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widowControl/>
        <w:suppressLineNumbers w:val="0"/>
        <w:spacing w:before="150" w:beforeAutospacing="0" w:after="0" w:afterAutospacing="0"/>
        <w:ind w:left="0" w:right="0"/>
      </w:pPr>
      <w:r>
        <w:rPr>
          <w:shd w:val="clear" w:fill="FFFFFF"/>
        </w:rPr>
        <w:t>征地补偿标准和安置方案_2018第001号</w:t>
      </w:r>
    </w:p>
    <w:p>
      <w:pPr>
        <w:pStyle w:val="12"/>
        <w:keepNext w:val="0"/>
        <w:keepLines w:val="0"/>
        <w:widowControl/>
        <w:suppressLineNumbers w:val="0"/>
        <w:spacing w:before="150" w:beforeAutospacing="0" w:after="0" w:afterAutospacing="0"/>
        <w:ind w:left="0" w:right="0"/>
      </w:pPr>
      <w:r>
        <w:rPr>
          <w:bdr w:val="none" w:color="auto" w:sz="0" w:space="0"/>
          <w:shd w:val="clear" w:fill="FFFFFF"/>
        </w:rPr>
        <w:t>来源：安吉国土资源局      阅读次数：</w:t>
      </w:r>
      <w:r>
        <w:rPr>
          <w:rStyle w:val="6"/>
          <w:color w:val="FE8005"/>
          <w:bdr w:val="none" w:color="auto" w:sz="0" w:space="0"/>
          <w:shd w:val="clear" w:fill="FFFFFF"/>
        </w:rPr>
        <w:t>159</w:t>
      </w:r>
      <w:r>
        <w:rPr>
          <w:bdr w:val="none" w:color="auto" w:sz="0" w:space="0"/>
          <w:shd w:val="clear" w:fill="FFFFFF"/>
        </w:rPr>
        <w:t>次      发布时间：2018/1/9 10:45:01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/>
        <w:ind w:left="600" w:right="600"/>
        <w:jc w:val="center"/>
      </w:pPr>
      <w:r>
        <w:rPr>
          <w:shd w:val="clear" w:fill="FFFFFF"/>
        </w:rPr>
        <w:t xml:space="preserve">征  地  补  偿  标  准  和  安  置  方  案 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600" w:right="600"/>
        <w:jc w:val="center"/>
      </w:pPr>
      <w:r>
        <w:rPr>
          <w:shd w:val="clear" w:fill="FFFFFF"/>
        </w:rPr>
        <w:t xml:space="preserve">2018第001号 </w:t>
      </w:r>
    </w:p>
    <w:p>
      <w:pPr>
        <w:pStyle w:val="11"/>
        <w:keepNext w:val="0"/>
        <w:keepLines w:val="0"/>
        <w:widowControl/>
        <w:suppressLineNumbers w:val="0"/>
        <w:spacing w:before="150" w:beforeAutospacing="0" w:after="0" w:afterAutospacing="0"/>
        <w:ind w:left="600" w:right="600"/>
        <w:jc w:val="left"/>
      </w:pPr>
      <w:r>
        <w:rPr>
          <w:shd w:val="clear" w:fill="FFFFFF"/>
        </w:rPr>
        <w:t xml:space="preserve">康山村： </w:t>
      </w:r>
    </w:p>
    <w:p>
      <w:pPr>
        <w:pStyle w:val="15"/>
        <w:keepNext w:val="0"/>
        <w:keepLines w:val="0"/>
        <w:widowControl/>
        <w:suppressLineNumbers w:val="0"/>
        <w:spacing w:before="150" w:beforeAutospacing="0" w:after="0" w:afterAutospacing="0"/>
        <w:ind w:left="600" w:right="600"/>
        <w:jc w:val="left"/>
      </w:pPr>
      <w:r>
        <w:rPr>
          <w:shd w:val="clear" w:fill="FFFFFF"/>
        </w:rPr>
        <w:t xml:space="preserve">    因安吉县递铺街道2017-341地块建设需要，需征收你村(社区)集体土地1.2098公顷，我局拟定了该项目的以下征地补偿标准和安置方案： </w:t>
      </w:r>
    </w:p>
    <w:p>
      <w:pPr>
        <w:pStyle w:val="11"/>
        <w:keepNext w:val="0"/>
        <w:keepLines w:val="0"/>
        <w:widowControl/>
        <w:suppressLineNumbers w:val="0"/>
        <w:spacing w:before="150" w:beforeAutospacing="0" w:after="0" w:afterAutospacing="0"/>
        <w:ind w:left="600" w:right="600"/>
        <w:jc w:val="left"/>
        <w:rPr>
          <w:color w:val="C00000"/>
        </w:rPr>
      </w:pPr>
      <w:r>
        <w:rPr>
          <w:shd w:val="clear" w:fill="FFFFFF"/>
        </w:rPr>
        <w:t>   一、征收土地补偿标准按照</w:t>
      </w:r>
      <w:r>
        <w:rPr>
          <w:color w:val="C00000"/>
          <w:shd w:val="clear" w:fill="FFFFFF"/>
        </w:rPr>
        <w:t xml:space="preserve">《安吉县人民政府关于调整完善征地补偿安置政策的通知》（安政发〔2014〕43号）、《安吉县人民政府办公室关于 </w:t>
      </w:r>
    </w:p>
    <w:p>
      <w:pPr>
        <w:pStyle w:val="15"/>
        <w:keepNext w:val="0"/>
        <w:keepLines w:val="0"/>
        <w:widowControl/>
        <w:suppressLineNumbers w:val="0"/>
        <w:spacing w:before="150" w:beforeAutospacing="0" w:after="0" w:afterAutospacing="0"/>
        <w:ind w:left="600" w:right="600"/>
        <w:jc w:val="left"/>
      </w:pPr>
      <w:r>
        <w:rPr>
          <w:color w:val="C00000"/>
          <w:shd w:val="clear" w:fill="FFFFFF"/>
        </w:rPr>
        <w:t>调整完善林地征收补偿安置标准及有关问题的通知》（安政办发〔2015〕56号）、《安吉县人民政府办公室关于进一步规范有关征地补偿标准的通知》(安政办发〔2016〕30号)文件</w:t>
      </w:r>
      <w:r>
        <w:rPr>
          <w:shd w:val="clear" w:fill="FFFFFF"/>
        </w:rPr>
        <w:t xml:space="preserve">规定执行。（各地类详见下表） 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/>
        <w:ind w:left="600" w:right="600"/>
        <w:jc w:val="left"/>
      </w:pPr>
    </w:p>
    <w:p>
      <w:pPr>
        <w:pStyle w:val="11"/>
        <w:keepNext w:val="0"/>
        <w:keepLines w:val="0"/>
        <w:widowControl/>
        <w:suppressLineNumbers w:val="0"/>
        <w:spacing w:before="150" w:beforeAutospacing="0" w:after="0" w:afterAutospacing="0"/>
        <w:ind w:left="600" w:right="600"/>
        <w:jc w:val="left"/>
      </w:pPr>
      <w:r>
        <w:rPr>
          <w:shd w:val="clear" w:fill="FFFFFF"/>
        </w:rPr>
        <w:t>   二、青苗补偿费及地面附着物等补偿费标准：</w:t>
      </w:r>
      <w:r>
        <w:rPr>
          <w:color w:val="C00000"/>
          <w:shd w:val="clear" w:fill="FFFFFF"/>
        </w:rPr>
        <w:t>按照安政发〔2014〕43号、安政办发〔2015〕56号文件规定标准办理</w:t>
      </w:r>
      <w:r>
        <w:rPr>
          <w:shd w:val="clear" w:fill="FFFFFF"/>
        </w:rPr>
        <w:t xml:space="preserve">。 </w:t>
      </w:r>
    </w:p>
    <w:p>
      <w:pPr>
        <w:pStyle w:val="11"/>
        <w:keepNext w:val="0"/>
        <w:keepLines w:val="0"/>
        <w:widowControl/>
        <w:suppressLineNumbers w:val="0"/>
        <w:spacing w:before="150" w:beforeAutospacing="0" w:after="0" w:afterAutospacing="0"/>
        <w:ind w:left="600" w:right="600"/>
        <w:jc w:val="left"/>
      </w:pPr>
      <w:r>
        <w:rPr>
          <w:shd w:val="clear" w:fill="FFFFFF"/>
        </w:rPr>
        <w:t xml:space="preserve">   三、征地安置措施： </w:t>
      </w:r>
    </w:p>
    <w:p>
      <w:pPr>
        <w:pStyle w:val="15"/>
        <w:keepNext w:val="0"/>
        <w:keepLines w:val="0"/>
        <w:widowControl/>
        <w:suppressLineNumbers w:val="0"/>
        <w:spacing w:before="150" w:beforeAutospacing="0" w:after="0" w:afterAutospacing="0"/>
        <w:ind w:left="600" w:right="600"/>
        <w:jc w:val="left"/>
      </w:pPr>
      <w:r>
        <w:rPr>
          <w:shd w:val="clear" w:fill="FFFFFF"/>
        </w:rPr>
        <w:t>    1、根</w:t>
      </w:r>
      <w:r>
        <w:rPr>
          <w:color w:val="C00000"/>
          <w:shd w:val="clear" w:fill="FFFFFF"/>
        </w:rPr>
        <w:t>据浙江省浙政发〔2002〕27号、安政发〔2007〕39号、安政办发〔2012〕68号和安政办发〔2013〕91号文件规定</w:t>
      </w:r>
      <w:r>
        <w:rPr>
          <w:shd w:val="clear" w:fill="FFFFFF"/>
        </w:rPr>
        <w:t xml:space="preserve">，本次征地涉及农业人口 </w:t>
      </w:r>
    </w:p>
    <w:p>
      <w:pPr>
        <w:pStyle w:val="15"/>
        <w:keepNext w:val="0"/>
        <w:keepLines w:val="0"/>
        <w:widowControl/>
        <w:suppressLineNumbers w:val="0"/>
        <w:spacing w:before="150" w:beforeAutospacing="0" w:after="0" w:afterAutospacing="0"/>
        <w:ind w:left="600" w:right="600"/>
        <w:jc w:val="left"/>
      </w:pPr>
      <w:r>
        <w:rPr>
          <w:shd w:val="clear" w:fill="FFFFFF"/>
        </w:rPr>
        <w:t xml:space="preserve">8拟安排8 人参加被征地农民基本生活保障制度。 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/>
        <w:ind w:left="600" w:right="600"/>
        <w:jc w:val="left"/>
      </w:pPr>
    </w:p>
    <w:p>
      <w:pPr>
        <w:pStyle w:val="15"/>
        <w:keepNext w:val="0"/>
        <w:keepLines w:val="0"/>
        <w:widowControl/>
        <w:suppressLineNumbers w:val="0"/>
        <w:spacing w:before="150" w:beforeAutospacing="0" w:after="0" w:afterAutospacing="0"/>
        <w:ind w:left="600" w:right="600"/>
        <w:jc w:val="left"/>
      </w:pPr>
      <w:r>
        <w:rPr>
          <w:shd w:val="clear" w:fill="FFFFFF"/>
        </w:rPr>
        <w:t>    2、</w:t>
      </w:r>
      <w:r>
        <w:rPr>
          <w:color w:val="C00000"/>
          <w:shd w:val="clear" w:fill="FFFFFF"/>
        </w:rPr>
        <w:t>根据安吉县安政办发[2010]78号、安政办发[2012]30号文件规定，本次征地安排村级留用地指标0 公顷，以货币方式安置。</w:t>
      </w:r>
      <w:r>
        <w:rPr>
          <w:shd w:val="clear" w:fill="FFFFFF"/>
        </w:rPr>
        <w:t xml:space="preserve"> </w:t>
      </w:r>
    </w:p>
    <w:p>
      <w:pPr>
        <w:pStyle w:val="11"/>
        <w:keepNext w:val="0"/>
        <w:keepLines w:val="0"/>
        <w:widowControl/>
        <w:suppressLineNumbers w:val="0"/>
        <w:spacing w:before="150" w:beforeAutospacing="0" w:after="0" w:afterAutospacing="0"/>
        <w:ind w:left="600" w:right="600"/>
        <w:jc w:val="left"/>
        <w:rPr>
          <w:shd w:val="clear" w:fill="FFFFFF"/>
        </w:rPr>
      </w:pPr>
      <w:r>
        <w:rPr>
          <w:shd w:val="clear" w:fill="FFFFFF"/>
        </w:rPr>
        <w:t xml:space="preserve">   四、承包土地调整由被征地村(社区)村(居)委会组织实施。 </w:t>
      </w:r>
    </w:p>
    <w:p>
      <w:pPr>
        <w:pStyle w:val="11"/>
        <w:keepNext w:val="0"/>
        <w:keepLines w:val="0"/>
        <w:widowControl/>
        <w:suppressLineNumbers w:val="0"/>
        <w:spacing w:before="150" w:beforeAutospacing="0" w:after="0" w:afterAutospacing="0"/>
        <w:ind w:left="600" w:right="600"/>
        <w:jc w:val="left"/>
        <w:rPr>
          <w:shd w:val="clear" w:fill="FFFFFF"/>
        </w:rPr>
      </w:pPr>
    </w:p>
    <w:p>
      <w:pPr>
        <w:pStyle w:val="11"/>
        <w:keepNext w:val="0"/>
        <w:keepLines w:val="0"/>
        <w:widowControl/>
        <w:suppressLineNumbers w:val="0"/>
        <w:spacing w:before="150" w:beforeAutospacing="0" w:after="0" w:afterAutospacing="0"/>
        <w:ind w:left="600" w:right="600"/>
        <w:jc w:val="left"/>
        <w:rPr>
          <w:shd w:val="clear" w:fill="FFFFFF"/>
        </w:rPr>
      </w:pPr>
    </w:p>
    <w:p>
      <w:pPr>
        <w:pStyle w:val="11"/>
        <w:keepNext w:val="0"/>
        <w:keepLines w:val="0"/>
        <w:widowControl/>
        <w:suppressLineNumbers w:val="0"/>
        <w:spacing w:before="150" w:beforeAutospacing="0" w:after="0" w:afterAutospacing="0"/>
        <w:ind w:left="600" w:right="600"/>
        <w:jc w:val="left"/>
        <w:rPr>
          <w:shd w:val="clear" w:fill="FFFFFF"/>
        </w:rPr>
      </w:pPr>
    </w:p>
    <w:p>
      <w:pPr>
        <w:pStyle w:val="11"/>
        <w:keepNext w:val="0"/>
        <w:keepLines w:val="0"/>
        <w:widowControl/>
        <w:suppressLineNumbers w:val="0"/>
        <w:spacing w:before="150" w:beforeAutospacing="0" w:after="0" w:afterAutospacing="0"/>
        <w:ind w:left="600" w:right="600"/>
        <w:jc w:val="left"/>
        <w:rPr>
          <w:shd w:val="clear" w:fill="FFFFFF"/>
        </w:rPr>
      </w:pPr>
    </w:p>
    <w:p>
      <w:pPr>
        <w:pStyle w:val="11"/>
        <w:keepNext w:val="0"/>
        <w:keepLines w:val="0"/>
        <w:widowControl/>
        <w:suppressLineNumbers w:val="0"/>
        <w:spacing w:before="150" w:beforeAutospacing="0" w:after="0" w:afterAutospacing="0"/>
        <w:ind w:left="600" w:right="600"/>
        <w:jc w:val="left"/>
        <w:rPr>
          <w:shd w:val="clear" w:fill="FFFFFF"/>
        </w:rPr>
      </w:pPr>
    </w:p>
    <w:tbl>
      <w:tblPr>
        <w:tblStyle w:val="10"/>
        <w:tblpPr w:leftFromText="180" w:rightFromText="180" w:vertAnchor="text" w:horzAnchor="page" w:tblpX="2646" w:tblpY="570"/>
        <w:tblOverlap w:val="never"/>
        <w:tblW w:w="8425" w:type="dxa"/>
        <w:tblCellSpacing w:w="1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12" w:space="0"/>
          <w:insideV w:val="outset" w:color="auto" w:sz="1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52"/>
        <w:gridCol w:w="2079"/>
        <w:gridCol w:w="34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12" w:space="0"/>
            <w:insideV w:val="outset" w:color="auto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2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kern w:val="0"/>
                <w:sz w:val="30"/>
                <w:szCs w:val="30"/>
                <w:lang w:val="en-US" w:eastAsia="zh-CN" w:bidi="ar"/>
              </w:rPr>
              <w:t xml:space="preserve">地 类 名 称 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kern w:val="0"/>
                <w:sz w:val="30"/>
                <w:szCs w:val="30"/>
                <w:lang w:val="en-US" w:eastAsia="zh-CN" w:bidi="ar"/>
              </w:rPr>
              <w:t xml:space="preserve">面 积（公顷） </w:t>
            </w:r>
          </w:p>
        </w:tc>
        <w:tc>
          <w:tcPr>
            <w:tcW w:w="3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kern w:val="0"/>
                <w:sz w:val="30"/>
                <w:szCs w:val="30"/>
                <w:lang w:val="en-US" w:eastAsia="zh-CN" w:bidi="ar"/>
              </w:rPr>
              <w:t xml:space="preserve">补偿标准（万元/公顷）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12" w:space="0"/>
            <w:insideV w:val="outset" w:color="auto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2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 xml:space="preserve">耕地 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 xml:space="preserve">0.3592 </w:t>
            </w:r>
          </w:p>
        </w:tc>
        <w:tc>
          <w:tcPr>
            <w:tcW w:w="3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 xml:space="preserve">67.5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12" w:space="0"/>
            <w:insideV w:val="outset" w:color="auto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2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 xml:space="preserve">园地 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 xml:space="preserve">0.1072 </w:t>
            </w:r>
          </w:p>
        </w:tc>
        <w:tc>
          <w:tcPr>
            <w:tcW w:w="3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 xml:space="preserve">67.5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2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 xml:space="preserve">其他土地 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 xml:space="preserve">0.0452 </w:t>
            </w:r>
          </w:p>
        </w:tc>
        <w:tc>
          <w:tcPr>
            <w:tcW w:w="3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 xml:space="preserve">67.5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12" w:space="0"/>
            <w:insideV w:val="outset" w:color="auto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2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 xml:space="preserve">水域及水利设施用地 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</w:tc>
        <w:tc>
          <w:tcPr>
            <w:tcW w:w="3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2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 xml:space="preserve">交通用地 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 xml:space="preserve">0.0565 </w:t>
            </w:r>
          </w:p>
        </w:tc>
        <w:tc>
          <w:tcPr>
            <w:tcW w:w="3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 xml:space="preserve">67.5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12" w:space="0"/>
            <w:insideV w:val="outset" w:color="auto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2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 xml:space="preserve">建设用地 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</w:tc>
        <w:tc>
          <w:tcPr>
            <w:tcW w:w="3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2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 xml:space="preserve">未利用地 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</w:tc>
        <w:tc>
          <w:tcPr>
            <w:tcW w:w="3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12" w:space="0"/>
            <w:insideV w:val="outset" w:color="auto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2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 xml:space="preserve">林地 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 xml:space="preserve">0.6417 </w:t>
            </w:r>
          </w:p>
        </w:tc>
        <w:tc>
          <w:tcPr>
            <w:tcW w:w="3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 xml:space="preserve">47.25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2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 xml:space="preserve">面 积 合 计 </w:t>
            </w:r>
          </w:p>
        </w:tc>
        <w:tc>
          <w:tcPr>
            <w:tcW w:w="2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 xml:space="preserve">1.2098 </w:t>
            </w:r>
          </w:p>
        </w:tc>
        <w:tc>
          <w:tcPr>
            <w:tcW w:w="3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45954"/>
    <w:rsid w:val="0D34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53535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uiPriority w:val="0"/>
    <w:rPr>
      <w:color w:val="535353"/>
      <w:u w:val="none"/>
    </w:rPr>
  </w:style>
  <w:style w:type="paragraph" w:customStyle="1" w:styleId="11">
    <w:name w:val="p1"/>
    <w:basedOn w:val="1"/>
    <w:uiPriority w:val="0"/>
    <w:pPr>
      <w:ind w:left="1800"/>
      <w:jc w:val="left"/>
    </w:pPr>
    <w:rPr>
      <w:kern w:val="0"/>
      <w:lang w:val="en-US" w:eastAsia="zh-CN" w:bidi="ar"/>
    </w:rPr>
  </w:style>
  <w:style w:type="paragraph" w:customStyle="1" w:styleId="12">
    <w:name w:val="source"/>
    <w:basedOn w:val="1"/>
    <w:uiPriority w:val="0"/>
    <w:pPr>
      <w:pBdr>
        <w:bottom w:val="none" w:color="auto" w:sz="0" w:space="0"/>
      </w:pBdr>
      <w:spacing w:before="75" w:beforeAutospacing="0" w:after="0" w:afterAutospacing="0" w:line="450" w:lineRule="atLeast"/>
      <w:ind w:left="0" w:right="0"/>
      <w:jc w:val="center"/>
    </w:pPr>
    <w:rPr>
      <w:kern w:val="0"/>
      <w:sz w:val="18"/>
      <w:szCs w:val="18"/>
      <w:lang w:val="en-US" w:eastAsia="zh-CN" w:bidi="ar"/>
    </w:rPr>
  </w:style>
  <w:style w:type="character" w:customStyle="1" w:styleId="13">
    <w:name w:val="icon"/>
    <w:basedOn w:val="5"/>
    <w:uiPriority w:val="0"/>
  </w:style>
  <w:style w:type="paragraph" w:customStyle="1" w:styleId="14">
    <w:name w:val="titlenew"/>
    <w:basedOn w:val="1"/>
    <w:uiPriority w:val="0"/>
    <w:pPr>
      <w:pBdr>
        <w:top w:val="none" w:color="auto" w:sz="0" w:space="0"/>
        <w:left w:val="none" w:color="auto" w:sz="0" w:space="0"/>
        <w:bottom w:val="single" w:color="EEEEEE" w:sz="6" w:space="3"/>
        <w:right w:val="none" w:color="auto" w:sz="0" w:space="0"/>
      </w:pBdr>
      <w:spacing w:line="675" w:lineRule="atLeast"/>
      <w:jc w:val="center"/>
    </w:pPr>
    <w:rPr>
      <w:b/>
      <w:color w:val="000000"/>
      <w:kern w:val="0"/>
      <w:sz w:val="39"/>
      <w:szCs w:val="39"/>
      <w:lang w:val="en-US" w:eastAsia="zh-CN" w:bidi="ar"/>
    </w:rPr>
  </w:style>
  <w:style w:type="paragraph" w:customStyle="1" w:styleId="15">
    <w:name w:val="p2"/>
    <w:basedOn w:val="1"/>
    <w:uiPriority w:val="0"/>
    <w:pPr>
      <w:ind w:left="2400"/>
      <w:jc w:val="left"/>
    </w:pPr>
    <w:rPr>
      <w:kern w:val="0"/>
      <w:lang w:val="en-US" w:eastAsia="zh-CN" w:bidi="ar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2018-03-27T13:24:00Z</dcterms:created>
  <dc:creator>xiaopu</dc:creator>
  <lastModifiedBy>xiaopu</lastModifiedBy>
  <dcterms:modified xsi:type="dcterms:W3CDTF">2018-03-27T14:34:09Z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