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《湖州市文明</w:t>
      </w:r>
      <w:r>
        <w:rPr>
          <w:rFonts w:hint="eastAsia" w:ascii="方正小标宋简体" w:hAnsi="宋体" w:eastAsia="方正小标宋简体"/>
          <w:sz w:val="44"/>
          <w:szCs w:val="44"/>
          <w:lang w:eastAsia="zh-CN"/>
        </w:rPr>
        <w:t>行为</w:t>
      </w:r>
      <w:r>
        <w:rPr>
          <w:rFonts w:hint="eastAsia" w:ascii="方正小标宋简体" w:hAnsi="宋体" w:eastAsia="方正小标宋简体"/>
          <w:sz w:val="44"/>
          <w:szCs w:val="44"/>
        </w:rPr>
        <w:t>促进条例》禁烟处罚自由裁量基准</w:t>
      </w:r>
    </w:p>
    <w:bookmarkEnd w:id="0"/>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宋体" w:eastAsia="方正小标宋简体"/>
          <w:sz w:val="44"/>
          <w:szCs w:val="44"/>
        </w:rPr>
      </w:pPr>
    </w:p>
    <w:tbl>
      <w:tblPr>
        <w:tblStyle w:val="3"/>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76"/>
        <w:gridCol w:w="1711"/>
        <w:gridCol w:w="2107"/>
        <w:gridCol w:w="2162"/>
        <w:gridCol w:w="675"/>
        <w:gridCol w:w="443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86" w:hRule="atLeast"/>
          <w:tblHeader/>
          <w:jc w:val="center"/>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序号</w:t>
            </w:r>
          </w:p>
        </w:tc>
        <w:tc>
          <w:tcPr>
            <w:tcW w:w="171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违法事项</w:t>
            </w:r>
          </w:p>
        </w:tc>
        <w:tc>
          <w:tcPr>
            <w:tcW w:w="2107"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违反法律条款</w:t>
            </w:r>
          </w:p>
        </w:tc>
        <w:tc>
          <w:tcPr>
            <w:tcW w:w="216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处罚法律条款</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违法程度</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lang w:eastAsia="zh-CN"/>
              </w:rPr>
            </w:pPr>
            <w:r>
              <w:rPr>
                <w:rFonts w:hint="eastAsia" w:ascii="CESI黑体-GB2312" w:hAnsi="CESI黑体-GB2312" w:eastAsia="CESI黑体-GB2312" w:cs="CESI黑体-GB2312"/>
                <w:sz w:val="24"/>
                <w:szCs w:val="24"/>
                <w:lang w:eastAsia="zh-CN"/>
              </w:rPr>
              <w:t>情节后果</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CESI黑体-GB2312" w:hAnsi="CESI黑体-GB2312" w:eastAsia="CESI黑体-GB2312" w:cs="CESI黑体-GB2312"/>
                <w:sz w:val="24"/>
                <w:szCs w:val="24"/>
                <w:lang w:eastAsia="zh-CN"/>
              </w:rPr>
            </w:pPr>
            <w:r>
              <w:rPr>
                <w:rFonts w:hint="eastAsia" w:ascii="CESI黑体-GB2312" w:hAnsi="CESI黑体-GB2312" w:eastAsia="CESI黑体-GB2312" w:cs="CESI黑体-GB2312"/>
                <w:sz w:val="24"/>
                <w:szCs w:val="24"/>
                <w:lang w:eastAsia="zh-CN"/>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645"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11" w:type="dxa"/>
            <w:vMerge w:val="restart"/>
            <w:tcBorders>
              <w:top w:val="nil"/>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在禁止吸烟的公共场所、公共交通工具内吸烟</w:t>
            </w:r>
            <w:r>
              <w:rPr>
                <w:rFonts w:hint="eastAsia" w:ascii="仿宋_GB2312" w:hAnsi="仿宋_GB2312" w:eastAsia="仿宋_GB2312" w:cs="仿宋_GB2312"/>
                <w:sz w:val="24"/>
                <w:szCs w:val="24"/>
                <w:lang w:eastAsia="zh-CN"/>
              </w:rPr>
              <w:t>的</w:t>
            </w:r>
          </w:p>
        </w:tc>
        <w:tc>
          <w:tcPr>
            <w:tcW w:w="2107" w:type="dxa"/>
            <w:vMerge w:val="restart"/>
            <w:tcBorders>
              <w:top w:val="nil"/>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《湖州市文明</w:t>
            </w:r>
            <w:r>
              <w:rPr>
                <w:rFonts w:hint="eastAsia" w:ascii="仿宋_GB2312" w:hAnsi="仿宋_GB2312" w:eastAsia="仿宋_GB2312" w:cs="仿宋_GB2312"/>
                <w:sz w:val="24"/>
                <w:szCs w:val="24"/>
                <w:lang w:eastAsia="zh-CN"/>
              </w:rPr>
              <w:t>行为</w:t>
            </w:r>
            <w:r>
              <w:rPr>
                <w:rFonts w:hint="eastAsia" w:ascii="仿宋_GB2312" w:hAnsi="仿宋_GB2312" w:eastAsia="仿宋_GB2312" w:cs="仿宋_GB2312"/>
                <w:sz w:val="24"/>
                <w:szCs w:val="24"/>
              </w:rPr>
              <w:t>促进条例》第十三条第一款、第二款</w:t>
            </w:r>
          </w:p>
          <w:p>
            <w:pPr>
              <w:widowControl/>
              <w:snapToGrid w:val="0"/>
              <w:spacing w:line="2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托儿所、幼儿园、中小学校等以未成年人为主要活动人群的公共场所的室内外区域禁止吸烟。</w:t>
            </w:r>
          </w:p>
          <w:p>
            <w:pPr>
              <w:widowControl/>
              <w:snapToGrid w:val="0"/>
              <w:spacing w:line="28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室内公共场所、公共交通工具，体育场馆、演出场所的观众坐席、比赛演出区域内禁止吸烟。</w:t>
            </w:r>
          </w:p>
        </w:tc>
        <w:tc>
          <w:tcPr>
            <w:tcW w:w="2162" w:type="dxa"/>
            <w:vMerge w:val="restart"/>
            <w:tcBorders>
              <w:top w:val="nil"/>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《湖州市文明</w:t>
            </w:r>
            <w:r>
              <w:rPr>
                <w:rFonts w:hint="eastAsia" w:ascii="仿宋_GB2312" w:hAnsi="仿宋_GB2312" w:eastAsia="仿宋_GB2312" w:cs="仿宋_GB2312"/>
                <w:sz w:val="24"/>
                <w:szCs w:val="24"/>
                <w:lang w:eastAsia="zh-CN"/>
              </w:rPr>
              <w:t>行为</w:t>
            </w:r>
            <w:r>
              <w:rPr>
                <w:rFonts w:hint="eastAsia" w:ascii="仿宋_GB2312" w:hAnsi="仿宋_GB2312" w:eastAsia="仿宋_GB2312" w:cs="仿宋_GB2312"/>
                <w:sz w:val="24"/>
                <w:szCs w:val="24"/>
              </w:rPr>
              <w:t>促进条例》</w:t>
            </w:r>
            <w:r>
              <w:rPr>
                <w:rFonts w:hint="eastAsia" w:ascii="仿宋_GB2312" w:hAnsi="仿宋_GB2312" w:eastAsia="仿宋_GB2312" w:cs="仿宋_GB2312"/>
                <w:sz w:val="24"/>
                <w:szCs w:val="24"/>
                <w:lang w:eastAsia="zh-CN"/>
              </w:rPr>
              <w:t>第三十一条</w:t>
            </w:r>
            <w:r>
              <w:rPr>
                <w:rFonts w:hint="eastAsia" w:ascii="仿宋_GB2312" w:hAnsi="仿宋_GB2312" w:eastAsia="仿宋_GB2312" w:cs="仿宋_GB2312"/>
                <w:sz w:val="24"/>
                <w:szCs w:val="24"/>
              </w:rPr>
              <w:t>第一款</w:t>
            </w:r>
          </w:p>
          <w:p>
            <w:pPr>
              <w:widowControl/>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违反本条例第十三条第一款、第二款规定，在禁止吸烟的公共场所、公共交通工具内吸烟的，由卫生计生主管部门责令改正，处五十元以上二百元以下罚款。</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较轻</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1、在禁止吸烟的公共场所、公共交通工具内吸烟且不听场所经营者、管理者劝阻的；</w:t>
            </w:r>
          </w:p>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2、在禁止吸烟的公共场所、公共交通工具内吸烟，被禁烟执法人员现场发现的。</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罚款</w:t>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lang w:eastAsia="zh-CN"/>
              </w:rPr>
              <w:t>元（含）</w:t>
            </w:r>
            <w:r>
              <w:rPr>
                <w:rFonts w:hint="eastAsia" w:ascii="仿宋_GB2312" w:hAnsi="仿宋_GB2312" w:eastAsia="仿宋_GB2312" w:cs="仿宋_GB2312"/>
                <w:sz w:val="24"/>
                <w:szCs w:val="24"/>
              </w:rPr>
              <w:t>-95</w:t>
            </w:r>
            <w:r>
              <w:rPr>
                <w:rFonts w:hint="eastAsia" w:ascii="仿宋_GB2312" w:hAnsi="仿宋_GB2312" w:eastAsia="仿宋_GB2312" w:cs="仿宋_GB2312"/>
                <w:sz w:val="24"/>
                <w:szCs w:val="24"/>
                <w:lang w:eastAsia="zh-CN"/>
              </w:rPr>
              <w:t>元（不含）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767"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1711"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07"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62"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一般</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1、在禁止吸烟的公共场所、公共交通工具内吸烟且不听场所经营者、管理者劝阻，禁烟执法人员到达并作出劝阻行为后，当事人仍然继续抽烟或者仍不熄灭烟头的；</w:t>
            </w:r>
          </w:p>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2、在禁止吸烟的公共场所、公共交通工具内吸烟且被禁烟执法人员在执法现场发现，禁烟执法人员作出劝阻行为后，当事人仍然继续抽烟或者仍不熄灭烟头的。</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罚款</w:t>
            </w:r>
            <w:r>
              <w:rPr>
                <w:rFonts w:hint="eastAsia" w:ascii="仿宋_GB2312" w:hAnsi="仿宋_GB2312" w:eastAsia="仿宋_GB2312" w:cs="仿宋_GB2312"/>
                <w:sz w:val="24"/>
                <w:szCs w:val="24"/>
              </w:rPr>
              <w:t>95</w:t>
            </w:r>
            <w:r>
              <w:rPr>
                <w:rFonts w:hint="eastAsia" w:ascii="仿宋_GB2312" w:hAnsi="仿宋_GB2312" w:eastAsia="仿宋_GB2312" w:cs="仿宋_GB2312"/>
                <w:sz w:val="24"/>
                <w:szCs w:val="24"/>
                <w:lang w:eastAsia="zh-CN"/>
              </w:rPr>
              <w:t>元</w:t>
            </w:r>
            <w:r>
              <w:rPr>
                <w:rFonts w:hint="eastAsia" w:ascii="仿宋_GB2312" w:hAnsi="仿宋_GB2312" w:eastAsia="仿宋_GB2312" w:cs="仿宋_GB2312"/>
                <w:sz w:val="24"/>
                <w:szCs w:val="24"/>
              </w:rPr>
              <w:t>（含）-155</w:t>
            </w:r>
            <w:r>
              <w:rPr>
                <w:rFonts w:hint="eastAsia" w:ascii="仿宋_GB2312" w:hAnsi="仿宋_GB2312" w:eastAsia="仿宋_GB2312" w:cs="仿宋_GB2312"/>
                <w:sz w:val="24"/>
                <w:szCs w:val="24"/>
                <w:lang w:eastAsia="zh-CN"/>
              </w:rPr>
              <w:t>元</w:t>
            </w:r>
            <w:r>
              <w:rPr>
                <w:rFonts w:hint="eastAsia" w:ascii="仿宋_GB2312" w:hAnsi="仿宋_GB2312" w:eastAsia="仿宋_GB2312" w:cs="仿宋_GB2312"/>
                <w:sz w:val="24"/>
                <w:szCs w:val="24"/>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377"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1711"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07"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62"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较重</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在禁止吸烟的公共场所、公共交通工具内吸烟，被禁烟执法人员现场发现且拒不改正，并存在阻碍执法情形的。</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罚款</w:t>
            </w:r>
            <w:r>
              <w:rPr>
                <w:rFonts w:hint="eastAsia" w:ascii="仿宋_GB2312" w:hAnsi="仿宋_GB2312" w:eastAsia="仿宋_GB2312" w:cs="仿宋_GB2312"/>
                <w:sz w:val="24"/>
                <w:szCs w:val="24"/>
              </w:rPr>
              <w:t>155</w:t>
            </w:r>
            <w:r>
              <w:rPr>
                <w:rFonts w:hint="eastAsia" w:ascii="仿宋_GB2312" w:hAnsi="仿宋_GB2312" w:eastAsia="仿宋_GB2312" w:cs="仿宋_GB2312"/>
                <w:sz w:val="24"/>
                <w:szCs w:val="24"/>
                <w:lang w:eastAsia="zh-CN"/>
              </w:rPr>
              <w:t>元（不含）</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元（含）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499" w:hRule="atLeast"/>
          <w:jc w:val="center"/>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2</w:t>
            </w:r>
          </w:p>
        </w:tc>
        <w:tc>
          <w:tcPr>
            <w:tcW w:w="171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color w:val="00B050"/>
                <w:sz w:val="24"/>
                <w:szCs w:val="24"/>
                <w:lang w:eastAsia="zh-CN"/>
              </w:rPr>
            </w:pPr>
            <w:r>
              <w:rPr>
                <w:rFonts w:hint="eastAsia" w:ascii="仿宋_GB2312" w:hAnsi="仿宋_GB2312" w:eastAsia="仿宋_GB2312" w:cs="仿宋_GB2312"/>
                <w:sz w:val="24"/>
                <w:szCs w:val="24"/>
              </w:rPr>
              <w:t>公共场所、公共交通工具的经营管理单位对吸烟行为不予劝阻、制止，不及时报告</w:t>
            </w:r>
            <w:r>
              <w:rPr>
                <w:rFonts w:hint="eastAsia" w:ascii="仿宋_GB2312" w:hAnsi="仿宋_GB2312" w:eastAsia="仿宋_GB2312" w:cs="仿宋_GB2312"/>
                <w:sz w:val="24"/>
                <w:szCs w:val="24"/>
                <w:lang w:eastAsia="zh-CN"/>
              </w:rPr>
              <w:t>的</w:t>
            </w:r>
          </w:p>
        </w:tc>
        <w:tc>
          <w:tcPr>
            <w:tcW w:w="210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《湖州市文明</w:t>
            </w:r>
            <w:r>
              <w:rPr>
                <w:rFonts w:hint="eastAsia" w:ascii="仿宋_GB2312" w:hAnsi="仿宋_GB2312" w:eastAsia="仿宋_GB2312" w:cs="仿宋_GB2312"/>
                <w:sz w:val="24"/>
                <w:szCs w:val="24"/>
                <w:lang w:eastAsia="zh-CN"/>
              </w:rPr>
              <w:t>行为</w:t>
            </w:r>
            <w:r>
              <w:rPr>
                <w:rFonts w:hint="eastAsia" w:ascii="仿宋_GB2312" w:hAnsi="仿宋_GB2312" w:eastAsia="仿宋_GB2312" w:cs="仿宋_GB2312"/>
                <w:sz w:val="24"/>
                <w:szCs w:val="24"/>
              </w:rPr>
              <w:t>促进条例》第十三条第</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款</w:t>
            </w:r>
          </w:p>
          <w:p>
            <w:pPr>
              <w:widowControl/>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两款规定的公共场所、公共交通工具和法律、法规、规章规定禁止吸烟的其他公共场所的经营管理单位，对吸烟行为应当予以劝阻、制止；对不听劝阻、制止的，应当及时报告卫生计生主管部门和协助取证，并可以拒绝服务。</w:t>
            </w:r>
          </w:p>
        </w:tc>
        <w:tc>
          <w:tcPr>
            <w:tcW w:w="216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《湖州市文明</w:t>
            </w:r>
            <w:r>
              <w:rPr>
                <w:rFonts w:hint="eastAsia" w:ascii="仿宋_GB2312" w:hAnsi="仿宋_GB2312" w:eastAsia="仿宋_GB2312" w:cs="仿宋_GB2312"/>
                <w:sz w:val="24"/>
                <w:szCs w:val="24"/>
                <w:lang w:eastAsia="zh-CN"/>
              </w:rPr>
              <w:t>行为</w:t>
            </w:r>
            <w:r>
              <w:rPr>
                <w:rFonts w:hint="eastAsia" w:ascii="仿宋_GB2312" w:hAnsi="仿宋_GB2312" w:eastAsia="仿宋_GB2312" w:cs="仿宋_GB2312"/>
                <w:sz w:val="24"/>
                <w:szCs w:val="24"/>
              </w:rPr>
              <w:t>促进条例》</w:t>
            </w:r>
            <w:r>
              <w:rPr>
                <w:rFonts w:hint="eastAsia" w:ascii="仿宋_GB2312" w:hAnsi="仿宋_GB2312" w:eastAsia="仿宋_GB2312" w:cs="仿宋_GB2312"/>
                <w:sz w:val="24"/>
                <w:szCs w:val="24"/>
                <w:lang w:eastAsia="zh-CN"/>
              </w:rPr>
              <w:t>第三十一条</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款</w:t>
            </w:r>
          </w:p>
          <w:p>
            <w:pPr>
              <w:widowControl/>
              <w:snapToGrid w:val="0"/>
              <w:spacing w:line="2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违反本条例第十三条第三款规定，公共场所、公共交通工具的经营管理单位对吸烟行为不予劝阻、制止，不及时报告的，由卫生计生主管部门给予警告，并处五百元以上五千元以下罚款。</w:t>
            </w:r>
          </w:p>
          <w:p>
            <w:pPr>
              <w:widowControl/>
              <w:snapToGrid w:val="0"/>
              <w:spacing w:line="280" w:lineRule="exact"/>
              <w:rPr>
                <w:rFonts w:hint="eastAsia" w:ascii="仿宋_GB2312" w:hAnsi="仿宋_GB2312" w:eastAsia="仿宋_GB2312" w:cs="仿宋_GB2312"/>
                <w:color w:val="00B050"/>
                <w:sz w:val="24"/>
                <w:szCs w:val="24"/>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ind w:right="-57" w:rightChars="0"/>
              <w:jc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sz w:val="24"/>
                <w:szCs w:val="24"/>
              </w:rPr>
              <w:t>较轻</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公共场所、公共交通工具的经营管理单位对吸烟行为不予劝阻、制止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不及时报告，涉及人数1-3人的。</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57" w:rightChars="0"/>
              <w:jc w:val="left"/>
              <w:textAlignment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i w:val="0"/>
                <w:iCs w:val="0"/>
                <w:color w:val="000000"/>
                <w:kern w:val="0"/>
                <w:sz w:val="24"/>
                <w:szCs w:val="24"/>
                <w:u w:val="none"/>
                <w:lang w:val="en-US" w:eastAsia="zh-CN" w:bidi="ar"/>
              </w:rPr>
              <w:t>警告，罚款500元（含）-1850元（不含）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448"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1711"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07"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62"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ind w:right="-57" w:rightChars="0"/>
              <w:jc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sz w:val="24"/>
                <w:szCs w:val="24"/>
                <w:lang w:eastAsia="zh-CN"/>
              </w:rPr>
              <w:t>一般</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648"/>
              </w:tabs>
              <w:snapToGrid w:val="0"/>
              <w:spacing w:line="28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公共场所、公共交通工具的经营管理单位对吸烟行为不予劝阻、制止，不及时报告，涉及人数4-6人的。</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57" w:rightChars="0"/>
              <w:jc w:val="left"/>
              <w:textAlignment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i w:val="0"/>
                <w:iCs w:val="0"/>
                <w:color w:val="000000"/>
                <w:kern w:val="0"/>
                <w:sz w:val="24"/>
                <w:szCs w:val="24"/>
                <w:u w:val="none"/>
                <w:lang w:val="en-US" w:eastAsia="zh-CN" w:bidi="ar"/>
              </w:rPr>
              <w:t>警告，罚款1850元（含）-3650元（含）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1441"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1711"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07"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2162" w:type="dxa"/>
            <w:vMerge w:val="continue"/>
            <w:tcBorders>
              <w:top w:val="nil"/>
              <w:left w:val="nil"/>
              <w:bottom w:val="single" w:color="auto" w:sz="4" w:space="0"/>
              <w:right w:val="single" w:color="auto" w:sz="4" w:space="0"/>
            </w:tcBorders>
            <w:shd w:val="clear" w:color="auto" w:fill="auto"/>
            <w:noWrap/>
            <w:vAlign w:val="center"/>
          </w:tcPr>
          <w:p>
            <w:pPr>
              <w:spacing w:line="280" w:lineRule="exact"/>
              <w:rPr>
                <w:rFonts w:hint="eastAsia" w:ascii="仿宋_GB2312" w:hAnsi="仿宋_GB2312" w:eastAsia="仿宋_GB2312" w:cs="仿宋_GB2312"/>
                <w:sz w:val="24"/>
                <w:szCs w:val="24"/>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80" w:lineRule="exact"/>
              <w:ind w:right="-57" w:right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较重</w:t>
            </w:r>
          </w:p>
        </w:tc>
        <w:tc>
          <w:tcPr>
            <w:tcW w:w="4438" w:type="dxa"/>
            <w:tcBorders>
              <w:top w:val="single" w:color="auto" w:sz="4" w:space="0"/>
              <w:left w:val="nil"/>
              <w:bottom w:val="single" w:color="auto" w:sz="4" w:space="0"/>
              <w:right w:val="single" w:color="auto" w:sz="4" w:space="0"/>
            </w:tcBorders>
            <w:shd w:val="clear" w:color="auto" w:fill="auto"/>
            <w:noWrap/>
            <w:vAlign w:val="center"/>
          </w:tcPr>
          <w:p>
            <w:pPr>
              <w:widowControl/>
              <w:tabs>
                <w:tab w:val="left" w:pos="761"/>
              </w:tabs>
              <w:snapToGrid w:val="0"/>
              <w:spacing w:line="28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公共场所、公共交通工具的经营管理单位对吸烟行为不予劝阻、制止，不及时报告，涉及人数7人及以上的。</w:t>
            </w:r>
          </w:p>
        </w:tc>
        <w:tc>
          <w:tcPr>
            <w:tcW w:w="19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right="-57" w:rightChars="0"/>
              <w:jc w:val="left"/>
              <w:textAlignment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i w:val="0"/>
                <w:iCs w:val="0"/>
                <w:color w:val="000000"/>
                <w:kern w:val="0"/>
                <w:sz w:val="24"/>
                <w:szCs w:val="24"/>
                <w:u w:val="none"/>
                <w:lang w:val="en-US" w:eastAsia="zh-CN" w:bidi="ar"/>
              </w:rPr>
              <w:t>警告，罚款3650元（不含）-5000元（含）</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ind w:right="0" w:firstLine="480" w:firstLineChars="200"/>
        <w:textAlignment w:val="auto"/>
        <w:rPr>
          <w:rFonts w:hint="eastAsia" w:ascii="仿宋_GB2312" w:hAnsi="宋体" w:eastAsia="仿宋_GB2312" w:cs="宋体"/>
          <w:b w:val="0"/>
          <w:bCs w:val="0"/>
          <w:sz w:val="24"/>
          <w:szCs w:val="24"/>
          <w:lang w:val="en-US" w:eastAsia="zh-CN"/>
        </w:rPr>
      </w:pPr>
      <w:r>
        <w:rPr>
          <w:rFonts w:hint="eastAsia" w:ascii="仿宋_GB2312" w:hAnsi="宋体" w:eastAsia="仿宋_GB2312" w:cs="宋体"/>
          <w:b w:val="0"/>
          <w:bCs w:val="0"/>
          <w:sz w:val="24"/>
          <w:szCs w:val="24"/>
          <w:lang w:val="en-US" w:eastAsia="zh-CN"/>
        </w:rPr>
        <w:t>注：裁量分档依据《浙江省卫生行政处罚裁量适用办法》第五条第二款第（二）项，罚款裁量幅度一般按下列规则进行等级划分：（二）罚款为一定幅度数额的，应当在最高额与最低额之间划分三个阶次，一般处罚按照中间阶次处罚，从轻处罚应当低于中间阶次，从重处罚不得低于中间阶次。</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MmUzNmEwZmEyZDViNDQwYTY3ODdhZDA2MGM0YjAifQ=="/>
  </w:docVars>
  <w:rsids>
    <w:rsidRoot w:val="00000000"/>
    <w:rsid w:val="7389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right="-57"/>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3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2023-09-20T07:18:06Z</dcterms:created>
  <dc:creator>于甜</dc:creator>
  <lastModifiedBy>于甜</lastModifiedBy>
  <dcterms:modified xsi:type="dcterms:W3CDTF">2023-09-20T07:18:18Z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A72BB5C5916F49EF8866A2D7A5FC5CA4_12</vt:lpwstr>
  </property>
</Properties>
</file>