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djustRightInd/>
        <w:snapToGrid/>
        <w:spacing w:line="240" w:lineRule="auto"/>
        <w:ind w:firstLine="0" w:firstLineChars="0"/>
        <w:jc w:val="left"/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12" w:name="_GoBack"/>
      <w:bookmarkEnd w:id="12"/>
    </w:p>
    <w:p>
      <w:pPr>
        <w:pStyle w:val="3"/>
        <w:spacing w:before="0" w:after="0" w:line="400" w:lineRule="exact"/>
        <w:ind w:firstLine="0" w:firstLineChars="0"/>
        <w:rPr>
          <w:rFonts w:ascii="Times New Roman" w:hAnsi="Times New Roman" w:eastAsia="黑体"/>
          <w:b w:val="0"/>
          <w:color w:val="000000" w:themeColor="text1"/>
          <w:w w:val="95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Toc86044798"/>
      <w:bookmarkStart w:id="1" w:name="_Toc87205440"/>
      <w:r>
        <w:rPr>
          <w:rFonts w:hint="eastAsia" w:ascii="楷体_GB2312" w:hAnsi="楷体_GB2312" w:eastAsia="楷体_GB2312" w:cs="楷体_GB2312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  <w:t>附表1：</w:t>
      </w:r>
      <w:bookmarkEnd w:id="0"/>
      <w:r>
        <w:rPr>
          <w:rFonts w:hint="eastAsia" w:ascii="Times New Roman" w:hAnsi="Times New Roman" w:eastAsia="黑体"/>
          <w:b w:val="0"/>
          <w:w w:val="95"/>
          <w:sz w:val="32"/>
          <w:szCs w:val="32"/>
        </w:rPr>
        <w:t>吴兴区农业农村现代化“十四五”规划主要指标表</w:t>
      </w:r>
      <w:bookmarkEnd w:id="1"/>
    </w:p>
    <w:tbl>
      <w:tblPr>
        <w:tblStyle w:val="24"/>
        <w:tblW w:w="634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707"/>
        <w:gridCol w:w="597"/>
        <w:gridCol w:w="3412"/>
        <w:gridCol w:w="835"/>
        <w:gridCol w:w="1023"/>
        <w:gridCol w:w="1023"/>
        <w:gridCol w:w="1023"/>
        <w:gridCol w:w="991"/>
        <w:gridCol w:w="9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99" w:hRule="atLeast"/>
          <w:tblHeader/>
          <w:jc w:val="center"/>
        </w:trPr>
        <w:tc>
          <w:tcPr>
            <w:tcW w:w="3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指标名称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省定目标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市定目标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2020年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基期值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2022年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目标值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2025年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目标值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现代乡村产业</w:t>
            </w: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农林牧渔业增加值增幅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≥1.5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2.8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2.8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2.8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02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口粮自给率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52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53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猪肉自给率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53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农业劳动生产率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万元/人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5.5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9.8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7.8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8.2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5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新建数字农业工厂和数字化改造规模种养基地累计数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400/2000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50/300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/2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10/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单位耕地面积施肥、用药强度（折百量）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千克/亩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23.5/0.165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16.4/0.16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15.83/0.139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15.7/0.135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15.6/0.13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水稻耕种收综合机械化率/畜牧、水产养殖、设施农业机械化率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&gt;85/50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91/51.5、70、50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90.11/48.34、50、16.32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90.5/51、60、35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91/51.5、70、50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农田灌溉水有效利用系数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0.615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0.636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0.633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0.634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0.636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新型农业经营主体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200000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715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780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农产品网络销售额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亿元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1800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110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13.31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“浙农码”赋码量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万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2.5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乡村旅游经营总收入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亿元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5.69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快递主要品牌平均进村覆盖率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71.2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吴上兴鲜品牌授牌企业的年销售额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亿元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8.1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省级以上现代农业强镇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区级示范基层社创建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绿色优质农产品占比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61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  <w:t>57.6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58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新时代美丽乡村</w:t>
            </w: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新时代美丽乡村达标创建率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60.3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美丽乡村风景线建成数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条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39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美丽乡村样板片区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示范景区村庄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省级美丽城镇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44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行政村通双车道及以上公路占比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67.2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72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新时代乡村电气化村建成数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行政村5G通信网络覆盖率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≥90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森林覆盖率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61.5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38.19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38.2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38.25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省级善治示范村占比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农民品质生活</w:t>
            </w: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农村居民人均可支配收入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元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44000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57000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38219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45000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58000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农村义务教育标准化学校达标率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94.74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94.74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每万常住人口全科医生数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人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31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基本医疗保险参保水平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≥99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99.6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99.77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99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城乡居民最低生活保障标准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元/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13000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14000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10476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12000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14000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33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低收入农户人均可支配收入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元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24000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28000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16682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20185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29000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12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年经营收入100万元以上行政村占比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高素质农民数量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万人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0.28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0.3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城乡融合发展</w:t>
            </w: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36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常住人口城镇化率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72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73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37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城乡居民收入倍差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1.9:1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1.60:1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1.67:1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1.64:1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1.60:1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38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涉农贷款额占贷款余额、涉农贷款余额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/亿元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7/3</w:t>
            </w:r>
            <w:r>
              <w:rPr>
                <w:rFonts w:hint="eastAsia" w:ascii="Times New Roman" w:hAnsi="Times New Roman" w:cs="Times New Roman"/>
                <w:color w:val="000000" w:themeColor="text1"/>
                <w:spacing w:val="-20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（万亿元）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—/1600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19.78%/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167.88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保持稳定/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保持稳定/</w:t>
            </w:r>
          </w:p>
          <w:p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300</w:t>
            </w:r>
          </w:p>
        </w:tc>
      </w:tr>
    </w:tbl>
    <w:p>
      <w:pPr>
        <w:pStyle w:val="14"/>
        <w:pBdr>
          <w:bottom w:val="none" w:color="auto" w:sz="0" w:space="0"/>
        </w:pBdr>
        <w:ind w:firstLine="0" w:firstLineChars="0"/>
        <w:jc w:val="both"/>
        <w:rPr>
          <w:rFonts w:ascii="Times New Roman" w:hAnsi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4"/>
        <w:ind w:firstLine="0" w:firstLineChars="0"/>
        <w:jc w:val="both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408" w:charSpace="0"/>
        </w:sectPr>
      </w:pPr>
    </w:p>
    <w:p>
      <w:pPr>
        <w:ind w:firstLine="186" w:firstLineChars="62"/>
        <w:rPr>
          <w:rFonts w:ascii="黑体" w:hAnsi="黑体" w:eastAsia="黑体" w:cs="黑体"/>
          <w:szCs w:val="30"/>
        </w:rPr>
      </w:pPr>
      <w:bookmarkStart w:id="2" w:name="_Toc87205441"/>
      <w:bookmarkStart w:id="3" w:name="_Toc86044799"/>
      <w:r>
        <w:rPr>
          <w:rFonts w:hint="eastAsia" w:ascii="楷体_GB2312" w:hAnsi="楷体_GB2312" w:eastAsia="楷体_GB2312" w:cs="楷体_GB2312"/>
          <w:bCs/>
          <w:color w:val="000000" w:themeColor="text1"/>
          <w:kern w:val="44"/>
          <w:szCs w:val="30"/>
          <w:lang w:val="zh-CN"/>
          <w14:textFill>
            <w14:solidFill>
              <w14:schemeClr w14:val="tx1"/>
            </w14:solidFill>
          </w14:textFill>
        </w:rPr>
        <w:t xml:space="preserve">附表2：                      </w:t>
      </w:r>
      <w:r>
        <w:rPr>
          <w:rFonts w:hint="eastAsia" w:ascii="黑体" w:hAnsi="黑体" w:eastAsia="黑体" w:cs="黑体"/>
          <w:szCs w:val="30"/>
        </w:rPr>
        <w:t>吴兴区农业高质高效重大产业项目表</w:t>
      </w:r>
    </w:p>
    <w:tbl>
      <w:tblPr>
        <w:tblStyle w:val="25"/>
        <w:tblW w:w="1580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"/>
        <w:gridCol w:w="2357"/>
        <w:gridCol w:w="814"/>
        <w:gridCol w:w="969"/>
        <w:gridCol w:w="4768"/>
        <w:gridCol w:w="1410"/>
        <w:gridCol w:w="1460"/>
        <w:gridCol w:w="2256"/>
        <w:gridCol w:w="1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8" w:hRule="atLeast"/>
          <w:tblHeader/>
          <w:jc w:val="center"/>
        </w:trPr>
        <w:tc>
          <w:tcPr>
            <w:tcW w:w="576" w:type="dxa"/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357" w:type="dxa"/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814" w:type="dxa"/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项目性质</w:t>
            </w:r>
          </w:p>
        </w:tc>
        <w:tc>
          <w:tcPr>
            <w:tcW w:w="969" w:type="dxa"/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</w:t>
            </w:r>
          </w:p>
          <w:p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地点</w:t>
            </w:r>
          </w:p>
        </w:tc>
        <w:tc>
          <w:tcPr>
            <w:tcW w:w="4768" w:type="dxa"/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建设内容和建设规模</w:t>
            </w:r>
          </w:p>
        </w:tc>
        <w:tc>
          <w:tcPr>
            <w:tcW w:w="1410" w:type="dxa"/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建设时间</w:t>
            </w:r>
          </w:p>
        </w:tc>
        <w:tc>
          <w:tcPr>
            <w:tcW w:w="1460" w:type="dxa"/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项目总投资（万元）</w:t>
            </w:r>
          </w:p>
        </w:tc>
        <w:tc>
          <w:tcPr>
            <w:tcW w:w="2256" w:type="dxa"/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其中“十四五投资”</w:t>
            </w:r>
          </w:p>
          <w:p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（万元）</w:t>
            </w:r>
          </w:p>
        </w:tc>
        <w:tc>
          <w:tcPr>
            <w:tcW w:w="1196" w:type="dxa"/>
            <w:vAlign w:val="center"/>
          </w:tcPr>
          <w:p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责任单位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01" w:hRule="atLeast"/>
          <w:jc w:val="center"/>
        </w:trPr>
        <w:tc>
          <w:tcPr>
            <w:tcW w:w="57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357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绿叶产业融合项目</w:t>
            </w:r>
          </w:p>
        </w:tc>
        <w:tc>
          <w:tcPr>
            <w:tcW w:w="814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许溇村</w:t>
            </w:r>
          </w:p>
        </w:tc>
        <w:tc>
          <w:tcPr>
            <w:tcW w:w="4768" w:type="dxa"/>
            <w:vAlign w:val="center"/>
          </w:tcPr>
          <w:p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规划总用地面积7282.45平方米，计划建设乡村旅游民宿度假酒店11000平米，改造农业休闲区6000平米，新建80亩乡村果园采摘区，拟建成集农业绿色生产，休闲观光，餐饮度假，旅游民宿于一体的多功能农业综合园区。</w:t>
            </w:r>
          </w:p>
        </w:tc>
        <w:tc>
          <w:tcPr>
            <w:tcW w:w="141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10500</w:t>
            </w:r>
          </w:p>
        </w:tc>
        <w:tc>
          <w:tcPr>
            <w:tcW w:w="225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10500</w:t>
            </w:r>
          </w:p>
        </w:tc>
        <w:tc>
          <w:tcPr>
            <w:tcW w:w="119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47" w:hRule="atLeast"/>
          <w:jc w:val="center"/>
        </w:trPr>
        <w:tc>
          <w:tcPr>
            <w:tcW w:w="57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357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庙港人太湖蟹体验中心</w:t>
            </w:r>
          </w:p>
        </w:tc>
        <w:tc>
          <w:tcPr>
            <w:tcW w:w="814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续建</w:t>
            </w:r>
          </w:p>
        </w:tc>
        <w:tc>
          <w:tcPr>
            <w:tcW w:w="969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杨溇村</w:t>
            </w:r>
          </w:p>
        </w:tc>
        <w:tc>
          <w:tcPr>
            <w:tcW w:w="4768" w:type="dxa"/>
            <w:vAlign w:val="center"/>
          </w:tcPr>
          <w:p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项目计划建设以太湖蟹产业为基础的蟹文化体验中心，约3亩；建设太湖蟹延伸食品（蟹制品）深加工工厂，约2亩。</w:t>
            </w:r>
          </w:p>
        </w:tc>
        <w:tc>
          <w:tcPr>
            <w:tcW w:w="141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5000</w:t>
            </w:r>
          </w:p>
        </w:tc>
        <w:tc>
          <w:tcPr>
            <w:tcW w:w="225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5000</w:t>
            </w:r>
          </w:p>
        </w:tc>
        <w:tc>
          <w:tcPr>
            <w:tcW w:w="119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07" w:hRule="atLeast"/>
          <w:jc w:val="center"/>
        </w:trPr>
        <w:tc>
          <w:tcPr>
            <w:tcW w:w="57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357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滨美智慧农业生态园</w:t>
            </w:r>
          </w:p>
        </w:tc>
        <w:tc>
          <w:tcPr>
            <w:tcW w:w="814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东桥村</w:t>
            </w:r>
          </w:p>
        </w:tc>
        <w:tc>
          <w:tcPr>
            <w:tcW w:w="4768" w:type="dxa"/>
            <w:vAlign w:val="center"/>
          </w:tcPr>
          <w:p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总规划用地266.95亩(其中农业标准建设用地10亩)，新建总建筑面积12000平米，主要建设:滨美农学院(培训、综合营销)、智能植物工厂(果蔬生产)、果蔬科研营销中心(种子种苗培育、技术推广、农产品整理初加工、科研项目实施)，配套建设150亩科研示范基地。</w:t>
            </w:r>
          </w:p>
        </w:tc>
        <w:tc>
          <w:tcPr>
            <w:tcW w:w="141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12800</w:t>
            </w:r>
          </w:p>
        </w:tc>
        <w:tc>
          <w:tcPr>
            <w:tcW w:w="225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12800</w:t>
            </w:r>
          </w:p>
        </w:tc>
        <w:tc>
          <w:tcPr>
            <w:tcW w:w="119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15" w:hRule="atLeast"/>
          <w:jc w:val="center"/>
        </w:trPr>
        <w:tc>
          <w:tcPr>
            <w:tcW w:w="57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357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明康汇太湖智慧农业园区</w:t>
            </w:r>
          </w:p>
        </w:tc>
        <w:tc>
          <w:tcPr>
            <w:tcW w:w="814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幻溇村</w:t>
            </w:r>
          </w:p>
        </w:tc>
        <w:tc>
          <w:tcPr>
            <w:tcW w:w="4768" w:type="dxa"/>
            <w:vAlign w:val="center"/>
          </w:tcPr>
          <w:p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一期将重点建设1000平方米植物工厂，是浙江单体最大的植物工厂之一，为光电农业发展做出重要探索。该项目以智慧农业园区为媒介，打造区域智慧农业标杆性项目，布局环太湖及长三角区域农业产业链，拓展农产品营销大渠道，大力提升区域品牌影响力。</w:t>
            </w:r>
          </w:p>
        </w:tc>
        <w:tc>
          <w:tcPr>
            <w:tcW w:w="141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225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119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35" w:hRule="atLeast"/>
          <w:jc w:val="center"/>
        </w:trPr>
        <w:tc>
          <w:tcPr>
            <w:tcW w:w="57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357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3"/>
                <w:w w:val="99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浙江中湖农业标准地建设项目</w:t>
            </w:r>
          </w:p>
        </w:tc>
        <w:tc>
          <w:tcPr>
            <w:tcW w:w="814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沈溇村</w:t>
            </w:r>
          </w:p>
        </w:tc>
        <w:tc>
          <w:tcPr>
            <w:tcW w:w="4768" w:type="dxa"/>
            <w:vAlign w:val="center"/>
          </w:tcPr>
          <w:p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本项目是依托农村本地农业资源开展农产品初级工，冷链储存、集中配送，发展休闲观光旅游等所必须的配套设施建设，计划建设农产品初级工、冷藏、分拣、集配中心，建筑面积为3763.66平方，其中休闲观光旅游配套用房二幢，3486.15平方、1553.84平方。</w:t>
            </w:r>
          </w:p>
        </w:tc>
        <w:tc>
          <w:tcPr>
            <w:tcW w:w="141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5000</w:t>
            </w:r>
          </w:p>
        </w:tc>
        <w:tc>
          <w:tcPr>
            <w:tcW w:w="225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5000</w:t>
            </w:r>
          </w:p>
        </w:tc>
        <w:tc>
          <w:tcPr>
            <w:tcW w:w="119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82" w:hRule="atLeast"/>
          <w:jc w:val="center"/>
        </w:trPr>
        <w:tc>
          <w:tcPr>
            <w:tcW w:w="57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357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织里镇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3"/>
                <w:w w:val="99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溇港人家生态农业综合体项目</w:t>
            </w:r>
          </w:p>
        </w:tc>
        <w:tc>
          <w:tcPr>
            <w:tcW w:w="814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织里镇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乔溇村</w:t>
            </w:r>
          </w:p>
        </w:tc>
        <w:tc>
          <w:tcPr>
            <w:tcW w:w="4768" w:type="dxa"/>
            <w:vAlign w:val="center"/>
          </w:tcPr>
          <w:p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园区占地面积1600亩，计划改造提升稻渔综合种养基地410亩，新建高标准生态蟹池1000亩蟹苗培育基地110亩，南太湖特产果蔬园等。</w:t>
            </w:r>
          </w:p>
        </w:tc>
        <w:tc>
          <w:tcPr>
            <w:tcW w:w="141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3500</w:t>
            </w:r>
          </w:p>
        </w:tc>
        <w:tc>
          <w:tcPr>
            <w:tcW w:w="225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3500</w:t>
            </w:r>
          </w:p>
        </w:tc>
        <w:tc>
          <w:tcPr>
            <w:tcW w:w="119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织里镇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66" w:hRule="atLeast"/>
          <w:jc w:val="center"/>
        </w:trPr>
        <w:tc>
          <w:tcPr>
            <w:tcW w:w="57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357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织里镇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3"/>
                <w:w w:val="99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渔大哥绿色渔业园区改造项目</w:t>
            </w:r>
          </w:p>
        </w:tc>
        <w:tc>
          <w:tcPr>
            <w:tcW w:w="814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续建</w:t>
            </w:r>
          </w:p>
        </w:tc>
        <w:tc>
          <w:tcPr>
            <w:tcW w:w="969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织里镇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上林村</w:t>
            </w:r>
          </w:p>
        </w:tc>
        <w:tc>
          <w:tcPr>
            <w:tcW w:w="4768" w:type="dxa"/>
            <w:vAlign w:val="center"/>
          </w:tcPr>
          <w:p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基地内11800平方米的玻璃钢保温大棚和设施提升，大门门头、绿化、排水渠、凉亭建造等。</w:t>
            </w:r>
          </w:p>
        </w:tc>
        <w:tc>
          <w:tcPr>
            <w:tcW w:w="141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2021-2023</w:t>
            </w:r>
          </w:p>
        </w:tc>
        <w:tc>
          <w:tcPr>
            <w:tcW w:w="146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2490</w:t>
            </w:r>
          </w:p>
        </w:tc>
        <w:tc>
          <w:tcPr>
            <w:tcW w:w="225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2490</w:t>
            </w:r>
          </w:p>
        </w:tc>
        <w:tc>
          <w:tcPr>
            <w:tcW w:w="119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织里镇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82" w:hRule="atLeast"/>
          <w:jc w:val="center"/>
        </w:trPr>
        <w:tc>
          <w:tcPr>
            <w:tcW w:w="57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2357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八里店镇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立体数字化苗种繁育项目</w:t>
            </w:r>
          </w:p>
        </w:tc>
        <w:tc>
          <w:tcPr>
            <w:tcW w:w="814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八里店镇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永福村</w:t>
            </w:r>
          </w:p>
        </w:tc>
        <w:tc>
          <w:tcPr>
            <w:tcW w:w="4768" w:type="dxa"/>
            <w:vAlign w:val="center"/>
          </w:tcPr>
          <w:p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项目计划建设以育苗为主的繁育车间两幢，宿舍楼一幢。项目建成后，年产苗种15000万尾，预计实现年销售收入7000万元，利税3000万元。</w:t>
            </w:r>
          </w:p>
        </w:tc>
        <w:tc>
          <w:tcPr>
            <w:tcW w:w="141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2020-2023</w:t>
            </w:r>
          </w:p>
        </w:tc>
        <w:tc>
          <w:tcPr>
            <w:tcW w:w="146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225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119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八里店镇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24" w:hRule="atLeast"/>
          <w:jc w:val="center"/>
        </w:trPr>
        <w:tc>
          <w:tcPr>
            <w:tcW w:w="57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2357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八里店镇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海水名贵鱼类繁育及精品蔬菜种植项目</w:t>
            </w:r>
          </w:p>
        </w:tc>
        <w:tc>
          <w:tcPr>
            <w:tcW w:w="814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八里店镇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永福村</w:t>
            </w:r>
          </w:p>
        </w:tc>
        <w:tc>
          <w:tcPr>
            <w:tcW w:w="4768" w:type="dxa"/>
            <w:vAlign w:val="center"/>
          </w:tcPr>
          <w:p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项目计划建设三层标准厂房3900平方米，购买并安装整套海水循环系统设备，建立珊瑚及海水观赏鱼育种基地，建设125亩种植基地。</w:t>
            </w:r>
          </w:p>
        </w:tc>
        <w:tc>
          <w:tcPr>
            <w:tcW w:w="141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3710</w:t>
            </w:r>
          </w:p>
        </w:tc>
        <w:tc>
          <w:tcPr>
            <w:tcW w:w="225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3710</w:t>
            </w:r>
          </w:p>
        </w:tc>
        <w:tc>
          <w:tcPr>
            <w:tcW w:w="119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八里店镇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01" w:hRule="atLeast"/>
          <w:jc w:val="center"/>
        </w:trPr>
        <w:tc>
          <w:tcPr>
            <w:tcW w:w="57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357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速冻食品生产线项目</w:t>
            </w:r>
          </w:p>
        </w:tc>
        <w:tc>
          <w:tcPr>
            <w:tcW w:w="814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续建</w:t>
            </w:r>
          </w:p>
        </w:tc>
        <w:tc>
          <w:tcPr>
            <w:tcW w:w="969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施家桥村</w:t>
            </w:r>
          </w:p>
        </w:tc>
        <w:tc>
          <w:tcPr>
            <w:tcW w:w="4768" w:type="dxa"/>
            <w:vAlign w:val="center"/>
          </w:tcPr>
          <w:p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总用地面积13000平方米，新建总建筑面积13000平方米，主要购置自动清洗机、自动切丝机、X射线机、大型冷库、单冻机、进口自动灌装机等进口设备。项目建成后形成年产3000吨速冻食品的生产能力。另有配套辅助车间、员工宿舍楼、阳光餐厅、消防水池等辅助功能。</w:t>
            </w:r>
          </w:p>
        </w:tc>
        <w:tc>
          <w:tcPr>
            <w:tcW w:w="141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2020-2023</w:t>
            </w:r>
          </w:p>
        </w:tc>
        <w:tc>
          <w:tcPr>
            <w:tcW w:w="146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5100</w:t>
            </w:r>
          </w:p>
        </w:tc>
        <w:tc>
          <w:tcPr>
            <w:tcW w:w="225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5100</w:t>
            </w:r>
          </w:p>
        </w:tc>
        <w:tc>
          <w:tcPr>
            <w:tcW w:w="119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23" w:hRule="atLeast"/>
          <w:jc w:val="center"/>
        </w:trPr>
        <w:tc>
          <w:tcPr>
            <w:tcW w:w="57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2357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卉弘标准地项目</w:t>
            </w:r>
          </w:p>
        </w:tc>
        <w:tc>
          <w:tcPr>
            <w:tcW w:w="814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红里山村</w:t>
            </w:r>
          </w:p>
        </w:tc>
        <w:tc>
          <w:tcPr>
            <w:tcW w:w="4768" w:type="dxa"/>
            <w:vAlign w:val="center"/>
          </w:tcPr>
          <w:p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卉弘农业标准地共分为两处，合计3300平方米，餐饮楼建设用地地处新农村建设用地旁，建筑面积1300平方米，民宿楼地处上营新村山边，整体设计风格参照自然石造型，建筑面积2000平方米。</w:t>
            </w:r>
          </w:p>
        </w:tc>
        <w:tc>
          <w:tcPr>
            <w:tcW w:w="141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1000</w:t>
            </w:r>
          </w:p>
        </w:tc>
        <w:tc>
          <w:tcPr>
            <w:tcW w:w="225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1000</w:t>
            </w:r>
          </w:p>
        </w:tc>
        <w:tc>
          <w:tcPr>
            <w:tcW w:w="119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68" w:hRule="atLeast"/>
          <w:jc w:val="center"/>
        </w:trPr>
        <w:tc>
          <w:tcPr>
            <w:tcW w:w="57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2357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琴忻谷茶文化项目</w:t>
            </w:r>
          </w:p>
        </w:tc>
        <w:tc>
          <w:tcPr>
            <w:tcW w:w="814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施家桥村</w:t>
            </w:r>
          </w:p>
        </w:tc>
        <w:tc>
          <w:tcPr>
            <w:tcW w:w="4768" w:type="dxa"/>
            <w:vAlign w:val="center"/>
          </w:tcPr>
          <w:p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项目流转土地300亩，拟投资7000万元，计划建设5400平方米的农产品加工与餐饮中心，住宿及配套设施2400平方米。</w:t>
            </w:r>
          </w:p>
        </w:tc>
        <w:tc>
          <w:tcPr>
            <w:tcW w:w="141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12000</w:t>
            </w:r>
          </w:p>
        </w:tc>
        <w:tc>
          <w:tcPr>
            <w:tcW w:w="225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12000</w:t>
            </w:r>
          </w:p>
        </w:tc>
        <w:tc>
          <w:tcPr>
            <w:tcW w:w="119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35" w:hRule="atLeast"/>
          <w:jc w:val="center"/>
        </w:trPr>
        <w:tc>
          <w:tcPr>
            <w:tcW w:w="57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2357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妙西镇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规模化蛋鸡养殖项目</w:t>
            </w:r>
          </w:p>
        </w:tc>
        <w:tc>
          <w:tcPr>
            <w:tcW w:w="814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妙西镇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石山村</w:t>
            </w:r>
          </w:p>
        </w:tc>
        <w:tc>
          <w:tcPr>
            <w:tcW w:w="4768" w:type="dxa"/>
            <w:vAlign w:val="center"/>
          </w:tcPr>
          <w:p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该项目主要建设鸡舍9栋，其中产蛋鸡舍7栋，育雏室2栋，计划规模化蛋鸡养殖45万羽，另配套饲料加工区、产品包装区、生活区、道路、绿化、消毒设施、环保设施、鸡粪无害化处理等基础设施。</w:t>
            </w:r>
          </w:p>
        </w:tc>
        <w:tc>
          <w:tcPr>
            <w:tcW w:w="141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2021-2023</w:t>
            </w:r>
          </w:p>
        </w:tc>
        <w:tc>
          <w:tcPr>
            <w:tcW w:w="146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225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119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妙西镇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2357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妙西镇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油橄榄良种及先进生产技术示范基地项目</w:t>
            </w:r>
          </w:p>
        </w:tc>
        <w:tc>
          <w:tcPr>
            <w:tcW w:w="814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妙西镇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后沈埠村</w:t>
            </w:r>
          </w:p>
        </w:tc>
        <w:tc>
          <w:tcPr>
            <w:tcW w:w="4768" w:type="dxa"/>
            <w:vAlign w:val="center"/>
          </w:tcPr>
          <w:p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项目占地面积367亩，拟建设连栋薄膜温室大棚6亩（建设面积3840㎡）、生产设施用房及附属设施1200㎡、油橄榄良种展示区50亩、油橄榄品种园30亩，剩余面积均作为户外育苗区。</w:t>
            </w:r>
          </w:p>
        </w:tc>
        <w:tc>
          <w:tcPr>
            <w:tcW w:w="141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2021-2023</w:t>
            </w:r>
          </w:p>
        </w:tc>
        <w:tc>
          <w:tcPr>
            <w:tcW w:w="146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2100</w:t>
            </w:r>
          </w:p>
        </w:tc>
        <w:tc>
          <w:tcPr>
            <w:tcW w:w="225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2100</w:t>
            </w:r>
          </w:p>
        </w:tc>
        <w:tc>
          <w:tcPr>
            <w:tcW w:w="119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妙西镇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090" w:hRule="atLeast"/>
          <w:jc w:val="center"/>
        </w:trPr>
        <w:tc>
          <w:tcPr>
            <w:tcW w:w="57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2357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年产2万吨精加工猪羊牛肉及水产类等肉制品生产项目</w:t>
            </w:r>
          </w:p>
        </w:tc>
        <w:tc>
          <w:tcPr>
            <w:tcW w:w="814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续建</w:t>
            </w:r>
          </w:p>
        </w:tc>
        <w:tc>
          <w:tcPr>
            <w:tcW w:w="969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上强工业园区</w:t>
            </w:r>
          </w:p>
        </w:tc>
        <w:tc>
          <w:tcPr>
            <w:tcW w:w="4768" w:type="dxa"/>
            <w:vAlign w:val="center"/>
          </w:tcPr>
          <w:p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项目占地面积6.4亩，电商产品车间装修10月开始，装修部分投资2000万元，购买的配套设备都有包装机、冷冻库、低温高湿解冻冷库等；共投资5300万元。预计实现年销售收入2亿元，利税3000万元。</w:t>
            </w:r>
          </w:p>
        </w:tc>
        <w:tc>
          <w:tcPr>
            <w:tcW w:w="141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2020-2023</w:t>
            </w:r>
          </w:p>
        </w:tc>
        <w:tc>
          <w:tcPr>
            <w:tcW w:w="146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7300</w:t>
            </w:r>
          </w:p>
        </w:tc>
        <w:tc>
          <w:tcPr>
            <w:tcW w:w="225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7300</w:t>
            </w:r>
          </w:p>
        </w:tc>
        <w:tc>
          <w:tcPr>
            <w:tcW w:w="119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91" w:hRule="atLeast"/>
          <w:jc w:val="center"/>
        </w:trPr>
        <w:tc>
          <w:tcPr>
            <w:tcW w:w="57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2357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大马士革精品玫瑰种植项目</w:t>
            </w:r>
          </w:p>
        </w:tc>
        <w:tc>
          <w:tcPr>
            <w:tcW w:w="814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续建</w:t>
            </w:r>
          </w:p>
        </w:tc>
        <w:tc>
          <w:tcPr>
            <w:tcW w:w="969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上强村小丰坞</w:t>
            </w:r>
          </w:p>
        </w:tc>
        <w:tc>
          <w:tcPr>
            <w:tcW w:w="4768" w:type="dxa"/>
            <w:vAlign w:val="center"/>
          </w:tcPr>
          <w:p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项目计划建设380亩种植农业项目，采用有机生态种植模式，建设以种植玫瑰、黄桃等。新建设施用房500㎡，购买配套设施设备、有机肥等。建设后，预计时间年营业收入600万元，利税150万元。</w:t>
            </w:r>
          </w:p>
        </w:tc>
        <w:tc>
          <w:tcPr>
            <w:tcW w:w="141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2000</w:t>
            </w:r>
          </w:p>
        </w:tc>
        <w:tc>
          <w:tcPr>
            <w:tcW w:w="225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2000</w:t>
            </w:r>
          </w:p>
        </w:tc>
        <w:tc>
          <w:tcPr>
            <w:tcW w:w="119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25" w:hRule="atLeast"/>
          <w:jc w:val="center"/>
        </w:trPr>
        <w:tc>
          <w:tcPr>
            <w:tcW w:w="57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2357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鸿仲坞湖羊文化体验中心</w:t>
            </w:r>
          </w:p>
        </w:tc>
        <w:tc>
          <w:tcPr>
            <w:tcW w:w="814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东红村</w:t>
            </w:r>
          </w:p>
        </w:tc>
        <w:tc>
          <w:tcPr>
            <w:tcW w:w="4768" w:type="dxa"/>
            <w:vAlign w:val="center"/>
          </w:tcPr>
          <w:p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拟建休闲民宿及配套设施，建筑面积约3000㎡；拟建农家乐餐饮及配套设施，建筑面积约3000㎡。</w:t>
            </w:r>
          </w:p>
        </w:tc>
        <w:tc>
          <w:tcPr>
            <w:tcW w:w="141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2000</w:t>
            </w:r>
          </w:p>
        </w:tc>
        <w:tc>
          <w:tcPr>
            <w:tcW w:w="225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2000</w:t>
            </w:r>
          </w:p>
        </w:tc>
        <w:tc>
          <w:tcPr>
            <w:tcW w:w="119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68" w:hRule="atLeast"/>
          <w:jc w:val="center"/>
        </w:trPr>
        <w:tc>
          <w:tcPr>
            <w:tcW w:w="57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2357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绿禾水稻果蔬种植项目</w:t>
            </w:r>
          </w:p>
        </w:tc>
        <w:tc>
          <w:tcPr>
            <w:tcW w:w="814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联山村</w:t>
            </w:r>
          </w:p>
        </w:tc>
        <w:tc>
          <w:tcPr>
            <w:tcW w:w="4768" w:type="dxa"/>
            <w:vAlign w:val="center"/>
          </w:tcPr>
          <w:p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农业设施用房一座，引进新品种袁隆平水稻，采用稻渔综合种养模式450亩，种植金色小熊向日葵450亩，种植茶叶、果树等110亩。购置农业机具建设农业园区进口道路和内部道路，建设生态水库护岸600米及亮化、绿化工程。</w:t>
            </w:r>
          </w:p>
        </w:tc>
        <w:tc>
          <w:tcPr>
            <w:tcW w:w="141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2040</w:t>
            </w:r>
          </w:p>
        </w:tc>
        <w:tc>
          <w:tcPr>
            <w:tcW w:w="225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2040</w:t>
            </w:r>
          </w:p>
        </w:tc>
        <w:tc>
          <w:tcPr>
            <w:tcW w:w="119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57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2357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东林镇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宇恒现代化羊场</w:t>
            </w:r>
          </w:p>
        </w:tc>
        <w:tc>
          <w:tcPr>
            <w:tcW w:w="814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续建</w:t>
            </w:r>
          </w:p>
        </w:tc>
        <w:tc>
          <w:tcPr>
            <w:tcW w:w="969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东林镇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东华村</w:t>
            </w:r>
          </w:p>
        </w:tc>
        <w:tc>
          <w:tcPr>
            <w:tcW w:w="4768" w:type="dxa"/>
            <w:vAlign w:val="center"/>
          </w:tcPr>
          <w:p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计划总投资2500万元，选址，建设128亩湖羊养殖基地，采用循环利用种养技术，建设以湖羊育种为主，年存栏10000只的湖羊养殖基地。</w:t>
            </w:r>
          </w:p>
        </w:tc>
        <w:tc>
          <w:tcPr>
            <w:tcW w:w="141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2021-2023</w:t>
            </w:r>
          </w:p>
        </w:tc>
        <w:tc>
          <w:tcPr>
            <w:tcW w:w="146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2500</w:t>
            </w:r>
          </w:p>
        </w:tc>
        <w:tc>
          <w:tcPr>
            <w:tcW w:w="225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2500</w:t>
            </w:r>
          </w:p>
        </w:tc>
        <w:tc>
          <w:tcPr>
            <w:tcW w:w="119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东林镇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78" w:hRule="atLeast"/>
          <w:jc w:val="center"/>
        </w:trPr>
        <w:tc>
          <w:tcPr>
            <w:tcW w:w="57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2357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东林镇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稻丰粮食全产业链建设项目</w:t>
            </w:r>
          </w:p>
        </w:tc>
        <w:tc>
          <w:tcPr>
            <w:tcW w:w="814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东林镇</w:t>
            </w:r>
          </w:p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保永村</w:t>
            </w:r>
          </w:p>
        </w:tc>
        <w:tc>
          <w:tcPr>
            <w:tcW w:w="4768" w:type="dxa"/>
            <w:vAlign w:val="center"/>
          </w:tcPr>
          <w:p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项目计划改造提升935亩粮食生产基地、新建烘干厂房、粮仓桩基工程建设、容量600吨粮食储存成套设备安装、日烘干300吨粮食烘干设备安装等工程的建设。</w:t>
            </w:r>
          </w:p>
        </w:tc>
        <w:tc>
          <w:tcPr>
            <w:tcW w:w="141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2021-2023</w:t>
            </w:r>
          </w:p>
        </w:tc>
        <w:tc>
          <w:tcPr>
            <w:tcW w:w="146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2168</w:t>
            </w:r>
          </w:p>
        </w:tc>
        <w:tc>
          <w:tcPr>
            <w:tcW w:w="225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2168</w:t>
            </w:r>
          </w:p>
        </w:tc>
        <w:tc>
          <w:tcPr>
            <w:tcW w:w="119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东林镇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78" w:hRule="atLeast"/>
          <w:jc w:val="center"/>
        </w:trPr>
        <w:tc>
          <w:tcPr>
            <w:tcW w:w="9484" w:type="dxa"/>
            <w:gridSpan w:val="5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合  计</w:t>
            </w:r>
          </w:p>
        </w:tc>
        <w:tc>
          <w:tcPr>
            <w:tcW w:w="141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460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90208</w:t>
            </w:r>
          </w:p>
        </w:tc>
        <w:tc>
          <w:tcPr>
            <w:tcW w:w="225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90208</w:t>
            </w:r>
          </w:p>
        </w:tc>
        <w:tc>
          <w:tcPr>
            <w:tcW w:w="1196" w:type="dxa"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</w:tbl>
    <w:p>
      <w:pPr>
        <w:pStyle w:val="14"/>
        <w:rPr>
          <w:rFonts w:hint="eastAsia"/>
          <w:lang w:val="zh-CN"/>
        </w:rPr>
        <w:sectPr>
          <w:footerReference r:id="rId7" w:type="default"/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26" w:charSpace="0"/>
        </w:sectPr>
      </w:pPr>
      <w:bookmarkStart w:id="4" w:name="_Toc76041874"/>
    </w:p>
    <w:p>
      <w:pPr>
        <w:keepNext/>
        <w:keepLines/>
        <w:ind w:firstLine="0" w:firstLineChars="0"/>
        <w:outlineLvl w:val="0"/>
        <w:rPr>
          <w:rFonts w:ascii="黑体" w:hAnsi="黑体" w:eastAsia="黑体" w:cs="Times New Roman"/>
          <w:bCs/>
          <w:kern w:val="44"/>
          <w:szCs w:val="30"/>
        </w:rPr>
      </w:pPr>
      <w:r>
        <w:rPr>
          <w:rFonts w:hint="eastAsia" w:ascii="楷体_GB2312" w:hAnsi="楷体_GB2312" w:eastAsia="楷体_GB2312" w:cs="楷体_GB2312"/>
          <w:bCs/>
          <w:color w:val="000000" w:themeColor="text1"/>
          <w:kern w:val="44"/>
          <w:szCs w:val="30"/>
          <w:lang w:val="zh-CN"/>
          <w14:textFill>
            <w14:solidFill>
              <w14:schemeClr w14:val="tx1"/>
            </w14:solidFill>
          </w14:textFill>
        </w:rPr>
        <w:t>附表3：</w:t>
      </w:r>
      <w:r>
        <w:rPr>
          <w:rFonts w:hint="eastAsia" w:ascii="黑体" w:hAnsi="黑体" w:eastAsia="黑体" w:cs="Times New Roman"/>
          <w:bCs/>
          <w:kern w:val="44"/>
          <w:szCs w:val="30"/>
        </w:rPr>
        <w:t xml:space="preserve">                        吴兴区</w:t>
      </w:r>
      <w:r>
        <w:rPr>
          <w:rFonts w:ascii="黑体" w:hAnsi="黑体" w:eastAsia="黑体" w:cs="Times New Roman"/>
          <w:bCs/>
          <w:kern w:val="44"/>
          <w:szCs w:val="30"/>
        </w:rPr>
        <w:t>美丽乡村宜居宜业</w:t>
      </w:r>
      <w:r>
        <w:rPr>
          <w:rFonts w:hint="eastAsia" w:ascii="黑体" w:hAnsi="黑体" w:eastAsia="黑体" w:cs="Times New Roman"/>
          <w:bCs/>
          <w:kern w:val="44"/>
          <w:szCs w:val="30"/>
        </w:rPr>
        <w:t>重</w:t>
      </w:r>
      <w:r>
        <w:rPr>
          <w:rFonts w:ascii="黑体" w:hAnsi="黑体" w:eastAsia="黑体" w:cs="Times New Roman"/>
          <w:bCs/>
          <w:kern w:val="44"/>
          <w:szCs w:val="30"/>
        </w:rPr>
        <w:t>点</w:t>
      </w:r>
      <w:r>
        <w:rPr>
          <w:rFonts w:hint="eastAsia" w:ascii="黑体" w:hAnsi="黑体" w:eastAsia="黑体" w:cs="Times New Roman"/>
          <w:bCs/>
          <w:kern w:val="44"/>
          <w:szCs w:val="30"/>
        </w:rPr>
        <w:t>项目表</w:t>
      </w:r>
      <w:bookmarkEnd w:id="4"/>
    </w:p>
    <w:tbl>
      <w:tblPr>
        <w:tblStyle w:val="24"/>
        <w:tblW w:w="5539" w:type="pct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2"/>
        <w:gridCol w:w="1520"/>
        <w:gridCol w:w="748"/>
        <w:gridCol w:w="1417"/>
        <w:gridCol w:w="5011"/>
        <w:gridCol w:w="1320"/>
        <w:gridCol w:w="1645"/>
        <w:gridCol w:w="2137"/>
        <w:gridCol w:w="1302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</w:tblPrEx>
        <w:trPr>
          <w:trHeight w:val="563" w:hRule="atLeast"/>
          <w:tblHeader/>
          <w:jc w:val="center"/>
        </w:trPr>
        <w:tc>
          <w:tcPr>
            <w:tcW w:w="602" w:type="dxa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20" w:type="dxa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748" w:type="dxa"/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</w:t>
            </w:r>
          </w:p>
          <w:p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性质</w:t>
            </w:r>
          </w:p>
        </w:tc>
        <w:tc>
          <w:tcPr>
            <w:tcW w:w="1417" w:type="dxa"/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建设地点</w:t>
            </w:r>
          </w:p>
        </w:tc>
        <w:tc>
          <w:tcPr>
            <w:tcW w:w="5011" w:type="dxa"/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建设规模和建设内容</w:t>
            </w:r>
          </w:p>
        </w:tc>
        <w:tc>
          <w:tcPr>
            <w:tcW w:w="1320" w:type="dxa"/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建设时间</w:t>
            </w:r>
          </w:p>
        </w:tc>
        <w:tc>
          <w:tcPr>
            <w:tcW w:w="1645" w:type="dxa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项目总投资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0" w:firstLineChars="0"/>
              <w:jc w:val="center"/>
              <w:textAlignment w:val="auto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（万元）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其中“十四五投资”</w:t>
            </w:r>
          </w:p>
          <w:p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（万元）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责任单位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602" w:type="dxa"/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20" w:type="dxa"/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“寻梦菰城”片区</w:t>
            </w:r>
          </w:p>
        </w:tc>
        <w:tc>
          <w:tcPr>
            <w:tcW w:w="748" w:type="dxa"/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新建</w:t>
            </w:r>
          </w:p>
        </w:tc>
        <w:tc>
          <w:tcPr>
            <w:tcW w:w="1417" w:type="dxa"/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道场乡菰城村、施家桥村、红里山村</w:t>
            </w:r>
          </w:p>
        </w:tc>
        <w:tc>
          <w:tcPr>
            <w:tcW w:w="5011" w:type="dxa"/>
            <w:noWrap/>
            <w:vAlign w:val="center"/>
          </w:tcPr>
          <w:p>
            <w:pPr>
              <w:spacing w:line="380" w:lineRule="exact"/>
              <w:ind w:firstLine="0" w:firstLineChars="0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对区域内村庄基础设施、产业基地基础设施、房屋风貌、交通道路、绿化景观、配套服务设施进行全面提升，组团式打造新时代美丽乡村样板片区和未来乡村。主要项目包括菰芳园、白云水栈、稻田乐园节点群、三村农产品品牌展示馆等。</w:t>
            </w:r>
          </w:p>
        </w:tc>
        <w:tc>
          <w:tcPr>
            <w:tcW w:w="1320" w:type="dxa"/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2021-2022</w:t>
            </w:r>
          </w:p>
        </w:tc>
        <w:tc>
          <w:tcPr>
            <w:tcW w:w="1645" w:type="dxa"/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8230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8230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道场乡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602" w:type="dxa"/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20" w:type="dxa"/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pacing w:val="-20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“丝绸之潞”片区</w:t>
            </w:r>
          </w:p>
        </w:tc>
        <w:tc>
          <w:tcPr>
            <w:tcW w:w="748" w:type="dxa"/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新建</w:t>
            </w:r>
          </w:p>
        </w:tc>
        <w:tc>
          <w:tcPr>
            <w:tcW w:w="1417" w:type="dxa"/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八里店镇路村村、永福村、移沿山村</w:t>
            </w:r>
          </w:p>
        </w:tc>
        <w:tc>
          <w:tcPr>
            <w:tcW w:w="5011" w:type="dxa"/>
            <w:noWrap/>
            <w:vAlign w:val="center"/>
          </w:tcPr>
          <w:p>
            <w:pPr>
              <w:spacing w:line="380" w:lineRule="exact"/>
              <w:ind w:firstLine="0" w:firstLineChars="0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对区域内村庄基础设施、产业基地基础设施、房屋风貌、交通道路、绿化景观、配套服务设施进行全面提升，组团式打造新时代美丽乡村样板片区和未来乡村。主要项目包括丝绸之潞起源节点景观改造、紫丰田园生态农业园改造、燕巢农业观光园改造提升、金农生态园改造提升、春风八里醉美花田改造提升等。</w:t>
            </w:r>
          </w:p>
        </w:tc>
        <w:tc>
          <w:tcPr>
            <w:tcW w:w="1320" w:type="dxa"/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2021-2022</w:t>
            </w:r>
          </w:p>
        </w:tc>
        <w:tc>
          <w:tcPr>
            <w:tcW w:w="1645" w:type="dxa"/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3040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3040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八里店镇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602" w:type="dxa"/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520" w:type="dxa"/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pacing w:val="-20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“梅岭</w:t>
            </w: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  <w:lang w:val="en-US" w:eastAsia="zh-CN"/>
              </w:rPr>
              <w:t>漫</w:t>
            </w: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谷”片区</w:t>
            </w:r>
          </w:p>
        </w:tc>
        <w:tc>
          <w:tcPr>
            <w:tcW w:w="748" w:type="dxa"/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新建</w:t>
            </w:r>
          </w:p>
        </w:tc>
        <w:tc>
          <w:tcPr>
            <w:tcW w:w="1417" w:type="dxa"/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埭溪镇太平桥村、五石坞村、盛家坞村、山宕村、余山村</w:t>
            </w:r>
          </w:p>
        </w:tc>
        <w:tc>
          <w:tcPr>
            <w:tcW w:w="5011" w:type="dxa"/>
            <w:noWrap/>
            <w:vAlign w:val="center"/>
          </w:tcPr>
          <w:p>
            <w:pPr>
              <w:spacing w:line="380" w:lineRule="exact"/>
              <w:ind w:firstLine="0" w:firstLineChars="0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对区域内村庄基础设施、产业基地基础设施、房屋风貌、交通道路、绿化景观、配套服务设施进行全面提升，组团式打造新时代美丽乡村样板片区和未来乡村。主要项目包括四大产业核心区配套、全域标识导视系统、村内存量提升改造、三大主题步行游线和骑行游线等。</w:t>
            </w:r>
          </w:p>
        </w:tc>
        <w:tc>
          <w:tcPr>
            <w:tcW w:w="1320" w:type="dxa"/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2021-2022</w:t>
            </w:r>
          </w:p>
        </w:tc>
        <w:tc>
          <w:tcPr>
            <w:tcW w:w="1645" w:type="dxa"/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9000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9000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埭溪镇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602" w:type="dxa"/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520" w:type="dxa"/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pacing w:val="-20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“南山颐养”片区</w:t>
            </w:r>
          </w:p>
        </w:tc>
        <w:tc>
          <w:tcPr>
            <w:tcW w:w="748" w:type="dxa"/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新建</w:t>
            </w:r>
          </w:p>
        </w:tc>
        <w:tc>
          <w:tcPr>
            <w:tcW w:w="1417" w:type="dxa"/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东林镇胜利村、三合村、青山村、南山村、青联村</w:t>
            </w:r>
          </w:p>
        </w:tc>
        <w:tc>
          <w:tcPr>
            <w:tcW w:w="5011" w:type="dxa"/>
            <w:noWrap/>
            <w:vAlign w:val="center"/>
          </w:tcPr>
          <w:p>
            <w:pPr>
              <w:spacing w:line="380" w:lineRule="exact"/>
              <w:ind w:firstLine="0" w:firstLineChars="0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对区域内村庄基础设施、产业基地基础设施、房屋风貌、交通道路、绿化景观、配套服务设施进行全面提升，组团式打造新时代美丽乡村样板片区和未来乡村。</w:t>
            </w:r>
          </w:p>
        </w:tc>
        <w:tc>
          <w:tcPr>
            <w:tcW w:w="1320" w:type="dxa"/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2022-2023</w:t>
            </w:r>
          </w:p>
        </w:tc>
        <w:tc>
          <w:tcPr>
            <w:tcW w:w="1645" w:type="dxa"/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东林镇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602" w:type="dxa"/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520" w:type="dxa"/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pacing w:val="-20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“漾西秀村”片区</w:t>
            </w:r>
          </w:p>
        </w:tc>
        <w:tc>
          <w:tcPr>
            <w:tcW w:w="748" w:type="dxa"/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新建</w:t>
            </w:r>
          </w:p>
        </w:tc>
        <w:tc>
          <w:tcPr>
            <w:tcW w:w="1417" w:type="dxa"/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织里镇汤溇村、陆家湾村、曙光村、上林村、曹家簖村、港西村</w:t>
            </w:r>
          </w:p>
        </w:tc>
        <w:tc>
          <w:tcPr>
            <w:tcW w:w="5011" w:type="dxa"/>
            <w:noWrap/>
            <w:vAlign w:val="center"/>
          </w:tcPr>
          <w:p>
            <w:pPr>
              <w:spacing w:line="380" w:lineRule="exact"/>
              <w:ind w:firstLine="0" w:firstLineChars="0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对区域内村庄基础设施、产业基地基础设施、房屋风貌、交通道路、绿化景观、配套服务设施进行全面提升，组团式打造新时代美丽乡村样板片区和未来乡村。</w:t>
            </w:r>
          </w:p>
        </w:tc>
        <w:tc>
          <w:tcPr>
            <w:tcW w:w="1320" w:type="dxa"/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2022-2023</w:t>
            </w:r>
          </w:p>
        </w:tc>
        <w:tc>
          <w:tcPr>
            <w:tcW w:w="1645" w:type="dxa"/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织里镇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5" w:hRule="atLeast"/>
          <w:jc w:val="center"/>
        </w:trPr>
        <w:tc>
          <w:tcPr>
            <w:tcW w:w="602" w:type="dxa"/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520" w:type="dxa"/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pacing w:val="-20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市级美丽乡村</w:t>
            </w:r>
          </w:p>
          <w:p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pacing w:val="-20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精品村</w:t>
            </w:r>
          </w:p>
        </w:tc>
        <w:tc>
          <w:tcPr>
            <w:tcW w:w="748" w:type="dxa"/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新建</w:t>
            </w:r>
          </w:p>
        </w:tc>
        <w:tc>
          <w:tcPr>
            <w:tcW w:w="1417" w:type="dxa"/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各乡镇</w:t>
            </w:r>
          </w:p>
        </w:tc>
        <w:tc>
          <w:tcPr>
            <w:tcW w:w="5011" w:type="dxa"/>
            <w:noWrap/>
            <w:vAlign w:val="center"/>
          </w:tcPr>
          <w:p>
            <w:pPr>
              <w:spacing w:line="380" w:lineRule="exact"/>
              <w:ind w:firstLine="0" w:firstLineChars="0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村庄建（构）筑物更新及村容村貌提升、重要空间及节点打造、市政基础设施建设、公共服务设施建设。</w:t>
            </w:r>
          </w:p>
        </w:tc>
        <w:tc>
          <w:tcPr>
            <w:tcW w:w="1320" w:type="dxa"/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645" w:type="dxa"/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28000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28000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各乡镇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602" w:type="dxa"/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520" w:type="dxa"/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pacing w:val="-20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省级美丽宜居</w:t>
            </w:r>
          </w:p>
          <w:p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pacing w:val="-20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示范村</w:t>
            </w:r>
          </w:p>
        </w:tc>
        <w:tc>
          <w:tcPr>
            <w:tcW w:w="748" w:type="dxa"/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新建</w:t>
            </w:r>
          </w:p>
        </w:tc>
        <w:tc>
          <w:tcPr>
            <w:tcW w:w="1417" w:type="dxa"/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各乡镇</w:t>
            </w:r>
          </w:p>
        </w:tc>
        <w:tc>
          <w:tcPr>
            <w:tcW w:w="5011" w:type="dxa"/>
            <w:noWrap/>
            <w:vAlign w:val="center"/>
          </w:tcPr>
          <w:p>
            <w:pPr>
              <w:spacing w:line="380" w:lineRule="exact"/>
              <w:ind w:firstLine="0" w:firstLineChars="0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在充分立足现有风貌基础和特色文化进一步对村庄基础设施和、公共服务设施、道路绿化和重要节点等进行全面提升。</w:t>
            </w:r>
          </w:p>
        </w:tc>
        <w:tc>
          <w:tcPr>
            <w:tcW w:w="1320" w:type="dxa"/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645" w:type="dxa"/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4000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4000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各乡镇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9298" w:type="dxa"/>
            <w:gridSpan w:val="5"/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/>
                <w:bCs/>
                <w:sz w:val="21"/>
                <w:szCs w:val="21"/>
                <w:lang w:val="en-US" w:eastAsia="zh-CN"/>
              </w:rPr>
              <w:t>合  计</w:t>
            </w:r>
          </w:p>
        </w:tc>
        <w:tc>
          <w:tcPr>
            <w:tcW w:w="1320" w:type="dxa"/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645" w:type="dxa"/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58270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58270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>
            <w:pPr>
              <w:spacing w:line="38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  <w:lang w:val="en-US" w:eastAsia="zh-CN"/>
              </w:rPr>
              <w:t>/</w:t>
            </w:r>
          </w:p>
        </w:tc>
      </w:tr>
    </w:tbl>
    <w:p>
      <w:pPr>
        <w:pStyle w:val="3"/>
        <w:spacing w:before="0" w:after="0" w:line="400" w:lineRule="exact"/>
        <w:ind w:firstLine="0" w:firstLineChars="0"/>
        <w:rPr>
          <w:rFonts w:hint="eastAsia" w:ascii="楷体_GB2312" w:hAnsi="楷体_GB2312" w:eastAsia="楷体_GB2312" w:cs="楷体_GB2312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/>
          <w:lang w:val="zh-CN"/>
        </w:rPr>
      </w:pPr>
    </w:p>
    <w:p>
      <w:pPr>
        <w:pStyle w:val="3"/>
        <w:spacing w:before="0" w:after="0" w:line="400" w:lineRule="exact"/>
        <w:ind w:firstLine="0" w:firstLineChars="0"/>
        <w:rPr>
          <w:rFonts w:ascii="Times New Roman" w:hAnsi="Times New Roman" w:eastAsia="黑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  <w:t>附表4：</w:t>
      </w:r>
      <w:r>
        <w:rPr>
          <w:rFonts w:hint="eastAsia" w:ascii="Times New Roman" w:hAnsi="Times New Roman" w:eastAsia="黑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         吴兴区农业农村现代化“十四五”重大改革表</w:t>
      </w:r>
      <w:bookmarkEnd w:id="2"/>
      <w:bookmarkEnd w:id="3"/>
    </w:p>
    <w:p>
      <w:pPr>
        <w:spacing w:line="400" w:lineRule="exact"/>
        <w:ind w:firstLine="60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24"/>
        <w:tblW w:w="504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442"/>
        <w:gridCol w:w="2693"/>
        <w:gridCol w:w="110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3" w:hRule="atLeast"/>
          <w:jc w:val="center"/>
        </w:trPr>
        <w:tc>
          <w:tcPr>
            <w:tcW w:w="110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重大改革</w:t>
            </w:r>
          </w:p>
        </w:tc>
        <w:tc>
          <w:tcPr>
            <w:tcW w:w="38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具体内容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34" w:hRule="atLeast"/>
          <w:jc w:val="center"/>
        </w:trPr>
        <w:tc>
          <w:tcPr>
            <w:tcW w:w="1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“三农”数字化改革</w:t>
            </w:r>
          </w:p>
        </w:tc>
        <w:tc>
          <w:tcPr>
            <w:tcW w:w="38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深入实施全省数字化总体部署和全省数字乡村建设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十四五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规划，协调推进乡村振兴集成应用上线运行，推进低收入农户帮促数字化、农村集体三资管理、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肥药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两制等业务应用；加快推进数字农业工厂和数字农业园区建设，推广应用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浙农码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；加快推广数字乡村一张图，加快推进农业农村领域整体智治。持续探索农业农村数字化场景应用。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78" w:hRule="atLeast"/>
          <w:jc w:val="center"/>
        </w:trPr>
        <w:tc>
          <w:tcPr>
            <w:tcW w:w="1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9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农业农村集成改革</w:t>
            </w:r>
          </w:p>
        </w:tc>
        <w:tc>
          <w:tcPr>
            <w:tcW w:w="38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以整市域创建农业农村系统集成改革试点为契机，推进现代农业经营体系集成改革、村集体经济集成改革、加速两山转化集成改革、乡村治理集成改革、土地管理集成改革。统筹推动农村承包地、农村宅基地和农业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标准地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三块地联动集成改革，探索形成一批农村集成改革典型案例和制度成果。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32" w:hRule="atLeast"/>
          <w:jc w:val="center"/>
        </w:trPr>
        <w:tc>
          <w:tcPr>
            <w:tcW w:w="1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9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深化户籍制度改革</w:t>
            </w:r>
          </w:p>
        </w:tc>
        <w:tc>
          <w:tcPr>
            <w:tcW w:w="38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立城乡双向有序流动的人口迁徙制度，健全农业转移人口市民化成本分担机制，建立人才加入乡村制度，允许符合条件返乡就业创业人员在原籍地或就业创业地落户。建立进城落户农民依法自愿有偿转让退出农村权益制度。维护进城落户农民在农村的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三权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，按照依法自愿有偿原则，在完成农村不动产确权登记颁证的前提下，探索其流转承包地经营权、宅基地和农民房屋使用权、集体收益分配权，或向农村集体经济组织退出承包地农户承包权、宅基地资格权、集体资产股权的具体办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97" w:hRule="atLeast"/>
          <w:jc w:val="center"/>
        </w:trPr>
        <w:tc>
          <w:tcPr>
            <w:tcW w:w="1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探索土地制度改革</w:t>
            </w:r>
          </w:p>
        </w:tc>
        <w:tc>
          <w:tcPr>
            <w:tcW w:w="38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响应农村集体经营性建设用地入市制度。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允许农民集体妥善处理产权和补偿关系后，依法收回农民自愿退出的闲置宅基地、废弃的集体公益性建设用地使用权。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探索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立集体经营性建设用地使用权转让、出租、抵押二级市场。深化农村宅基地制度改革试点，探索完善宅基地集体所有权行使机制、农户资格权保障机制、使用权流转抵押制度以及宅基地有偿使用和收益分配机制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836" w:hRule="atLeast"/>
          <w:jc w:val="center"/>
        </w:trPr>
        <w:tc>
          <w:tcPr>
            <w:tcW w:w="1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9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生态产品价值实现机制改革</w:t>
            </w:r>
          </w:p>
        </w:tc>
        <w:tc>
          <w:tcPr>
            <w:tcW w:w="38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深化生态产品市场化改革，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加快形成资源资产“调查—评估—管控—流转—储备—策划—提升—开发—监管”的高效推进，力争实现“两山银行”建设全区覆盖。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探索建立健全生态产品价值的核算、交易机制，加快形成生态产品产业化的增值机制，完善维系生态产品价值的保值机制，培育催化生态产品的支持机制，构建政府主导、市场主体、社会参与的生态产品价值实现体系。探索深化生态产品价值实现机制与数字化改革的有效融合，通过生态系统资产与GEP的逐年、分布式核算，深化生态补偿、生态调节、项目优选等生态决策支持，推进GEP核算成果进规划、进政策、进考核、进项目，丰富生态产品价值实现路径。</w:t>
            </w:r>
          </w:p>
        </w:tc>
      </w:tr>
    </w:tbl>
    <w:p>
      <w:pPr>
        <w:ind w:firstLine="60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26" w:charSpace="0"/>
        </w:sectPr>
      </w:pPr>
    </w:p>
    <w:p>
      <w:pPr>
        <w:pStyle w:val="3"/>
        <w:spacing w:before="0" w:after="0" w:line="400" w:lineRule="exact"/>
        <w:ind w:firstLine="0" w:firstLineChars="0"/>
        <w:rPr>
          <w:rFonts w:ascii="Times New Roman" w:hAnsi="Times New Roman" w:eastAsia="黑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5" w:name="_Toc86044800"/>
      <w:bookmarkStart w:id="6" w:name="_Toc87205442"/>
      <w:r>
        <w:rPr>
          <w:rFonts w:hint="eastAsia" w:ascii="楷体_GB2312" w:hAnsi="楷体_GB2312" w:eastAsia="楷体_GB2312" w:cs="楷体_GB2312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  <w:t>附表5：</w:t>
      </w:r>
      <w:r>
        <w:rPr>
          <w:rFonts w:hint="eastAsia" w:ascii="Times New Roman" w:hAnsi="Times New Roman" w:eastAsia="黑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          吴兴区农业农村现代化“十四五”重大政策表</w:t>
      </w:r>
      <w:bookmarkEnd w:id="5"/>
      <w:bookmarkEnd w:id="6"/>
    </w:p>
    <w:p>
      <w:pPr>
        <w:pStyle w:val="3"/>
        <w:spacing w:before="0" w:after="0" w:line="400" w:lineRule="exact"/>
        <w:ind w:firstLine="0" w:firstLineChars="0"/>
        <w:rPr>
          <w:rFonts w:ascii="Times New Roman" w:hAnsi="Times New Roman" w:eastAsia="黑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tbl>
      <w:tblPr>
        <w:tblStyle w:val="24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454"/>
        <w:gridCol w:w="1418"/>
        <w:gridCol w:w="121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3" w:hRule="atLeast"/>
          <w:jc w:val="center"/>
        </w:trPr>
        <w:tc>
          <w:tcPr>
            <w:tcW w:w="66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重大政策</w:t>
            </w:r>
          </w:p>
        </w:tc>
        <w:tc>
          <w:tcPr>
            <w:tcW w:w="43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具体内容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93" w:hRule="atLeast"/>
          <w:jc w:val="center"/>
        </w:trPr>
        <w:tc>
          <w:tcPr>
            <w:tcW w:w="1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科技</w:t>
            </w:r>
          </w:p>
        </w:tc>
        <w:tc>
          <w:tcPr>
            <w:tcW w:w="43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8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推动高等院校和科研院所设立技术转移机构，按照国家有关规定，落实科研人员入乡兼职兼薪、离岗创业、技术入股政策，探索赋予科研人员科技成果所有权。探索公益性和经营性农技推广融合发展机制，允许农技人员通过提供增值服务合理取酬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89" w:hRule="atLeast"/>
          <w:jc w:val="center"/>
        </w:trPr>
        <w:tc>
          <w:tcPr>
            <w:tcW w:w="1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金融</w:t>
            </w:r>
          </w:p>
        </w:tc>
        <w:tc>
          <w:tcPr>
            <w:tcW w:w="43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8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全面推行普惠金融和创新绿色金融；加强乡村信用环境建设，推动农商行发挥好区乡村振兴主办银行作用，全力支持乡村发展；改革村镇银行培育发展模式，创新中小银行和地方银行金融产品提供机制，加大开发性和政策性金融支持力度。依法合规开展农村集体经营性建设用地使用权、农民房屋财产权、集体林权抵押融资，以及承包地经营权、集体资产股权等担保融资。实现入市集体土地与国有土地在资本市场同地同权。建立健全农业信贷担保体系，鼓励按市场化方式设立担保机构。加快完善农业保险制度，推动政策性保险扩面、增品、提标，降低农业生产经营风险。充分发挥政府产业基金引导作用，优先支持乡村产业发展。支持通过市场化方式设立城乡融合发展基金，引导社会资本培育一批国家城乡融合典型项目。完善农村金融风险防范处置机制。健全土地出让收益主要用于农业农村机制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17" w:hRule="atLeast"/>
          <w:jc w:val="center"/>
        </w:trPr>
        <w:tc>
          <w:tcPr>
            <w:tcW w:w="1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人才</w:t>
            </w:r>
          </w:p>
        </w:tc>
        <w:tc>
          <w:tcPr>
            <w:tcW w:w="43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8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支持高校、科研院所到湖州建立院士专家工作站、博士后科研工作站、南太湖专家工作站等人才智力集聚平台。推动校企合作培养高技能人才。支持乡贤回农村、青年回农村，支持大学生在乡村创业就业。支持培育万名高素质农民及实用人才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99" w:hRule="atLeast"/>
          <w:jc w:val="center"/>
        </w:trPr>
        <w:tc>
          <w:tcPr>
            <w:tcW w:w="1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土地</w:t>
            </w:r>
          </w:p>
        </w:tc>
        <w:tc>
          <w:tcPr>
            <w:tcW w:w="43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8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优化农业标准地供地政策，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以农业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标准地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为牵引，加快推动产业融合发展，推进百个农业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标准地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项目建设，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累计培育示范性新型农业经营主体200家以上。优化实施坡地村镇和点状供地政策。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02" w:hRule="atLeast"/>
          <w:jc w:val="center"/>
        </w:trPr>
        <w:tc>
          <w:tcPr>
            <w:tcW w:w="1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保障</w:t>
            </w:r>
          </w:p>
        </w:tc>
        <w:tc>
          <w:tcPr>
            <w:tcW w:w="43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8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完善城乡融合发展政策制度体系，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加快落实优教共享“共富班车”，完善城乡教共体标准化建设机制，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zh-CN"/>
                <w14:textFill>
                  <w14:solidFill>
                    <w14:schemeClr w14:val="tx1"/>
                  </w14:solidFill>
                </w14:textFill>
              </w:rPr>
              <w:t>推进城乡义务教育高质量均衡发展；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加快落实慢病服务“共富班车”，提高城乡居保、职工医保慢病患者门诊综合保障率；加快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实现农民基础养老保障金与城乡最低保障水平同标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</w:tbl>
    <w:p>
      <w:pPr>
        <w:pStyle w:val="3"/>
        <w:spacing w:before="0" w:after="0" w:line="400" w:lineRule="exact"/>
        <w:ind w:firstLine="0" w:firstLineChars="0"/>
        <w:rPr>
          <w:rFonts w:ascii="Times New Roman" w:hAnsi="Times New Roman" w:eastAsia="黑体"/>
          <w:b w:val="0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</w:pPr>
      <w:bookmarkStart w:id="7" w:name="_Toc86044803"/>
      <w:bookmarkStart w:id="8" w:name="_Toc87205445"/>
      <w:r>
        <w:rPr>
          <w:rFonts w:hint="eastAsia" w:ascii="楷体_GB2312" w:hAnsi="楷体_GB2312" w:eastAsia="楷体_GB2312" w:cs="楷体_GB2312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  <w:t>附表6：</w:t>
      </w:r>
      <w:r>
        <w:rPr>
          <w:rFonts w:hint="eastAsia" w:ascii="Times New Roman" w:hAnsi="Times New Roman" w:eastAsia="黑体"/>
          <w:b w:val="0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 xml:space="preserve">                 吴兴区“十四五”重要农产品保障目标及重点乡镇表</w:t>
      </w:r>
      <w:bookmarkEnd w:id="7"/>
      <w:bookmarkEnd w:id="8"/>
    </w:p>
    <w:p>
      <w:pPr>
        <w:spacing w:line="400" w:lineRule="exact"/>
        <w:ind w:firstLine="480"/>
        <w:jc w:val="right"/>
        <w:rPr>
          <w:rFonts w:ascii="Times New Roman" w:hAnsi="Times New Roman" w:eastAsia="楷体_GB2312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单位：万亩、万只、万吨</w:t>
      </w:r>
    </w:p>
    <w:tbl>
      <w:tblPr>
        <w:tblStyle w:val="24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9"/>
        <w:gridCol w:w="3315"/>
        <w:gridCol w:w="2789"/>
        <w:gridCol w:w="6191"/>
      </w:tblGrid>
      <w:tr>
        <w:trPr>
          <w:trHeight w:val="438" w:hRule="atLeast"/>
          <w:jc w:val="center"/>
        </w:trPr>
        <w:tc>
          <w:tcPr>
            <w:tcW w:w="183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重要农产品</w:t>
            </w:r>
          </w:p>
        </w:tc>
        <w:tc>
          <w:tcPr>
            <w:tcW w:w="98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目标值</w:t>
            </w:r>
          </w:p>
        </w:tc>
        <w:tc>
          <w:tcPr>
            <w:tcW w:w="218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重点乡镇</w:t>
            </w:r>
          </w:p>
        </w:tc>
      </w:tr>
      <w:tr>
        <w:trPr>
          <w:trHeight w:val="340" w:hRule="exact"/>
          <w:jc w:val="center"/>
        </w:trPr>
        <w:tc>
          <w:tcPr>
            <w:tcW w:w="663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粮食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14.83（以下达任务数为准）</w:t>
            </w:r>
          </w:p>
        </w:tc>
        <w:tc>
          <w:tcPr>
            <w:tcW w:w="2183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织里镇、高新区、埭溪镇等</w:t>
            </w:r>
          </w:p>
        </w:tc>
      </w:tr>
      <w:tr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6.8（以下达任务数为准）</w:t>
            </w:r>
          </w:p>
        </w:tc>
        <w:tc>
          <w:tcPr>
            <w:tcW w:w="2183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rPr>
          <w:trHeight w:val="340" w:hRule="exact"/>
          <w:jc w:val="center"/>
        </w:trPr>
        <w:tc>
          <w:tcPr>
            <w:tcW w:w="663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油菜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1.68</w:t>
            </w:r>
          </w:p>
        </w:tc>
        <w:tc>
          <w:tcPr>
            <w:tcW w:w="2183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0.275</w:t>
            </w:r>
          </w:p>
        </w:tc>
        <w:tc>
          <w:tcPr>
            <w:tcW w:w="2183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rPr>
          <w:trHeight w:val="340" w:hRule="exact"/>
          <w:jc w:val="center"/>
        </w:trPr>
        <w:tc>
          <w:tcPr>
            <w:tcW w:w="663" w:type="pct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蔬菜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11.55</w:t>
            </w:r>
          </w:p>
        </w:tc>
        <w:tc>
          <w:tcPr>
            <w:tcW w:w="218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高新区、织里、八里店、埭溪等</w:t>
            </w:r>
          </w:p>
        </w:tc>
      </w:tr>
      <w:tr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20.79</w:t>
            </w:r>
          </w:p>
        </w:tc>
        <w:tc>
          <w:tcPr>
            <w:tcW w:w="21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保障性蔬菜基地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0.7</w:t>
            </w:r>
          </w:p>
        </w:tc>
        <w:tc>
          <w:tcPr>
            <w:tcW w:w="21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rPr>
          <w:trHeight w:val="340" w:hRule="exact"/>
          <w:jc w:val="center"/>
        </w:trPr>
        <w:tc>
          <w:tcPr>
            <w:tcW w:w="663" w:type="pct"/>
            <w:vMerge w:val="restart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肉羊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存栏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18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埭溪镇等</w:t>
            </w:r>
          </w:p>
        </w:tc>
      </w:tr>
      <w:tr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出栏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1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0.1872</w:t>
            </w:r>
          </w:p>
        </w:tc>
        <w:tc>
          <w:tcPr>
            <w:tcW w:w="21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rPr>
          <w:trHeight w:val="340" w:hRule="exact"/>
          <w:jc w:val="center"/>
        </w:trPr>
        <w:tc>
          <w:tcPr>
            <w:tcW w:w="66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家禽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出栏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510</w:t>
            </w:r>
          </w:p>
        </w:tc>
        <w:tc>
          <w:tcPr>
            <w:tcW w:w="218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东林镇等</w:t>
            </w:r>
          </w:p>
        </w:tc>
      </w:tr>
      <w:tr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0.76</w:t>
            </w:r>
          </w:p>
        </w:tc>
        <w:tc>
          <w:tcPr>
            <w:tcW w:w="21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rPr>
          <w:trHeight w:val="340" w:hRule="exact"/>
          <w:jc w:val="center"/>
        </w:trPr>
        <w:tc>
          <w:tcPr>
            <w:tcW w:w="663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猪肉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生猪出栏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13.4</w:t>
            </w:r>
          </w:p>
        </w:tc>
        <w:tc>
          <w:tcPr>
            <w:tcW w:w="218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道场乡、埭溪镇等</w:t>
            </w:r>
          </w:p>
        </w:tc>
      </w:tr>
      <w:tr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猪肉产量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1.15</w:t>
            </w:r>
          </w:p>
        </w:tc>
        <w:tc>
          <w:tcPr>
            <w:tcW w:w="21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rPr>
          <w:trHeight w:val="340" w:hRule="exact"/>
          <w:jc w:val="center"/>
        </w:trPr>
        <w:tc>
          <w:tcPr>
            <w:tcW w:w="663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水产品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养殖面积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8.55</w:t>
            </w:r>
          </w:p>
        </w:tc>
        <w:tc>
          <w:tcPr>
            <w:tcW w:w="218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织里镇、东林镇、高新区等</w:t>
            </w:r>
          </w:p>
        </w:tc>
      </w:tr>
      <w:tr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11.76</w:t>
            </w:r>
          </w:p>
        </w:tc>
        <w:tc>
          <w:tcPr>
            <w:tcW w:w="21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ind w:firstLin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14"/>
        <w:ind w:firstLine="0" w:firstLineChars="0"/>
        <w:jc w:val="both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AndChars" w:linePitch="326" w:charSpace="0"/>
        </w:sectPr>
      </w:pPr>
    </w:p>
    <w:p>
      <w:pPr>
        <w:pStyle w:val="3"/>
        <w:spacing w:before="0" w:after="0" w:line="560" w:lineRule="exact"/>
        <w:ind w:firstLine="0" w:firstLineChars="0"/>
        <w:rPr>
          <w:rFonts w:ascii="Times New Roman" w:hAnsi="Times New Roman" w:eastAsia="黑体"/>
          <w:b w:val="0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9" w:name="_Toc87205447"/>
      <w:r>
        <w:rPr>
          <w:rFonts w:hint="eastAsia" w:ascii="楷体_GB2312" w:hAnsi="楷体_GB2312" w:eastAsia="楷体_GB2312" w:cs="楷体_GB2312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  <w:t xml:space="preserve">附图1：                          </w:t>
      </w:r>
      <w:r>
        <w:rPr>
          <w:rFonts w:hint="eastAsia" w:ascii="Times New Roman" w:hAnsi="Times New Roman" w:eastAsia="黑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农业主导产业空间布局图</w:t>
      </w:r>
    </w:p>
    <w:p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4552950</wp:posOffset>
            </wp:positionH>
            <wp:positionV relativeFrom="margin">
              <wp:posOffset>440055</wp:posOffset>
            </wp:positionV>
            <wp:extent cx="3781425" cy="2524125"/>
            <wp:effectExtent l="19050" t="0" r="9525" b="0"/>
            <wp:wrapSquare wrapText="bothSides"/>
            <wp:docPr id="2" name="图片 2" descr="C:\Users\Administrator\Desktop\微信图片_2021062808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微信图片_20210628083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647700</wp:posOffset>
            </wp:positionH>
            <wp:positionV relativeFrom="margin">
              <wp:posOffset>440055</wp:posOffset>
            </wp:positionV>
            <wp:extent cx="3781425" cy="2524125"/>
            <wp:effectExtent l="19050" t="0" r="9525" b="0"/>
            <wp:wrapSquare wrapText="bothSides"/>
            <wp:docPr id="4" name="图片 4" descr="C:\Users\Administrator\Desktop\微信图片_2021062808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微信图片_20210628083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4552950</wp:posOffset>
            </wp:positionH>
            <wp:positionV relativeFrom="margin">
              <wp:posOffset>3059430</wp:posOffset>
            </wp:positionV>
            <wp:extent cx="3781425" cy="2524125"/>
            <wp:effectExtent l="19050" t="0" r="9525" b="0"/>
            <wp:wrapSquare wrapText="bothSides"/>
            <wp:docPr id="5" name="图片 5" descr="C:\Users\Administrator\Desktop\微信图片_2021062808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微信图片_20210628083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647700</wp:posOffset>
            </wp:positionH>
            <wp:positionV relativeFrom="margin">
              <wp:posOffset>3059430</wp:posOffset>
            </wp:positionV>
            <wp:extent cx="3781425" cy="2524125"/>
            <wp:effectExtent l="19050" t="0" r="9525" b="0"/>
            <wp:wrapSquare wrapText="bothSides"/>
            <wp:docPr id="6" name="图片 6" descr="C:\Users\Administrator\Desktop\微信图片_2021062808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微信图片_202106280831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spacing w:before="0" w:after="0" w:line="400" w:lineRule="exact"/>
        <w:ind w:firstLine="0" w:firstLineChars="0"/>
        <w:rPr>
          <w:rFonts w:ascii="Times New Roman" w:hAnsi="Times New Roman" w:eastAsia="黑体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  <w:t xml:space="preserve">附图2-1：                           </w:t>
      </w:r>
      <w:r>
        <w:rPr>
          <w:rFonts w:hint="eastAsia" w:ascii="Times New Roman" w:hAnsi="Times New Roman" w:eastAsia="黑体"/>
          <w:b w:val="0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美丽乡村风景带</w:t>
      </w:r>
      <w:bookmarkEnd w:id="9"/>
    </w:p>
    <w:p>
      <w:pPr>
        <w:spacing w:line="400" w:lineRule="exact"/>
        <w:ind w:firstLine="600"/>
        <w:rPr>
          <w:rFonts w:ascii="Times New Roman" w:hAnsi="Times New Roman"/>
          <w:color w:val="000000" w:themeColor="text1"/>
          <w:lang w:val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lang w:val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141605</wp:posOffset>
            </wp:positionV>
            <wp:extent cx="6765290" cy="5061585"/>
            <wp:effectExtent l="0" t="0" r="16510" b="5715"/>
            <wp:wrapSquare wrapText="bothSides"/>
            <wp:docPr id="3" name="图片 3" descr="微信图片_20211126103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112610350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65290" cy="506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36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36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36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36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spacing w:before="0" w:after="0" w:line="400" w:lineRule="exact"/>
        <w:ind w:firstLine="0" w:firstLineChars="0"/>
        <w:rPr>
          <w:rFonts w:ascii="Times New Roman" w:hAnsi="Times New Roman" w:eastAsia="黑体"/>
          <w:b w:val="0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10" w:name="_Toc87205448"/>
      <w:bookmarkStart w:id="11" w:name="_Toc86044806"/>
      <w:r>
        <w:rPr>
          <w:rFonts w:hint="eastAsia" w:ascii="楷体_GB2312" w:hAnsi="楷体_GB2312" w:eastAsia="楷体_GB2312" w:cs="楷体_GB2312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  <w:t xml:space="preserve">附图2-2：                          </w:t>
      </w:r>
      <w:r>
        <w:rPr>
          <w:rFonts w:hint="eastAsia" w:ascii="Times New Roman" w:hAnsi="Times New Roman" w:eastAsia="黑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美丽乡村样板片区</w:t>
      </w:r>
      <w:bookmarkEnd w:id="10"/>
      <w:bookmarkEnd w:id="11"/>
    </w:p>
    <w:p>
      <w:pPr>
        <w:spacing w:line="400" w:lineRule="exact"/>
        <w:ind w:firstLine="60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240665</wp:posOffset>
            </wp:positionV>
            <wp:extent cx="7023100" cy="5123180"/>
            <wp:effectExtent l="0" t="0" r="6350" b="1270"/>
            <wp:wrapSquare wrapText="bothSides"/>
            <wp:docPr id="1" name="图片 1" descr="26bd0ddd99af52e15a2fb109df5d1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6bd0ddd99af52e15a2fb109df5d1d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512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pgSz w:w="16838" w:h="11906" w:orient="landscape"/>
      <w:pgMar w:top="1797" w:right="1440" w:bottom="1797" w:left="1440" w:header="851" w:footer="992" w:gutter="0"/>
      <w:cols w:space="425" w:num="1"/>
      <w:docGrid w:type="linesAndChar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00"/>
      </w:pPr>
      <w:r>
        <w:separator/>
      </w:r>
    </w:p>
  </w:endnote>
  <w:endnote w:type="continuationSeparator" w:id="1">
    <w:p>
      <w:pPr>
        <w:spacing w:line="240" w:lineRule="auto"/>
        <w:ind w:firstLine="6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0000600000000000000"/>
    <w:charset w:val="86"/>
    <w:family w:val="script"/>
    <w:pitch w:val="default"/>
    <w:sig w:usb0="800002BF" w:usb1="184F6CF8" w:usb2="00000012" w:usb3="00000000" w:csb0="00160001" w:csb1="1203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Book Antiqua">
    <w:panose1 w:val="02040602050305030304"/>
    <w:charset w:val="00"/>
    <w:family w:val="auto"/>
    <w:pitch w:val="default"/>
    <w:sig w:usb0="00000287" w:usb1="00000000" w:usb2="00000000" w:usb3="00000000" w:csb0="2000009F" w:csb1="DFD7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ind w:firstLine="480"/>
      <w:jc w:val="center"/>
      <w:rPr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id w:val="801358079"/>
                          </w:sdtPr>
                          <w:sdtEndPr>
                            <w:rPr>
                              <w:sz w:val="24"/>
                              <w:szCs w:val="24"/>
                            </w:rPr>
                          </w:sdtEndPr>
                          <w:sdtContent>
                            <w:p>
                              <w:pPr>
                                <w:pStyle w:val="13"/>
                                <w:ind w:firstLine="360"/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sz w:val="24"/>
                                  <w:szCs w:val="24"/>
                                  <w:lang w:val="zh-CN"/>
                                </w:rPr>
                                <w:t>48</w:t>
                              </w:r>
                              <w:r>
                                <w:rPr>
                                  <w:sz w:val="24"/>
                                  <w:szCs w:val="24"/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801358079"/>
                    </w:sdtPr>
                    <w:sdtEndPr>
                      <w:rPr>
                        <w:sz w:val="24"/>
                        <w:szCs w:val="24"/>
                      </w:rPr>
                    </w:sdtEndPr>
                    <w:sdtContent>
                      <w:p>
                        <w:pPr>
                          <w:pStyle w:val="13"/>
                          <w:ind w:firstLine="360"/>
                          <w:jc w:val="center"/>
                        </w:pPr>
                        <w:r>
                          <w:rPr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sz w:val="24"/>
                            <w:szCs w:val="24"/>
                          </w:rPr>
                          <w:instrText xml:space="preserve">PAGE   \* MERGEFORMAT</w:instrText>
                        </w:r>
                        <w:r>
                          <w:rPr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sz w:val="24"/>
                            <w:szCs w:val="24"/>
                            <w:lang w:val="zh-CN"/>
                          </w:rPr>
                          <w:t>48</w:t>
                        </w:r>
                        <w:r>
                          <w:rPr>
                            <w:sz w:val="24"/>
                            <w:szCs w:val="24"/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ind w:firstLine="360"/>
      <w:jc w:val="center"/>
      <w:rPr>
        <w:rFonts w:ascii="Calibri" w:hAnsi="Calibri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libri" w:hAnsi="Calibri" w:cs="Times New Roman"/>
                              <w:sz w:val="24"/>
                            </w:rPr>
                            <w:id w:val="3825158"/>
                          </w:sdtPr>
                          <w:sdtEndPr>
                            <w:rPr>
                              <w:rFonts w:ascii="Calibri" w:hAnsi="Calibri" w:cs="Times New Roman"/>
                              <w:sz w:val="18"/>
                              <w:szCs w:val="18"/>
                            </w:rPr>
                          </w:sdtEndPr>
                          <w:sdtContent>
                            <w:p>
                              <w:pPr>
                                <w:tabs>
                                  <w:tab w:val="center" w:pos="4153"/>
                                  <w:tab w:val="right" w:pos="8306"/>
                                </w:tabs>
                                <w:ind w:firstLine="480"/>
                                <w:jc w:val="center"/>
                              </w:pPr>
                              <w:r>
                                <w:rPr>
                                  <w:rFonts w:ascii="Calibri" w:hAnsi="Calibri" w:cs="Times New Roman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>
                                <w:rPr>
                                  <w:rFonts w:ascii="Calibri" w:hAnsi="Calibri" w:cs="Times New Roman"/>
                                  <w:sz w:val="18"/>
                                  <w:szCs w:val="18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rFonts w:ascii="Calibri" w:hAnsi="Calibri" w:cs="Times New Roman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Calibri" w:hAnsi="Calibri" w:cs="Times New Roman"/>
                                  <w:sz w:val="18"/>
                                  <w:szCs w:val="18"/>
                                  <w:lang w:val="zh-CN"/>
                                </w:rPr>
                                <w:t>62</w:t>
                              </w:r>
                              <w:r>
                                <w:rPr>
                                  <w:rFonts w:ascii="Calibri" w:hAnsi="Calibri" w:cs="Times New Roman"/>
                                  <w:sz w:val="18"/>
                                  <w:szCs w:val="18"/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="Calibri" w:hAnsi="Calibri" w:cs="Times New Roman"/>
                        <w:sz w:val="24"/>
                      </w:rPr>
                      <w:id w:val="3825158"/>
                    </w:sdtPr>
                    <w:sdtEndPr>
                      <w:rPr>
                        <w:rFonts w:ascii="Calibri" w:hAnsi="Calibri" w:cs="Times New Roman"/>
                        <w:sz w:val="18"/>
                        <w:szCs w:val="18"/>
                      </w:rPr>
                    </w:sdtEndPr>
                    <w:sdtContent>
                      <w:p>
                        <w:pPr>
                          <w:tabs>
                            <w:tab w:val="center" w:pos="4153"/>
                            <w:tab w:val="right" w:pos="8306"/>
                          </w:tabs>
                          <w:ind w:firstLine="480"/>
                          <w:jc w:val="center"/>
                        </w:pPr>
                        <w:r>
                          <w:rPr>
                            <w:rFonts w:ascii="Calibri" w:hAnsi="Calibri" w:cs="Times New Roman"/>
                            <w:sz w:val="18"/>
                            <w:szCs w:val="18"/>
                          </w:rPr>
                          <w:fldChar w:fldCharType="begin"/>
                        </w:r>
                        <w:r>
                          <w:rPr>
                            <w:rFonts w:ascii="Calibri" w:hAnsi="Calibri" w:cs="Times New Roman"/>
                            <w:sz w:val="18"/>
                            <w:szCs w:val="18"/>
                          </w:rPr>
                          <w:instrText xml:space="preserve"> PAGE   \* MERGEFORMAT </w:instrText>
                        </w:r>
                        <w:r>
                          <w:rPr>
                            <w:rFonts w:ascii="Calibri" w:hAnsi="Calibri" w:cs="Times New Roman"/>
                            <w:sz w:val="18"/>
                            <w:szCs w:val="18"/>
                          </w:rPr>
                          <w:fldChar w:fldCharType="separate"/>
                        </w:r>
                        <w:r>
                          <w:rPr>
                            <w:rFonts w:ascii="Calibri" w:hAnsi="Calibri" w:cs="Times New Roman"/>
                            <w:sz w:val="18"/>
                            <w:szCs w:val="18"/>
                            <w:lang w:val="zh-CN"/>
                          </w:rPr>
                          <w:t>62</w:t>
                        </w:r>
                        <w:r>
                          <w:rPr>
                            <w:rFonts w:ascii="Calibri" w:hAnsi="Calibri" w:cs="Times New Roman"/>
                            <w:sz w:val="18"/>
                            <w:szCs w:val="18"/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</w:p>
  <w:p>
    <w:pPr>
      <w:tabs>
        <w:tab w:val="center" w:pos="4153"/>
        <w:tab w:val="right" w:pos="8306"/>
      </w:tabs>
      <w:ind w:firstLine="360"/>
      <w:jc w:val="left"/>
      <w:rPr>
        <w:rFonts w:ascii="Calibri" w:hAnsi="Calibri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00"/>
      </w:pPr>
      <w:r>
        <w:separator/>
      </w:r>
    </w:p>
  </w:footnote>
  <w:footnote w:type="continuationSeparator" w:id="1">
    <w:p>
      <w:pPr>
        <w:spacing w:line="240" w:lineRule="auto"/>
        <w:ind w:firstLine="6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none" w:color="auto" w:sz="0" w:space="0"/>
      </w:pBdr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50"/>
  <w:drawingGridVerticalSpacing w:val="204"/>
  <w:noPunctuationKerning w:val="1"/>
  <w:characterSpacingControl w:val="compressPunctuation"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7A2"/>
    <w:rsid w:val="00000609"/>
    <w:rsid w:val="00000FB7"/>
    <w:rsid w:val="0000142B"/>
    <w:rsid w:val="00001A5C"/>
    <w:rsid w:val="00001D64"/>
    <w:rsid w:val="00001D81"/>
    <w:rsid w:val="00001E39"/>
    <w:rsid w:val="00002141"/>
    <w:rsid w:val="00002844"/>
    <w:rsid w:val="00003540"/>
    <w:rsid w:val="00004592"/>
    <w:rsid w:val="00005247"/>
    <w:rsid w:val="00005F3D"/>
    <w:rsid w:val="0000660C"/>
    <w:rsid w:val="00006ED4"/>
    <w:rsid w:val="0000709F"/>
    <w:rsid w:val="000070AD"/>
    <w:rsid w:val="0001050D"/>
    <w:rsid w:val="00010D40"/>
    <w:rsid w:val="0001164E"/>
    <w:rsid w:val="00012491"/>
    <w:rsid w:val="00012BB9"/>
    <w:rsid w:val="00012EE8"/>
    <w:rsid w:val="000136E6"/>
    <w:rsid w:val="00014488"/>
    <w:rsid w:val="0001669A"/>
    <w:rsid w:val="000167EB"/>
    <w:rsid w:val="00016C27"/>
    <w:rsid w:val="00017119"/>
    <w:rsid w:val="000171C2"/>
    <w:rsid w:val="000176E7"/>
    <w:rsid w:val="00017801"/>
    <w:rsid w:val="000179B8"/>
    <w:rsid w:val="00017BFA"/>
    <w:rsid w:val="00017C1F"/>
    <w:rsid w:val="00017C5E"/>
    <w:rsid w:val="0002018F"/>
    <w:rsid w:val="000211DD"/>
    <w:rsid w:val="000227B5"/>
    <w:rsid w:val="00022CAB"/>
    <w:rsid w:val="00023ABC"/>
    <w:rsid w:val="00023AF9"/>
    <w:rsid w:val="00026789"/>
    <w:rsid w:val="000271F6"/>
    <w:rsid w:val="00027C63"/>
    <w:rsid w:val="00030966"/>
    <w:rsid w:val="0003101E"/>
    <w:rsid w:val="00031088"/>
    <w:rsid w:val="000316EF"/>
    <w:rsid w:val="00031943"/>
    <w:rsid w:val="000327C3"/>
    <w:rsid w:val="00032FF7"/>
    <w:rsid w:val="00033F40"/>
    <w:rsid w:val="000357D9"/>
    <w:rsid w:val="0003719F"/>
    <w:rsid w:val="00037C46"/>
    <w:rsid w:val="00040629"/>
    <w:rsid w:val="000408AE"/>
    <w:rsid w:val="0004109E"/>
    <w:rsid w:val="0004160C"/>
    <w:rsid w:val="00042258"/>
    <w:rsid w:val="000424A9"/>
    <w:rsid w:val="000431EF"/>
    <w:rsid w:val="00043C4D"/>
    <w:rsid w:val="000459E3"/>
    <w:rsid w:val="00046330"/>
    <w:rsid w:val="00046C60"/>
    <w:rsid w:val="000502C0"/>
    <w:rsid w:val="00052723"/>
    <w:rsid w:val="00053422"/>
    <w:rsid w:val="00053434"/>
    <w:rsid w:val="0005396E"/>
    <w:rsid w:val="00053975"/>
    <w:rsid w:val="00053FA7"/>
    <w:rsid w:val="000546B0"/>
    <w:rsid w:val="00054A57"/>
    <w:rsid w:val="00055365"/>
    <w:rsid w:val="00055992"/>
    <w:rsid w:val="00055C0A"/>
    <w:rsid w:val="00055CFC"/>
    <w:rsid w:val="00056762"/>
    <w:rsid w:val="00056E0D"/>
    <w:rsid w:val="00057D52"/>
    <w:rsid w:val="000602EF"/>
    <w:rsid w:val="000602F1"/>
    <w:rsid w:val="00060D5B"/>
    <w:rsid w:val="00061426"/>
    <w:rsid w:val="0006301A"/>
    <w:rsid w:val="0006330C"/>
    <w:rsid w:val="000634AC"/>
    <w:rsid w:val="00063D8E"/>
    <w:rsid w:val="0006422C"/>
    <w:rsid w:val="000646DF"/>
    <w:rsid w:val="00065560"/>
    <w:rsid w:val="00065674"/>
    <w:rsid w:val="00066542"/>
    <w:rsid w:val="00067C45"/>
    <w:rsid w:val="000701DB"/>
    <w:rsid w:val="00071985"/>
    <w:rsid w:val="000733EF"/>
    <w:rsid w:val="00074745"/>
    <w:rsid w:val="00074F95"/>
    <w:rsid w:val="00076171"/>
    <w:rsid w:val="0007644E"/>
    <w:rsid w:val="000769D2"/>
    <w:rsid w:val="00081603"/>
    <w:rsid w:val="000816E6"/>
    <w:rsid w:val="00082905"/>
    <w:rsid w:val="00082B5C"/>
    <w:rsid w:val="00083105"/>
    <w:rsid w:val="00083875"/>
    <w:rsid w:val="000840CD"/>
    <w:rsid w:val="00084173"/>
    <w:rsid w:val="0008458D"/>
    <w:rsid w:val="0008498F"/>
    <w:rsid w:val="00084B27"/>
    <w:rsid w:val="0008532A"/>
    <w:rsid w:val="00085555"/>
    <w:rsid w:val="000859CE"/>
    <w:rsid w:val="0008769D"/>
    <w:rsid w:val="000878D5"/>
    <w:rsid w:val="00087B57"/>
    <w:rsid w:val="0009005F"/>
    <w:rsid w:val="0009010E"/>
    <w:rsid w:val="00090135"/>
    <w:rsid w:val="000902C4"/>
    <w:rsid w:val="000917F8"/>
    <w:rsid w:val="00092253"/>
    <w:rsid w:val="00092335"/>
    <w:rsid w:val="00092525"/>
    <w:rsid w:val="000938D1"/>
    <w:rsid w:val="00093C36"/>
    <w:rsid w:val="00094554"/>
    <w:rsid w:val="00094681"/>
    <w:rsid w:val="0009527E"/>
    <w:rsid w:val="0009534C"/>
    <w:rsid w:val="0009591F"/>
    <w:rsid w:val="000961F2"/>
    <w:rsid w:val="000962EB"/>
    <w:rsid w:val="0009672A"/>
    <w:rsid w:val="000967E8"/>
    <w:rsid w:val="000979C3"/>
    <w:rsid w:val="00097CE8"/>
    <w:rsid w:val="000A0107"/>
    <w:rsid w:val="000A0255"/>
    <w:rsid w:val="000A0AEC"/>
    <w:rsid w:val="000A1580"/>
    <w:rsid w:val="000A1B70"/>
    <w:rsid w:val="000A1FB7"/>
    <w:rsid w:val="000A2486"/>
    <w:rsid w:val="000A2A96"/>
    <w:rsid w:val="000A3BAE"/>
    <w:rsid w:val="000A3D47"/>
    <w:rsid w:val="000A4CA8"/>
    <w:rsid w:val="000A7C33"/>
    <w:rsid w:val="000B19E8"/>
    <w:rsid w:val="000B2B5D"/>
    <w:rsid w:val="000B3A1A"/>
    <w:rsid w:val="000B40A6"/>
    <w:rsid w:val="000B432C"/>
    <w:rsid w:val="000B5D77"/>
    <w:rsid w:val="000B5D98"/>
    <w:rsid w:val="000B6DC2"/>
    <w:rsid w:val="000B76A5"/>
    <w:rsid w:val="000B7BD6"/>
    <w:rsid w:val="000B7D36"/>
    <w:rsid w:val="000B7E78"/>
    <w:rsid w:val="000C0690"/>
    <w:rsid w:val="000C1F26"/>
    <w:rsid w:val="000C3D43"/>
    <w:rsid w:val="000C4FEE"/>
    <w:rsid w:val="000C53D0"/>
    <w:rsid w:val="000C6481"/>
    <w:rsid w:val="000C65DD"/>
    <w:rsid w:val="000C6C8E"/>
    <w:rsid w:val="000C7297"/>
    <w:rsid w:val="000C7345"/>
    <w:rsid w:val="000D039A"/>
    <w:rsid w:val="000D0D7B"/>
    <w:rsid w:val="000D0EF0"/>
    <w:rsid w:val="000D25DC"/>
    <w:rsid w:val="000D37A6"/>
    <w:rsid w:val="000D3DB8"/>
    <w:rsid w:val="000D40F0"/>
    <w:rsid w:val="000D412A"/>
    <w:rsid w:val="000D4DEB"/>
    <w:rsid w:val="000D53A0"/>
    <w:rsid w:val="000D5B2A"/>
    <w:rsid w:val="000D5DC3"/>
    <w:rsid w:val="000D70E1"/>
    <w:rsid w:val="000D7C8D"/>
    <w:rsid w:val="000E075D"/>
    <w:rsid w:val="000E2112"/>
    <w:rsid w:val="000E2BFD"/>
    <w:rsid w:val="000E2F43"/>
    <w:rsid w:val="000E3A97"/>
    <w:rsid w:val="000E3FC2"/>
    <w:rsid w:val="000E4F78"/>
    <w:rsid w:val="000E54AD"/>
    <w:rsid w:val="000E5B18"/>
    <w:rsid w:val="000E67BB"/>
    <w:rsid w:val="000E7926"/>
    <w:rsid w:val="000E7DB6"/>
    <w:rsid w:val="000F04E0"/>
    <w:rsid w:val="000F058E"/>
    <w:rsid w:val="000F0BEC"/>
    <w:rsid w:val="000F100B"/>
    <w:rsid w:val="000F1183"/>
    <w:rsid w:val="000F11E9"/>
    <w:rsid w:val="000F1506"/>
    <w:rsid w:val="000F1F95"/>
    <w:rsid w:val="000F23B1"/>
    <w:rsid w:val="000F260C"/>
    <w:rsid w:val="000F2B35"/>
    <w:rsid w:val="000F3D08"/>
    <w:rsid w:val="000F4385"/>
    <w:rsid w:val="000F4478"/>
    <w:rsid w:val="000F462E"/>
    <w:rsid w:val="000F52B5"/>
    <w:rsid w:val="000F6A34"/>
    <w:rsid w:val="000F6E24"/>
    <w:rsid w:val="000F7C7F"/>
    <w:rsid w:val="000F7CAE"/>
    <w:rsid w:val="000F7E38"/>
    <w:rsid w:val="000F7F98"/>
    <w:rsid w:val="00102862"/>
    <w:rsid w:val="001028DF"/>
    <w:rsid w:val="0010306C"/>
    <w:rsid w:val="001032E2"/>
    <w:rsid w:val="00103769"/>
    <w:rsid w:val="00104899"/>
    <w:rsid w:val="001048EB"/>
    <w:rsid w:val="001049D2"/>
    <w:rsid w:val="00104D32"/>
    <w:rsid w:val="00104FE0"/>
    <w:rsid w:val="00105380"/>
    <w:rsid w:val="001054CF"/>
    <w:rsid w:val="001058FD"/>
    <w:rsid w:val="00105B0A"/>
    <w:rsid w:val="00107F3C"/>
    <w:rsid w:val="001103B6"/>
    <w:rsid w:val="001103BA"/>
    <w:rsid w:val="001107EE"/>
    <w:rsid w:val="00110AEB"/>
    <w:rsid w:val="00110AEE"/>
    <w:rsid w:val="00110BD3"/>
    <w:rsid w:val="00111318"/>
    <w:rsid w:val="001131E5"/>
    <w:rsid w:val="00113499"/>
    <w:rsid w:val="001139A6"/>
    <w:rsid w:val="00113A38"/>
    <w:rsid w:val="0011509D"/>
    <w:rsid w:val="00115F95"/>
    <w:rsid w:val="001160CD"/>
    <w:rsid w:val="001168BC"/>
    <w:rsid w:val="00116C34"/>
    <w:rsid w:val="00116F1B"/>
    <w:rsid w:val="00117400"/>
    <w:rsid w:val="00117898"/>
    <w:rsid w:val="00117BC9"/>
    <w:rsid w:val="00121043"/>
    <w:rsid w:val="001221E5"/>
    <w:rsid w:val="001239F4"/>
    <w:rsid w:val="0012414C"/>
    <w:rsid w:val="00125698"/>
    <w:rsid w:val="00125CCE"/>
    <w:rsid w:val="00125EC9"/>
    <w:rsid w:val="00126B57"/>
    <w:rsid w:val="00127937"/>
    <w:rsid w:val="00131388"/>
    <w:rsid w:val="0013190D"/>
    <w:rsid w:val="00131DD9"/>
    <w:rsid w:val="00131DF7"/>
    <w:rsid w:val="001329D9"/>
    <w:rsid w:val="00132A4B"/>
    <w:rsid w:val="00132C37"/>
    <w:rsid w:val="00132DF7"/>
    <w:rsid w:val="00134DD7"/>
    <w:rsid w:val="00135F36"/>
    <w:rsid w:val="001369B8"/>
    <w:rsid w:val="00137550"/>
    <w:rsid w:val="00142CB0"/>
    <w:rsid w:val="0014317C"/>
    <w:rsid w:val="001448EF"/>
    <w:rsid w:val="00144B1C"/>
    <w:rsid w:val="00146474"/>
    <w:rsid w:val="00147343"/>
    <w:rsid w:val="00147D9A"/>
    <w:rsid w:val="00150065"/>
    <w:rsid w:val="00150109"/>
    <w:rsid w:val="00150719"/>
    <w:rsid w:val="00150922"/>
    <w:rsid w:val="001524D1"/>
    <w:rsid w:val="00153277"/>
    <w:rsid w:val="00154075"/>
    <w:rsid w:val="001544FC"/>
    <w:rsid w:val="001555C5"/>
    <w:rsid w:val="001574B7"/>
    <w:rsid w:val="00157A69"/>
    <w:rsid w:val="00157A97"/>
    <w:rsid w:val="00160CAE"/>
    <w:rsid w:val="0016227A"/>
    <w:rsid w:val="00162330"/>
    <w:rsid w:val="00162FC6"/>
    <w:rsid w:val="001632A0"/>
    <w:rsid w:val="001638E3"/>
    <w:rsid w:val="00163DD6"/>
    <w:rsid w:val="001643C9"/>
    <w:rsid w:val="001643E6"/>
    <w:rsid w:val="00164C9C"/>
    <w:rsid w:val="00165122"/>
    <w:rsid w:val="00166139"/>
    <w:rsid w:val="00166513"/>
    <w:rsid w:val="001669D3"/>
    <w:rsid w:val="001708BD"/>
    <w:rsid w:val="00170BC9"/>
    <w:rsid w:val="0017149B"/>
    <w:rsid w:val="00171528"/>
    <w:rsid w:val="001717EA"/>
    <w:rsid w:val="0017293A"/>
    <w:rsid w:val="001736DF"/>
    <w:rsid w:val="00173A28"/>
    <w:rsid w:val="00174A4B"/>
    <w:rsid w:val="00174A8A"/>
    <w:rsid w:val="001761D3"/>
    <w:rsid w:val="00176894"/>
    <w:rsid w:val="00176EC9"/>
    <w:rsid w:val="00177289"/>
    <w:rsid w:val="001809B1"/>
    <w:rsid w:val="00181958"/>
    <w:rsid w:val="00183B5C"/>
    <w:rsid w:val="00184617"/>
    <w:rsid w:val="001846E7"/>
    <w:rsid w:val="00190539"/>
    <w:rsid w:val="00191612"/>
    <w:rsid w:val="0019238A"/>
    <w:rsid w:val="00195492"/>
    <w:rsid w:val="001962BC"/>
    <w:rsid w:val="00196F03"/>
    <w:rsid w:val="001978BC"/>
    <w:rsid w:val="00197BBA"/>
    <w:rsid w:val="001A06D5"/>
    <w:rsid w:val="001A07A3"/>
    <w:rsid w:val="001A1095"/>
    <w:rsid w:val="001A142C"/>
    <w:rsid w:val="001A1C38"/>
    <w:rsid w:val="001A1DD9"/>
    <w:rsid w:val="001A20DB"/>
    <w:rsid w:val="001A26FC"/>
    <w:rsid w:val="001A3F8C"/>
    <w:rsid w:val="001A43A0"/>
    <w:rsid w:val="001A5135"/>
    <w:rsid w:val="001A5152"/>
    <w:rsid w:val="001A5408"/>
    <w:rsid w:val="001A58FB"/>
    <w:rsid w:val="001A62EC"/>
    <w:rsid w:val="001A6785"/>
    <w:rsid w:val="001A6F69"/>
    <w:rsid w:val="001A7086"/>
    <w:rsid w:val="001B04C0"/>
    <w:rsid w:val="001B136E"/>
    <w:rsid w:val="001B19DA"/>
    <w:rsid w:val="001B23C2"/>
    <w:rsid w:val="001B315C"/>
    <w:rsid w:val="001B380E"/>
    <w:rsid w:val="001B5FBD"/>
    <w:rsid w:val="001B671E"/>
    <w:rsid w:val="001C00DE"/>
    <w:rsid w:val="001C01C7"/>
    <w:rsid w:val="001C3421"/>
    <w:rsid w:val="001C462D"/>
    <w:rsid w:val="001C4FD6"/>
    <w:rsid w:val="001C5A88"/>
    <w:rsid w:val="001C6622"/>
    <w:rsid w:val="001D1A54"/>
    <w:rsid w:val="001D1C14"/>
    <w:rsid w:val="001D48BF"/>
    <w:rsid w:val="001D53DB"/>
    <w:rsid w:val="001D544B"/>
    <w:rsid w:val="001D58A5"/>
    <w:rsid w:val="001D670E"/>
    <w:rsid w:val="001E07FB"/>
    <w:rsid w:val="001E098D"/>
    <w:rsid w:val="001E1444"/>
    <w:rsid w:val="001E338E"/>
    <w:rsid w:val="001E34F1"/>
    <w:rsid w:val="001E3F96"/>
    <w:rsid w:val="001E4FF0"/>
    <w:rsid w:val="001E5492"/>
    <w:rsid w:val="001E5A26"/>
    <w:rsid w:val="001E6EE5"/>
    <w:rsid w:val="001E7D97"/>
    <w:rsid w:val="001F0307"/>
    <w:rsid w:val="001F0520"/>
    <w:rsid w:val="001F4939"/>
    <w:rsid w:val="001F4A67"/>
    <w:rsid w:val="001F5B65"/>
    <w:rsid w:val="001F662F"/>
    <w:rsid w:val="001F72AD"/>
    <w:rsid w:val="00200FB3"/>
    <w:rsid w:val="00201D05"/>
    <w:rsid w:val="00201DC9"/>
    <w:rsid w:val="00201FED"/>
    <w:rsid w:val="00203491"/>
    <w:rsid w:val="002042CF"/>
    <w:rsid w:val="002056AB"/>
    <w:rsid w:val="002060CE"/>
    <w:rsid w:val="00206442"/>
    <w:rsid w:val="00207B1F"/>
    <w:rsid w:val="00207F16"/>
    <w:rsid w:val="002101D6"/>
    <w:rsid w:val="00211C08"/>
    <w:rsid w:val="00213E5D"/>
    <w:rsid w:val="002155FA"/>
    <w:rsid w:val="00216C0F"/>
    <w:rsid w:val="00217A90"/>
    <w:rsid w:val="0022011F"/>
    <w:rsid w:val="0022157D"/>
    <w:rsid w:val="00222DB4"/>
    <w:rsid w:val="002238ED"/>
    <w:rsid w:val="00224CC5"/>
    <w:rsid w:val="00225FD9"/>
    <w:rsid w:val="002269DF"/>
    <w:rsid w:val="00226E30"/>
    <w:rsid w:val="002309BD"/>
    <w:rsid w:val="00231119"/>
    <w:rsid w:val="00231980"/>
    <w:rsid w:val="00232AA3"/>
    <w:rsid w:val="002336C4"/>
    <w:rsid w:val="002342DE"/>
    <w:rsid w:val="00236964"/>
    <w:rsid w:val="00236F02"/>
    <w:rsid w:val="002401AF"/>
    <w:rsid w:val="002420AD"/>
    <w:rsid w:val="00242307"/>
    <w:rsid w:val="0024281C"/>
    <w:rsid w:val="0024293A"/>
    <w:rsid w:val="00243432"/>
    <w:rsid w:val="00243D6A"/>
    <w:rsid w:val="00244399"/>
    <w:rsid w:val="002452CA"/>
    <w:rsid w:val="00245419"/>
    <w:rsid w:val="00246A96"/>
    <w:rsid w:val="00247F2D"/>
    <w:rsid w:val="00250BE2"/>
    <w:rsid w:val="00251C78"/>
    <w:rsid w:val="00251D57"/>
    <w:rsid w:val="0025216C"/>
    <w:rsid w:val="002527D6"/>
    <w:rsid w:val="002528FA"/>
    <w:rsid w:val="00252B8F"/>
    <w:rsid w:val="0025359C"/>
    <w:rsid w:val="00253733"/>
    <w:rsid w:val="002542C9"/>
    <w:rsid w:val="0025448B"/>
    <w:rsid w:val="00254CBE"/>
    <w:rsid w:val="00255DF2"/>
    <w:rsid w:val="0025693F"/>
    <w:rsid w:val="0026058F"/>
    <w:rsid w:val="00260F1B"/>
    <w:rsid w:val="00261C8B"/>
    <w:rsid w:val="00261E7D"/>
    <w:rsid w:val="00262303"/>
    <w:rsid w:val="002625E1"/>
    <w:rsid w:val="00262937"/>
    <w:rsid w:val="00263B7C"/>
    <w:rsid w:val="00263C40"/>
    <w:rsid w:val="00263D96"/>
    <w:rsid w:val="00264497"/>
    <w:rsid w:val="00264960"/>
    <w:rsid w:val="00265CE0"/>
    <w:rsid w:val="00266EBC"/>
    <w:rsid w:val="0026766B"/>
    <w:rsid w:val="002705C5"/>
    <w:rsid w:val="002713C5"/>
    <w:rsid w:val="00271888"/>
    <w:rsid w:val="00272A08"/>
    <w:rsid w:val="002736DB"/>
    <w:rsid w:val="002741D3"/>
    <w:rsid w:val="0027502E"/>
    <w:rsid w:val="002758DA"/>
    <w:rsid w:val="0027641F"/>
    <w:rsid w:val="00276D6D"/>
    <w:rsid w:val="00277274"/>
    <w:rsid w:val="0028083E"/>
    <w:rsid w:val="0028380A"/>
    <w:rsid w:val="0028459A"/>
    <w:rsid w:val="0028479A"/>
    <w:rsid w:val="002865C0"/>
    <w:rsid w:val="00286676"/>
    <w:rsid w:val="00286D41"/>
    <w:rsid w:val="00287F19"/>
    <w:rsid w:val="00287F31"/>
    <w:rsid w:val="00290462"/>
    <w:rsid w:val="002910E4"/>
    <w:rsid w:val="002913A8"/>
    <w:rsid w:val="00291FA1"/>
    <w:rsid w:val="0029242B"/>
    <w:rsid w:val="00293B1B"/>
    <w:rsid w:val="00293CB9"/>
    <w:rsid w:val="00294E47"/>
    <w:rsid w:val="0029619B"/>
    <w:rsid w:val="0029682D"/>
    <w:rsid w:val="002A0598"/>
    <w:rsid w:val="002A145B"/>
    <w:rsid w:val="002A19FC"/>
    <w:rsid w:val="002A2FFC"/>
    <w:rsid w:val="002A3881"/>
    <w:rsid w:val="002A4462"/>
    <w:rsid w:val="002A5059"/>
    <w:rsid w:val="002A701E"/>
    <w:rsid w:val="002A76BE"/>
    <w:rsid w:val="002B0F42"/>
    <w:rsid w:val="002B30EA"/>
    <w:rsid w:val="002B34BA"/>
    <w:rsid w:val="002B37B4"/>
    <w:rsid w:val="002B3C46"/>
    <w:rsid w:val="002B3E9D"/>
    <w:rsid w:val="002B46BF"/>
    <w:rsid w:val="002B5211"/>
    <w:rsid w:val="002B54D3"/>
    <w:rsid w:val="002B54F8"/>
    <w:rsid w:val="002B56C0"/>
    <w:rsid w:val="002B581D"/>
    <w:rsid w:val="002B5C57"/>
    <w:rsid w:val="002B5C94"/>
    <w:rsid w:val="002B68EB"/>
    <w:rsid w:val="002B6AAB"/>
    <w:rsid w:val="002B74B6"/>
    <w:rsid w:val="002B774E"/>
    <w:rsid w:val="002B7CBA"/>
    <w:rsid w:val="002C012E"/>
    <w:rsid w:val="002C16A0"/>
    <w:rsid w:val="002C1EB3"/>
    <w:rsid w:val="002C4B9C"/>
    <w:rsid w:val="002C4E01"/>
    <w:rsid w:val="002C5603"/>
    <w:rsid w:val="002C5604"/>
    <w:rsid w:val="002C5606"/>
    <w:rsid w:val="002C580C"/>
    <w:rsid w:val="002C60C7"/>
    <w:rsid w:val="002C69DE"/>
    <w:rsid w:val="002C6A06"/>
    <w:rsid w:val="002C773D"/>
    <w:rsid w:val="002C784B"/>
    <w:rsid w:val="002C793E"/>
    <w:rsid w:val="002C7C61"/>
    <w:rsid w:val="002C7E08"/>
    <w:rsid w:val="002D163D"/>
    <w:rsid w:val="002D2113"/>
    <w:rsid w:val="002D39D2"/>
    <w:rsid w:val="002D595C"/>
    <w:rsid w:val="002D5EFB"/>
    <w:rsid w:val="002D66D0"/>
    <w:rsid w:val="002D7C06"/>
    <w:rsid w:val="002E0879"/>
    <w:rsid w:val="002E1372"/>
    <w:rsid w:val="002E1E89"/>
    <w:rsid w:val="002E1F67"/>
    <w:rsid w:val="002E3544"/>
    <w:rsid w:val="002E4201"/>
    <w:rsid w:val="002E5576"/>
    <w:rsid w:val="002E6337"/>
    <w:rsid w:val="002E649F"/>
    <w:rsid w:val="002E6951"/>
    <w:rsid w:val="002E72C5"/>
    <w:rsid w:val="002E7F95"/>
    <w:rsid w:val="002F1210"/>
    <w:rsid w:val="002F26EF"/>
    <w:rsid w:val="002F2895"/>
    <w:rsid w:val="002F2A79"/>
    <w:rsid w:val="002F336C"/>
    <w:rsid w:val="002F40D2"/>
    <w:rsid w:val="002F4451"/>
    <w:rsid w:val="002F4EC7"/>
    <w:rsid w:val="002F50BB"/>
    <w:rsid w:val="002F534A"/>
    <w:rsid w:val="002F5C73"/>
    <w:rsid w:val="00300BB8"/>
    <w:rsid w:val="00300C88"/>
    <w:rsid w:val="00301663"/>
    <w:rsid w:val="00302D04"/>
    <w:rsid w:val="003032BC"/>
    <w:rsid w:val="00303701"/>
    <w:rsid w:val="0030401F"/>
    <w:rsid w:val="0030430A"/>
    <w:rsid w:val="0030488C"/>
    <w:rsid w:val="00304BDA"/>
    <w:rsid w:val="0030669B"/>
    <w:rsid w:val="00306D28"/>
    <w:rsid w:val="00307D3B"/>
    <w:rsid w:val="003100D8"/>
    <w:rsid w:val="00310221"/>
    <w:rsid w:val="00310B0E"/>
    <w:rsid w:val="00312D11"/>
    <w:rsid w:val="00315829"/>
    <w:rsid w:val="003169AB"/>
    <w:rsid w:val="0031704D"/>
    <w:rsid w:val="00317121"/>
    <w:rsid w:val="00317186"/>
    <w:rsid w:val="0031759A"/>
    <w:rsid w:val="00320EC6"/>
    <w:rsid w:val="003212CA"/>
    <w:rsid w:val="0032199A"/>
    <w:rsid w:val="00321DD3"/>
    <w:rsid w:val="00322467"/>
    <w:rsid w:val="00322732"/>
    <w:rsid w:val="003234BF"/>
    <w:rsid w:val="00323ACB"/>
    <w:rsid w:val="00323C06"/>
    <w:rsid w:val="00324D26"/>
    <w:rsid w:val="00324EBF"/>
    <w:rsid w:val="0032512B"/>
    <w:rsid w:val="003251DD"/>
    <w:rsid w:val="003252E0"/>
    <w:rsid w:val="0032794F"/>
    <w:rsid w:val="003301DC"/>
    <w:rsid w:val="00330463"/>
    <w:rsid w:val="00330B41"/>
    <w:rsid w:val="00330C67"/>
    <w:rsid w:val="0033164D"/>
    <w:rsid w:val="00332620"/>
    <w:rsid w:val="003329B0"/>
    <w:rsid w:val="00332E3F"/>
    <w:rsid w:val="00333D4E"/>
    <w:rsid w:val="00335486"/>
    <w:rsid w:val="0033611D"/>
    <w:rsid w:val="00337AC1"/>
    <w:rsid w:val="0034032B"/>
    <w:rsid w:val="00340605"/>
    <w:rsid w:val="003406FC"/>
    <w:rsid w:val="00343379"/>
    <w:rsid w:val="003435E6"/>
    <w:rsid w:val="00343C27"/>
    <w:rsid w:val="003442ED"/>
    <w:rsid w:val="00345BC0"/>
    <w:rsid w:val="00345CDF"/>
    <w:rsid w:val="00345EDA"/>
    <w:rsid w:val="003469A9"/>
    <w:rsid w:val="003469B1"/>
    <w:rsid w:val="00346D1A"/>
    <w:rsid w:val="00347646"/>
    <w:rsid w:val="0035039F"/>
    <w:rsid w:val="00350B3A"/>
    <w:rsid w:val="00351D73"/>
    <w:rsid w:val="003525C9"/>
    <w:rsid w:val="00352F81"/>
    <w:rsid w:val="003547B7"/>
    <w:rsid w:val="00354DAE"/>
    <w:rsid w:val="00355CAD"/>
    <w:rsid w:val="003560EE"/>
    <w:rsid w:val="00356BD3"/>
    <w:rsid w:val="00357C1E"/>
    <w:rsid w:val="00357FDF"/>
    <w:rsid w:val="003606AF"/>
    <w:rsid w:val="00360F6C"/>
    <w:rsid w:val="003628DD"/>
    <w:rsid w:val="00363D8F"/>
    <w:rsid w:val="003647A3"/>
    <w:rsid w:val="003648A8"/>
    <w:rsid w:val="0036576D"/>
    <w:rsid w:val="0036666F"/>
    <w:rsid w:val="0037005B"/>
    <w:rsid w:val="0037074C"/>
    <w:rsid w:val="0037135C"/>
    <w:rsid w:val="003714D7"/>
    <w:rsid w:val="003741EE"/>
    <w:rsid w:val="003748D7"/>
    <w:rsid w:val="00375EA3"/>
    <w:rsid w:val="003770AA"/>
    <w:rsid w:val="003775FC"/>
    <w:rsid w:val="00377EB1"/>
    <w:rsid w:val="0038059A"/>
    <w:rsid w:val="00381610"/>
    <w:rsid w:val="003839C7"/>
    <w:rsid w:val="00383DCE"/>
    <w:rsid w:val="003849AE"/>
    <w:rsid w:val="00384C4C"/>
    <w:rsid w:val="00384CD8"/>
    <w:rsid w:val="003857E4"/>
    <w:rsid w:val="00385B62"/>
    <w:rsid w:val="003872FB"/>
    <w:rsid w:val="00387742"/>
    <w:rsid w:val="003878DD"/>
    <w:rsid w:val="00387AA4"/>
    <w:rsid w:val="00387E27"/>
    <w:rsid w:val="0039005D"/>
    <w:rsid w:val="00390CC2"/>
    <w:rsid w:val="003912E0"/>
    <w:rsid w:val="003915C7"/>
    <w:rsid w:val="00391EA9"/>
    <w:rsid w:val="00393184"/>
    <w:rsid w:val="0039329C"/>
    <w:rsid w:val="003938B5"/>
    <w:rsid w:val="00393FC3"/>
    <w:rsid w:val="003944DB"/>
    <w:rsid w:val="00394977"/>
    <w:rsid w:val="00394CF7"/>
    <w:rsid w:val="003958A6"/>
    <w:rsid w:val="003965F9"/>
    <w:rsid w:val="00396FC8"/>
    <w:rsid w:val="003A063E"/>
    <w:rsid w:val="003A0699"/>
    <w:rsid w:val="003A12CF"/>
    <w:rsid w:val="003A189A"/>
    <w:rsid w:val="003A223E"/>
    <w:rsid w:val="003A2611"/>
    <w:rsid w:val="003A2BE6"/>
    <w:rsid w:val="003A3120"/>
    <w:rsid w:val="003A3A65"/>
    <w:rsid w:val="003A3BBE"/>
    <w:rsid w:val="003A3FC9"/>
    <w:rsid w:val="003A410B"/>
    <w:rsid w:val="003A4134"/>
    <w:rsid w:val="003A42EF"/>
    <w:rsid w:val="003A475D"/>
    <w:rsid w:val="003A5D12"/>
    <w:rsid w:val="003A5FA0"/>
    <w:rsid w:val="003A70E4"/>
    <w:rsid w:val="003A7852"/>
    <w:rsid w:val="003A7F28"/>
    <w:rsid w:val="003B0075"/>
    <w:rsid w:val="003B0E89"/>
    <w:rsid w:val="003B1491"/>
    <w:rsid w:val="003B1F20"/>
    <w:rsid w:val="003B241F"/>
    <w:rsid w:val="003B2DA9"/>
    <w:rsid w:val="003B329E"/>
    <w:rsid w:val="003B3DC1"/>
    <w:rsid w:val="003B4001"/>
    <w:rsid w:val="003B4734"/>
    <w:rsid w:val="003B4760"/>
    <w:rsid w:val="003B53D2"/>
    <w:rsid w:val="003B5A27"/>
    <w:rsid w:val="003B5BDD"/>
    <w:rsid w:val="003B66E0"/>
    <w:rsid w:val="003B68EC"/>
    <w:rsid w:val="003B6A1C"/>
    <w:rsid w:val="003B727C"/>
    <w:rsid w:val="003C0958"/>
    <w:rsid w:val="003C0FE9"/>
    <w:rsid w:val="003C1D8E"/>
    <w:rsid w:val="003C24C5"/>
    <w:rsid w:val="003C3658"/>
    <w:rsid w:val="003C3E21"/>
    <w:rsid w:val="003C46EA"/>
    <w:rsid w:val="003C6D9B"/>
    <w:rsid w:val="003C736A"/>
    <w:rsid w:val="003C756D"/>
    <w:rsid w:val="003C7A03"/>
    <w:rsid w:val="003C7AAB"/>
    <w:rsid w:val="003D03D8"/>
    <w:rsid w:val="003D05BB"/>
    <w:rsid w:val="003D076C"/>
    <w:rsid w:val="003D0956"/>
    <w:rsid w:val="003D16B6"/>
    <w:rsid w:val="003D1CF1"/>
    <w:rsid w:val="003D36C1"/>
    <w:rsid w:val="003D380E"/>
    <w:rsid w:val="003D3B43"/>
    <w:rsid w:val="003D40EF"/>
    <w:rsid w:val="003D4B02"/>
    <w:rsid w:val="003D4FEC"/>
    <w:rsid w:val="003D5057"/>
    <w:rsid w:val="003D507A"/>
    <w:rsid w:val="003D5642"/>
    <w:rsid w:val="003D5BD6"/>
    <w:rsid w:val="003D6100"/>
    <w:rsid w:val="003D6144"/>
    <w:rsid w:val="003D6C83"/>
    <w:rsid w:val="003D74C0"/>
    <w:rsid w:val="003D7532"/>
    <w:rsid w:val="003E03CD"/>
    <w:rsid w:val="003E1160"/>
    <w:rsid w:val="003E1D8D"/>
    <w:rsid w:val="003E20C3"/>
    <w:rsid w:val="003E272E"/>
    <w:rsid w:val="003E32FC"/>
    <w:rsid w:val="003E3DE9"/>
    <w:rsid w:val="003E422B"/>
    <w:rsid w:val="003E4BD8"/>
    <w:rsid w:val="003E5818"/>
    <w:rsid w:val="003F09D8"/>
    <w:rsid w:val="003F0AB9"/>
    <w:rsid w:val="003F1394"/>
    <w:rsid w:val="003F158C"/>
    <w:rsid w:val="003F171F"/>
    <w:rsid w:val="003F1BA6"/>
    <w:rsid w:val="003F34BD"/>
    <w:rsid w:val="003F38E6"/>
    <w:rsid w:val="003F3955"/>
    <w:rsid w:val="003F3E42"/>
    <w:rsid w:val="003F419C"/>
    <w:rsid w:val="003F428D"/>
    <w:rsid w:val="003F6441"/>
    <w:rsid w:val="003F74E3"/>
    <w:rsid w:val="003F7662"/>
    <w:rsid w:val="003F7DD7"/>
    <w:rsid w:val="0040038B"/>
    <w:rsid w:val="004005A8"/>
    <w:rsid w:val="00400660"/>
    <w:rsid w:val="00401A56"/>
    <w:rsid w:val="004022D1"/>
    <w:rsid w:val="00402650"/>
    <w:rsid w:val="0040267D"/>
    <w:rsid w:val="004026A0"/>
    <w:rsid w:val="00402A94"/>
    <w:rsid w:val="00404D4A"/>
    <w:rsid w:val="00406303"/>
    <w:rsid w:val="0040740A"/>
    <w:rsid w:val="00411130"/>
    <w:rsid w:val="00411AAE"/>
    <w:rsid w:val="00411C79"/>
    <w:rsid w:val="00411F10"/>
    <w:rsid w:val="00412E48"/>
    <w:rsid w:val="004134A3"/>
    <w:rsid w:val="004136EA"/>
    <w:rsid w:val="0041450F"/>
    <w:rsid w:val="004146B3"/>
    <w:rsid w:val="004150CF"/>
    <w:rsid w:val="00415D62"/>
    <w:rsid w:val="00416D9A"/>
    <w:rsid w:val="00416E4D"/>
    <w:rsid w:val="0041772A"/>
    <w:rsid w:val="00417E87"/>
    <w:rsid w:val="00421942"/>
    <w:rsid w:val="00421F39"/>
    <w:rsid w:val="004222E5"/>
    <w:rsid w:val="004223E4"/>
    <w:rsid w:val="00426274"/>
    <w:rsid w:val="00426426"/>
    <w:rsid w:val="00427048"/>
    <w:rsid w:val="004306DD"/>
    <w:rsid w:val="00431230"/>
    <w:rsid w:val="0043158E"/>
    <w:rsid w:val="00431E4F"/>
    <w:rsid w:val="00431FF8"/>
    <w:rsid w:val="004331B1"/>
    <w:rsid w:val="0043350E"/>
    <w:rsid w:val="00433BC1"/>
    <w:rsid w:val="00434574"/>
    <w:rsid w:val="0043496C"/>
    <w:rsid w:val="00435676"/>
    <w:rsid w:val="00435757"/>
    <w:rsid w:val="004362DE"/>
    <w:rsid w:val="00436897"/>
    <w:rsid w:val="00436C5C"/>
    <w:rsid w:val="00437F9B"/>
    <w:rsid w:val="0044090A"/>
    <w:rsid w:val="004414FB"/>
    <w:rsid w:val="00443A0E"/>
    <w:rsid w:val="00443FE8"/>
    <w:rsid w:val="0044485B"/>
    <w:rsid w:val="00447AB8"/>
    <w:rsid w:val="00447DC5"/>
    <w:rsid w:val="0045039C"/>
    <w:rsid w:val="004505FE"/>
    <w:rsid w:val="00450A77"/>
    <w:rsid w:val="00451E05"/>
    <w:rsid w:val="00452512"/>
    <w:rsid w:val="00452ADC"/>
    <w:rsid w:val="004536D2"/>
    <w:rsid w:val="00453DE6"/>
    <w:rsid w:val="00455984"/>
    <w:rsid w:val="00456A03"/>
    <w:rsid w:val="00457124"/>
    <w:rsid w:val="00457828"/>
    <w:rsid w:val="00457F4D"/>
    <w:rsid w:val="004614BA"/>
    <w:rsid w:val="00461C98"/>
    <w:rsid w:val="004626D1"/>
    <w:rsid w:val="00462C82"/>
    <w:rsid w:val="00462E39"/>
    <w:rsid w:val="00463A8B"/>
    <w:rsid w:val="00464A37"/>
    <w:rsid w:val="00465D1C"/>
    <w:rsid w:val="00465EF5"/>
    <w:rsid w:val="0046732B"/>
    <w:rsid w:val="0047033C"/>
    <w:rsid w:val="0047056C"/>
    <w:rsid w:val="00470907"/>
    <w:rsid w:val="004722D5"/>
    <w:rsid w:val="00472AAF"/>
    <w:rsid w:val="004732DC"/>
    <w:rsid w:val="00473D12"/>
    <w:rsid w:val="00473D37"/>
    <w:rsid w:val="00475D36"/>
    <w:rsid w:val="00476ACD"/>
    <w:rsid w:val="00476E10"/>
    <w:rsid w:val="00477971"/>
    <w:rsid w:val="00480484"/>
    <w:rsid w:val="00482AD3"/>
    <w:rsid w:val="00482AF9"/>
    <w:rsid w:val="00482DC2"/>
    <w:rsid w:val="004830F7"/>
    <w:rsid w:val="004905CF"/>
    <w:rsid w:val="004914DF"/>
    <w:rsid w:val="004924C7"/>
    <w:rsid w:val="0049265F"/>
    <w:rsid w:val="004928E9"/>
    <w:rsid w:val="00492D3B"/>
    <w:rsid w:val="00493D8E"/>
    <w:rsid w:val="00494E69"/>
    <w:rsid w:val="00495B84"/>
    <w:rsid w:val="00495CAB"/>
    <w:rsid w:val="00495F1C"/>
    <w:rsid w:val="004960C0"/>
    <w:rsid w:val="004A0E78"/>
    <w:rsid w:val="004A10A9"/>
    <w:rsid w:val="004A1A96"/>
    <w:rsid w:val="004A1B77"/>
    <w:rsid w:val="004A2A73"/>
    <w:rsid w:val="004A2EDF"/>
    <w:rsid w:val="004A3A35"/>
    <w:rsid w:val="004A42F0"/>
    <w:rsid w:val="004A42FD"/>
    <w:rsid w:val="004A4368"/>
    <w:rsid w:val="004A7069"/>
    <w:rsid w:val="004A7928"/>
    <w:rsid w:val="004B023E"/>
    <w:rsid w:val="004B0ACF"/>
    <w:rsid w:val="004B0E6F"/>
    <w:rsid w:val="004B19A1"/>
    <w:rsid w:val="004B23A6"/>
    <w:rsid w:val="004B2B21"/>
    <w:rsid w:val="004B321A"/>
    <w:rsid w:val="004B49B4"/>
    <w:rsid w:val="004B49C5"/>
    <w:rsid w:val="004B62ED"/>
    <w:rsid w:val="004B6CF0"/>
    <w:rsid w:val="004B6E3E"/>
    <w:rsid w:val="004B790E"/>
    <w:rsid w:val="004B7F39"/>
    <w:rsid w:val="004C077E"/>
    <w:rsid w:val="004C09CC"/>
    <w:rsid w:val="004C1621"/>
    <w:rsid w:val="004C16A7"/>
    <w:rsid w:val="004C2FD0"/>
    <w:rsid w:val="004C5214"/>
    <w:rsid w:val="004C535E"/>
    <w:rsid w:val="004C68A7"/>
    <w:rsid w:val="004C6C2B"/>
    <w:rsid w:val="004C6DD1"/>
    <w:rsid w:val="004D0AA8"/>
    <w:rsid w:val="004D1164"/>
    <w:rsid w:val="004D176A"/>
    <w:rsid w:val="004D2679"/>
    <w:rsid w:val="004D2A8B"/>
    <w:rsid w:val="004D2FDB"/>
    <w:rsid w:val="004D4A8C"/>
    <w:rsid w:val="004D5332"/>
    <w:rsid w:val="004D6096"/>
    <w:rsid w:val="004D6199"/>
    <w:rsid w:val="004D6E83"/>
    <w:rsid w:val="004D781C"/>
    <w:rsid w:val="004D79D7"/>
    <w:rsid w:val="004E19F8"/>
    <w:rsid w:val="004E22DD"/>
    <w:rsid w:val="004E2F60"/>
    <w:rsid w:val="004E337A"/>
    <w:rsid w:val="004E3790"/>
    <w:rsid w:val="004E3AA0"/>
    <w:rsid w:val="004E4841"/>
    <w:rsid w:val="004E54A1"/>
    <w:rsid w:val="004E61E2"/>
    <w:rsid w:val="004E683C"/>
    <w:rsid w:val="004E7D87"/>
    <w:rsid w:val="004F0342"/>
    <w:rsid w:val="004F0A2A"/>
    <w:rsid w:val="004F1928"/>
    <w:rsid w:val="004F22A8"/>
    <w:rsid w:val="004F3342"/>
    <w:rsid w:val="004F36A2"/>
    <w:rsid w:val="004F3CC4"/>
    <w:rsid w:val="004F41F6"/>
    <w:rsid w:val="004F4387"/>
    <w:rsid w:val="004F444D"/>
    <w:rsid w:val="004F599A"/>
    <w:rsid w:val="004F7C2B"/>
    <w:rsid w:val="00500730"/>
    <w:rsid w:val="00501788"/>
    <w:rsid w:val="00501CF8"/>
    <w:rsid w:val="00501E7D"/>
    <w:rsid w:val="005042FD"/>
    <w:rsid w:val="00505D7F"/>
    <w:rsid w:val="005066CA"/>
    <w:rsid w:val="0050757D"/>
    <w:rsid w:val="00510EE4"/>
    <w:rsid w:val="00511502"/>
    <w:rsid w:val="0051150D"/>
    <w:rsid w:val="00511643"/>
    <w:rsid w:val="005120C1"/>
    <w:rsid w:val="00512153"/>
    <w:rsid w:val="00512373"/>
    <w:rsid w:val="0051256D"/>
    <w:rsid w:val="00513823"/>
    <w:rsid w:val="005153EE"/>
    <w:rsid w:val="005156C0"/>
    <w:rsid w:val="0051637B"/>
    <w:rsid w:val="00516FEF"/>
    <w:rsid w:val="005201A8"/>
    <w:rsid w:val="005210F7"/>
    <w:rsid w:val="005213D1"/>
    <w:rsid w:val="005218F4"/>
    <w:rsid w:val="005223FF"/>
    <w:rsid w:val="0052476A"/>
    <w:rsid w:val="0052508F"/>
    <w:rsid w:val="00527A50"/>
    <w:rsid w:val="00530B42"/>
    <w:rsid w:val="00531EC9"/>
    <w:rsid w:val="00531FA9"/>
    <w:rsid w:val="00532E18"/>
    <w:rsid w:val="00532FB3"/>
    <w:rsid w:val="0053306D"/>
    <w:rsid w:val="005339C6"/>
    <w:rsid w:val="005345A7"/>
    <w:rsid w:val="005347E0"/>
    <w:rsid w:val="0053480C"/>
    <w:rsid w:val="00534856"/>
    <w:rsid w:val="00534A85"/>
    <w:rsid w:val="00534CD6"/>
    <w:rsid w:val="005364D5"/>
    <w:rsid w:val="0053681D"/>
    <w:rsid w:val="00536C72"/>
    <w:rsid w:val="005371F6"/>
    <w:rsid w:val="005372C5"/>
    <w:rsid w:val="005379B3"/>
    <w:rsid w:val="00537B61"/>
    <w:rsid w:val="0054049D"/>
    <w:rsid w:val="0054057F"/>
    <w:rsid w:val="005405AC"/>
    <w:rsid w:val="005410FF"/>
    <w:rsid w:val="00542553"/>
    <w:rsid w:val="0054385F"/>
    <w:rsid w:val="00543E5E"/>
    <w:rsid w:val="00544632"/>
    <w:rsid w:val="005464FF"/>
    <w:rsid w:val="005466EE"/>
    <w:rsid w:val="00546B9B"/>
    <w:rsid w:val="00546C3E"/>
    <w:rsid w:val="0054790F"/>
    <w:rsid w:val="00550163"/>
    <w:rsid w:val="00550BC0"/>
    <w:rsid w:val="00552C81"/>
    <w:rsid w:val="00553780"/>
    <w:rsid w:val="00553DB3"/>
    <w:rsid w:val="0055415B"/>
    <w:rsid w:val="00554544"/>
    <w:rsid w:val="00555D7D"/>
    <w:rsid w:val="00555E3A"/>
    <w:rsid w:val="00557B22"/>
    <w:rsid w:val="005608A7"/>
    <w:rsid w:val="0056109E"/>
    <w:rsid w:val="0056145A"/>
    <w:rsid w:val="005617E6"/>
    <w:rsid w:val="00561808"/>
    <w:rsid w:val="0056187D"/>
    <w:rsid w:val="00561F92"/>
    <w:rsid w:val="005628FF"/>
    <w:rsid w:val="00563AD4"/>
    <w:rsid w:val="00563FD2"/>
    <w:rsid w:val="00566D96"/>
    <w:rsid w:val="00571379"/>
    <w:rsid w:val="005747C8"/>
    <w:rsid w:val="00574A82"/>
    <w:rsid w:val="00574D02"/>
    <w:rsid w:val="00575B13"/>
    <w:rsid w:val="00576790"/>
    <w:rsid w:val="0057707F"/>
    <w:rsid w:val="00577C80"/>
    <w:rsid w:val="00581AAD"/>
    <w:rsid w:val="005823A2"/>
    <w:rsid w:val="00583330"/>
    <w:rsid w:val="0058480F"/>
    <w:rsid w:val="00584F9D"/>
    <w:rsid w:val="005854A5"/>
    <w:rsid w:val="00585FF6"/>
    <w:rsid w:val="0058681C"/>
    <w:rsid w:val="0059031F"/>
    <w:rsid w:val="00590D60"/>
    <w:rsid w:val="00590EE2"/>
    <w:rsid w:val="0059162A"/>
    <w:rsid w:val="00592830"/>
    <w:rsid w:val="00593118"/>
    <w:rsid w:val="005936B5"/>
    <w:rsid w:val="00593851"/>
    <w:rsid w:val="00593F3B"/>
    <w:rsid w:val="0059458D"/>
    <w:rsid w:val="00594C49"/>
    <w:rsid w:val="005951E4"/>
    <w:rsid w:val="0059642B"/>
    <w:rsid w:val="00596630"/>
    <w:rsid w:val="00596CFE"/>
    <w:rsid w:val="005A19A8"/>
    <w:rsid w:val="005A1E84"/>
    <w:rsid w:val="005A214E"/>
    <w:rsid w:val="005A3A0A"/>
    <w:rsid w:val="005A3BD9"/>
    <w:rsid w:val="005A433E"/>
    <w:rsid w:val="005A504D"/>
    <w:rsid w:val="005A733B"/>
    <w:rsid w:val="005A78D2"/>
    <w:rsid w:val="005A7916"/>
    <w:rsid w:val="005A7B28"/>
    <w:rsid w:val="005A7B6E"/>
    <w:rsid w:val="005A7DF7"/>
    <w:rsid w:val="005B0128"/>
    <w:rsid w:val="005B032A"/>
    <w:rsid w:val="005B1849"/>
    <w:rsid w:val="005B203F"/>
    <w:rsid w:val="005B27D2"/>
    <w:rsid w:val="005B2B1E"/>
    <w:rsid w:val="005B398A"/>
    <w:rsid w:val="005B3E5A"/>
    <w:rsid w:val="005B57F6"/>
    <w:rsid w:val="005B7D63"/>
    <w:rsid w:val="005C1757"/>
    <w:rsid w:val="005C17F6"/>
    <w:rsid w:val="005C2E7D"/>
    <w:rsid w:val="005C3499"/>
    <w:rsid w:val="005C3DF6"/>
    <w:rsid w:val="005C3FD7"/>
    <w:rsid w:val="005C44FD"/>
    <w:rsid w:val="005C54D0"/>
    <w:rsid w:val="005C573C"/>
    <w:rsid w:val="005C6B14"/>
    <w:rsid w:val="005C7E7C"/>
    <w:rsid w:val="005D0961"/>
    <w:rsid w:val="005D2163"/>
    <w:rsid w:val="005D292F"/>
    <w:rsid w:val="005D2B4D"/>
    <w:rsid w:val="005D411E"/>
    <w:rsid w:val="005D626D"/>
    <w:rsid w:val="005D6927"/>
    <w:rsid w:val="005D6E5D"/>
    <w:rsid w:val="005D7480"/>
    <w:rsid w:val="005D7F35"/>
    <w:rsid w:val="005D7F5A"/>
    <w:rsid w:val="005E076B"/>
    <w:rsid w:val="005E0BA3"/>
    <w:rsid w:val="005E1077"/>
    <w:rsid w:val="005E1F33"/>
    <w:rsid w:val="005E2E75"/>
    <w:rsid w:val="005E2EFF"/>
    <w:rsid w:val="005E3F16"/>
    <w:rsid w:val="005E4C97"/>
    <w:rsid w:val="005E5CE1"/>
    <w:rsid w:val="005E5EDB"/>
    <w:rsid w:val="005E5EF9"/>
    <w:rsid w:val="005E7C98"/>
    <w:rsid w:val="005E7FC4"/>
    <w:rsid w:val="005F0768"/>
    <w:rsid w:val="005F0FB9"/>
    <w:rsid w:val="005F145D"/>
    <w:rsid w:val="005F24F1"/>
    <w:rsid w:val="005F257C"/>
    <w:rsid w:val="005F4274"/>
    <w:rsid w:val="005F4AB3"/>
    <w:rsid w:val="005F4DB5"/>
    <w:rsid w:val="005F5E81"/>
    <w:rsid w:val="005F73BA"/>
    <w:rsid w:val="005F7F84"/>
    <w:rsid w:val="006016FE"/>
    <w:rsid w:val="00601749"/>
    <w:rsid w:val="00601834"/>
    <w:rsid w:val="00601A3E"/>
    <w:rsid w:val="006049BD"/>
    <w:rsid w:val="00604D34"/>
    <w:rsid w:val="00605023"/>
    <w:rsid w:val="006054BC"/>
    <w:rsid w:val="00606A8D"/>
    <w:rsid w:val="0060724B"/>
    <w:rsid w:val="00607ACF"/>
    <w:rsid w:val="00610107"/>
    <w:rsid w:val="00610A8B"/>
    <w:rsid w:val="00610B0C"/>
    <w:rsid w:val="006141E2"/>
    <w:rsid w:val="00614458"/>
    <w:rsid w:val="00615A71"/>
    <w:rsid w:val="00615C18"/>
    <w:rsid w:val="006160FB"/>
    <w:rsid w:val="00616DA0"/>
    <w:rsid w:val="00617173"/>
    <w:rsid w:val="006178B2"/>
    <w:rsid w:val="00617C3C"/>
    <w:rsid w:val="00620A9D"/>
    <w:rsid w:val="00622D67"/>
    <w:rsid w:val="00623EE1"/>
    <w:rsid w:val="00624BA2"/>
    <w:rsid w:val="006256A3"/>
    <w:rsid w:val="00626BA3"/>
    <w:rsid w:val="00626EB6"/>
    <w:rsid w:val="00630581"/>
    <w:rsid w:val="006317A1"/>
    <w:rsid w:val="00632FA8"/>
    <w:rsid w:val="00634289"/>
    <w:rsid w:val="0063468B"/>
    <w:rsid w:val="006351F5"/>
    <w:rsid w:val="0063596A"/>
    <w:rsid w:val="006359F6"/>
    <w:rsid w:val="00635F54"/>
    <w:rsid w:val="00636FCB"/>
    <w:rsid w:val="00637474"/>
    <w:rsid w:val="00637C87"/>
    <w:rsid w:val="006414E9"/>
    <w:rsid w:val="00641ED7"/>
    <w:rsid w:val="0064224B"/>
    <w:rsid w:val="006423C9"/>
    <w:rsid w:val="006424BF"/>
    <w:rsid w:val="0064260E"/>
    <w:rsid w:val="00642BC8"/>
    <w:rsid w:val="0064655F"/>
    <w:rsid w:val="00646A67"/>
    <w:rsid w:val="00646C09"/>
    <w:rsid w:val="00646DCB"/>
    <w:rsid w:val="00646DE1"/>
    <w:rsid w:val="00650F93"/>
    <w:rsid w:val="00652424"/>
    <w:rsid w:val="00652436"/>
    <w:rsid w:val="00653AE8"/>
    <w:rsid w:val="00653FE9"/>
    <w:rsid w:val="00654075"/>
    <w:rsid w:val="00654A30"/>
    <w:rsid w:val="00654F78"/>
    <w:rsid w:val="0065580E"/>
    <w:rsid w:val="00655974"/>
    <w:rsid w:val="00655A09"/>
    <w:rsid w:val="00656461"/>
    <w:rsid w:val="00656CCA"/>
    <w:rsid w:val="006575C3"/>
    <w:rsid w:val="006600EB"/>
    <w:rsid w:val="00662A36"/>
    <w:rsid w:val="00662E36"/>
    <w:rsid w:val="00664F30"/>
    <w:rsid w:val="00666A56"/>
    <w:rsid w:val="00667B46"/>
    <w:rsid w:val="00670671"/>
    <w:rsid w:val="00674110"/>
    <w:rsid w:val="006748E6"/>
    <w:rsid w:val="00675186"/>
    <w:rsid w:val="006756A6"/>
    <w:rsid w:val="0067654E"/>
    <w:rsid w:val="0067655C"/>
    <w:rsid w:val="0067668B"/>
    <w:rsid w:val="006769AF"/>
    <w:rsid w:val="00676C32"/>
    <w:rsid w:val="006776FF"/>
    <w:rsid w:val="006810A5"/>
    <w:rsid w:val="00681ECC"/>
    <w:rsid w:val="00682914"/>
    <w:rsid w:val="00682DC1"/>
    <w:rsid w:val="006831A4"/>
    <w:rsid w:val="00683590"/>
    <w:rsid w:val="006837FC"/>
    <w:rsid w:val="006847F4"/>
    <w:rsid w:val="00684878"/>
    <w:rsid w:val="00685362"/>
    <w:rsid w:val="00685518"/>
    <w:rsid w:val="006859CC"/>
    <w:rsid w:val="006861DE"/>
    <w:rsid w:val="00686346"/>
    <w:rsid w:val="00686C24"/>
    <w:rsid w:val="00687079"/>
    <w:rsid w:val="00687668"/>
    <w:rsid w:val="00687BEC"/>
    <w:rsid w:val="00687E6C"/>
    <w:rsid w:val="0069063B"/>
    <w:rsid w:val="00690711"/>
    <w:rsid w:val="00690876"/>
    <w:rsid w:val="00690CF5"/>
    <w:rsid w:val="00691FB2"/>
    <w:rsid w:val="00693E3A"/>
    <w:rsid w:val="00695013"/>
    <w:rsid w:val="0069666E"/>
    <w:rsid w:val="0069727F"/>
    <w:rsid w:val="006976B7"/>
    <w:rsid w:val="006976F0"/>
    <w:rsid w:val="00697C55"/>
    <w:rsid w:val="006A25C6"/>
    <w:rsid w:val="006A25C9"/>
    <w:rsid w:val="006A35CA"/>
    <w:rsid w:val="006A3AA6"/>
    <w:rsid w:val="006A44B2"/>
    <w:rsid w:val="006A4829"/>
    <w:rsid w:val="006A4982"/>
    <w:rsid w:val="006A4BF0"/>
    <w:rsid w:val="006A4DF9"/>
    <w:rsid w:val="006A5084"/>
    <w:rsid w:val="006A530D"/>
    <w:rsid w:val="006A6965"/>
    <w:rsid w:val="006A74A5"/>
    <w:rsid w:val="006A7A22"/>
    <w:rsid w:val="006A7A3D"/>
    <w:rsid w:val="006B0038"/>
    <w:rsid w:val="006B0A86"/>
    <w:rsid w:val="006B0EE2"/>
    <w:rsid w:val="006B0F24"/>
    <w:rsid w:val="006B11CC"/>
    <w:rsid w:val="006B21CD"/>
    <w:rsid w:val="006B29D6"/>
    <w:rsid w:val="006B3E23"/>
    <w:rsid w:val="006B526C"/>
    <w:rsid w:val="006B5605"/>
    <w:rsid w:val="006B5931"/>
    <w:rsid w:val="006B5BE1"/>
    <w:rsid w:val="006B607A"/>
    <w:rsid w:val="006B6A55"/>
    <w:rsid w:val="006B6D84"/>
    <w:rsid w:val="006B7851"/>
    <w:rsid w:val="006C02D8"/>
    <w:rsid w:val="006C0F26"/>
    <w:rsid w:val="006C1A59"/>
    <w:rsid w:val="006C1F04"/>
    <w:rsid w:val="006C202C"/>
    <w:rsid w:val="006C2115"/>
    <w:rsid w:val="006C3181"/>
    <w:rsid w:val="006C381B"/>
    <w:rsid w:val="006C3912"/>
    <w:rsid w:val="006C4DE8"/>
    <w:rsid w:val="006C50BD"/>
    <w:rsid w:val="006C6DF3"/>
    <w:rsid w:val="006C6ECA"/>
    <w:rsid w:val="006C77C6"/>
    <w:rsid w:val="006C7A73"/>
    <w:rsid w:val="006D00E6"/>
    <w:rsid w:val="006D03EB"/>
    <w:rsid w:val="006D0AC4"/>
    <w:rsid w:val="006D20C1"/>
    <w:rsid w:val="006D22BD"/>
    <w:rsid w:val="006D3F0C"/>
    <w:rsid w:val="006D43B9"/>
    <w:rsid w:val="006D47BA"/>
    <w:rsid w:val="006D4FCD"/>
    <w:rsid w:val="006D722B"/>
    <w:rsid w:val="006D76F1"/>
    <w:rsid w:val="006E03A7"/>
    <w:rsid w:val="006E0596"/>
    <w:rsid w:val="006E24ED"/>
    <w:rsid w:val="006E2842"/>
    <w:rsid w:val="006E28BD"/>
    <w:rsid w:val="006E3645"/>
    <w:rsid w:val="006E484D"/>
    <w:rsid w:val="006E70EC"/>
    <w:rsid w:val="006E78BF"/>
    <w:rsid w:val="006F02EF"/>
    <w:rsid w:val="006F080D"/>
    <w:rsid w:val="006F12DC"/>
    <w:rsid w:val="006F133E"/>
    <w:rsid w:val="006F1C37"/>
    <w:rsid w:val="006F1DEC"/>
    <w:rsid w:val="006F22E9"/>
    <w:rsid w:val="006F23F7"/>
    <w:rsid w:val="006F27DE"/>
    <w:rsid w:val="006F2C23"/>
    <w:rsid w:val="006F434E"/>
    <w:rsid w:val="006F4DB7"/>
    <w:rsid w:val="006F5A32"/>
    <w:rsid w:val="006F6AD6"/>
    <w:rsid w:val="006F6C33"/>
    <w:rsid w:val="0070175A"/>
    <w:rsid w:val="00702D41"/>
    <w:rsid w:val="00702D4D"/>
    <w:rsid w:val="00703266"/>
    <w:rsid w:val="00704395"/>
    <w:rsid w:val="007044AD"/>
    <w:rsid w:val="00705336"/>
    <w:rsid w:val="00710735"/>
    <w:rsid w:val="00710B6B"/>
    <w:rsid w:val="00710C75"/>
    <w:rsid w:val="00712B18"/>
    <w:rsid w:val="00712E07"/>
    <w:rsid w:val="007131A7"/>
    <w:rsid w:val="00715613"/>
    <w:rsid w:val="00716921"/>
    <w:rsid w:val="00716A2E"/>
    <w:rsid w:val="0071747F"/>
    <w:rsid w:val="00717D7F"/>
    <w:rsid w:val="0072080E"/>
    <w:rsid w:val="0072207B"/>
    <w:rsid w:val="00723729"/>
    <w:rsid w:val="00724DF8"/>
    <w:rsid w:val="00725197"/>
    <w:rsid w:val="007259B4"/>
    <w:rsid w:val="00726342"/>
    <w:rsid w:val="00726D26"/>
    <w:rsid w:val="00727A42"/>
    <w:rsid w:val="0073031A"/>
    <w:rsid w:val="007305D2"/>
    <w:rsid w:val="007308B2"/>
    <w:rsid w:val="00730C28"/>
    <w:rsid w:val="007317F9"/>
    <w:rsid w:val="00731E5E"/>
    <w:rsid w:val="00732203"/>
    <w:rsid w:val="00732AFE"/>
    <w:rsid w:val="0073315C"/>
    <w:rsid w:val="00733C00"/>
    <w:rsid w:val="00734D65"/>
    <w:rsid w:val="0073517E"/>
    <w:rsid w:val="00735F4D"/>
    <w:rsid w:val="007366BE"/>
    <w:rsid w:val="00736C2F"/>
    <w:rsid w:val="00737A1F"/>
    <w:rsid w:val="00741595"/>
    <w:rsid w:val="00741B90"/>
    <w:rsid w:val="00741F7E"/>
    <w:rsid w:val="00742017"/>
    <w:rsid w:val="00742026"/>
    <w:rsid w:val="00742F84"/>
    <w:rsid w:val="00743F65"/>
    <w:rsid w:val="0074443F"/>
    <w:rsid w:val="007453D8"/>
    <w:rsid w:val="007458C4"/>
    <w:rsid w:val="00750AE0"/>
    <w:rsid w:val="00751041"/>
    <w:rsid w:val="00751356"/>
    <w:rsid w:val="0075188A"/>
    <w:rsid w:val="0075247A"/>
    <w:rsid w:val="0075289D"/>
    <w:rsid w:val="007542ED"/>
    <w:rsid w:val="00754DA8"/>
    <w:rsid w:val="00755744"/>
    <w:rsid w:val="0075635F"/>
    <w:rsid w:val="00757A4B"/>
    <w:rsid w:val="00760562"/>
    <w:rsid w:val="0076061D"/>
    <w:rsid w:val="00760E8D"/>
    <w:rsid w:val="00761187"/>
    <w:rsid w:val="00761498"/>
    <w:rsid w:val="00762272"/>
    <w:rsid w:val="00762659"/>
    <w:rsid w:val="00762E41"/>
    <w:rsid w:val="00763A00"/>
    <w:rsid w:val="007649A3"/>
    <w:rsid w:val="007664C1"/>
    <w:rsid w:val="00766C62"/>
    <w:rsid w:val="00767508"/>
    <w:rsid w:val="00767881"/>
    <w:rsid w:val="00767988"/>
    <w:rsid w:val="00767E95"/>
    <w:rsid w:val="00770957"/>
    <w:rsid w:val="0077152F"/>
    <w:rsid w:val="0077289C"/>
    <w:rsid w:val="007740FC"/>
    <w:rsid w:val="00774221"/>
    <w:rsid w:val="0077451E"/>
    <w:rsid w:val="00774C90"/>
    <w:rsid w:val="0077565B"/>
    <w:rsid w:val="0077571E"/>
    <w:rsid w:val="007769F4"/>
    <w:rsid w:val="00776DAE"/>
    <w:rsid w:val="00777454"/>
    <w:rsid w:val="00781809"/>
    <w:rsid w:val="00781C5C"/>
    <w:rsid w:val="00781F01"/>
    <w:rsid w:val="00782A66"/>
    <w:rsid w:val="0078322D"/>
    <w:rsid w:val="00784427"/>
    <w:rsid w:val="00784949"/>
    <w:rsid w:val="007849D4"/>
    <w:rsid w:val="00784D9F"/>
    <w:rsid w:val="00785CAD"/>
    <w:rsid w:val="00786068"/>
    <w:rsid w:val="007861EB"/>
    <w:rsid w:val="00786950"/>
    <w:rsid w:val="00786C49"/>
    <w:rsid w:val="00787144"/>
    <w:rsid w:val="00787E6D"/>
    <w:rsid w:val="00791B2B"/>
    <w:rsid w:val="00792355"/>
    <w:rsid w:val="00793FA5"/>
    <w:rsid w:val="007943ED"/>
    <w:rsid w:val="00795103"/>
    <w:rsid w:val="00795605"/>
    <w:rsid w:val="007957A2"/>
    <w:rsid w:val="007961D6"/>
    <w:rsid w:val="00796A82"/>
    <w:rsid w:val="0079719F"/>
    <w:rsid w:val="0079795B"/>
    <w:rsid w:val="007A056F"/>
    <w:rsid w:val="007A0B48"/>
    <w:rsid w:val="007A0DE2"/>
    <w:rsid w:val="007A12A2"/>
    <w:rsid w:val="007A1EBB"/>
    <w:rsid w:val="007A2031"/>
    <w:rsid w:val="007A20D7"/>
    <w:rsid w:val="007A2DFF"/>
    <w:rsid w:val="007A2E23"/>
    <w:rsid w:val="007A35E4"/>
    <w:rsid w:val="007A36BD"/>
    <w:rsid w:val="007A37C2"/>
    <w:rsid w:val="007A3B46"/>
    <w:rsid w:val="007A3CC6"/>
    <w:rsid w:val="007A46EF"/>
    <w:rsid w:val="007A4951"/>
    <w:rsid w:val="007A5D42"/>
    <w:rsid w:val="007A62E0"/>
    <w:rsid w:val="007A6F50"/>
    <w:rsid w:val="007A74F7"/>
    <w:rsid w:val="007B0EB7"/>
    <w:rsid w:val="007B1209"/>
    <w:rsid w:val="007B22F4"/>
    <w:rsid w:val="007B2417"/>
    <w:rsid w:val="007B2772"/>
    <w:rsid w:val="007B2D06"/>
    <w:rsid w:val="007B2E0F"/>
    <w:rsid w:val="007B56B2"/>
    <w:rsid w:val="007B5CBA"/>
    <w:rsid w:val="007B6408"/>
    <w:rsid w:val="007B6848"/>
    <w:rsid w:val="007B72CC"/>
    <w:rsid w:val="007B778B"/>
    <w:rsid w:val="007C0404"/>
    <w:rsid w:val="007C060D"/>
    <w:rsid w:val="007C0746"/>
    <w:rsid w:val="007C1BD9"/>
    <w:rsid w:val="007C1C77"/>
    <w:rsid w:val="007C2743"/>
    <w:rsid w:val="007C32F0"/>
    <w:rsid w:val="007C3326"/>
    <w:rsid w:val="007C3831"/>
    <w:rsid w:val="007C3895"/>
    <w:rsid w:val="007C42A7"/>
    <w:rsid w:val="007C44C8"/>
    <w:rsid w:val="007C462D"/>
    <w:rsid w:val="007C4FCA"/>
    <w:rsid w:val="007C6A80"/>
    <w:rsid w:val="007C6AC6"/>
    <w:rsid w:val="007C6B57"/>
    <w:rsid w:val="007C77D1"/>
    <w:rsid w:val="007D1662"/>
    <w:rsid w:val="007D16D8"/>
    <w:rsid w:val="007D252C"/>
    <w:rsid w:val="007D2C8C"/>
    <w:rsid w:val="007D3B7F"/>
    <w:rsid w:val="007D484D"/>
    <w:rsid w:val="007D4A33"/>
    <w:rsid w:val="007D570A"/>
    <w:rsid w:val="007D6144"/>
    <w:rsid w:val="007D6180"/>
    <w:rsid w:val="007D641C"/>
    <w:rsid w:val="007E1172"/>
    <w:rsid w:val="007E26B2"/>
    <w:rsid w:val="007E2F9E"/>
    <w:rsid w:val="007E3B76"/>
    <w:rsid w:val="007E3D62"/>
    <w:rsid w:val="007E4487"/>
    <w:rsid w:val="007E4AE6"/>
    <w:rsid w:val="007E6C29"/>
    <w:rsid w:val="007E7241"/>
    <w:rsid w:val="007E7579"/>
    <w:rsid w:val="007F0D61"/>
    <w:rsid w:val="007F0DCF"/>
    <w:rsid w:val="007F1600"/>
    <w:rsid w:val="007F1A7A"/>
    <w:rsid w:val="007F2163"/>
    <w:rsid w:val="007F3DFE"/>
    <w:rsid w:val="007F5A79"/>
    <w:rsid w:val="007F76B3"/>
    <w:rsid w:val="008014CF"/>
    <w:rsid w:val="008017C7"/>
    <w:rsid w:val="00802844"/>
    <w:rsid w:val="008034CF"/>
    <w:rsid w:val="00804938"/>
    <w:rsid w:val="008054F2"/>
    <w:rsid w:val="00805DD6"/>
    <w:rsid w:val="00805E6E"/>
    <w:rsid w:val="00806B55"/>
    <w:rsid w:val="00806F80"/>
    <w:rsid w:val="00807317"/>
    <w:rsid w:val="0080791D"/>
    <w:rsid w:val="00807BBE"/>
    <w:rsid w:val="00811720"/>
    <w:rsid w:val="00811A37"/>
    <w:rsid w:val="008131F3"/>
    <w:rsid w:val="00814802"/>
    <w:rsid w:val="008150AA"/>
    <w:rsid w:val="008157C3"/>
    <w:rsid w:val="008167C6"/>
    <w:rsid w:val="00817396"/>
    <w:rsid w:val="008176F9"/>
    <w:rsid w:val="00817F98"/>
    <w:rsid w:val="00820E65"/>
    <w:rsid w:val="00820FD6"/>
    <w:rsid w:val="00821A41"/>
    <w:rsid w:val="008220C8"/>
    <w:rsid w:val="0082273B"/>
    <w:rsid w:val="0082543F"/>
    <w:rsid w:val="00825568"/>
    <w:rsid w:val="008267E8"/>
    <w:rsid w:val="00827FEF"/>
    <w:rsid w:val="00830C14"/>
    <w:rsid w:val="00830D1A"/>
    <w:rsid w:val="0083128F"/>
    <w:rsid w:val="008314FB"/>
    <w:rsid w:val="0083160D"/>
    <w:rsid w:val="00832409"/>
    <w:rsid w:val="0083283C"/>
    <w:rsid w:val="0083342F"/>
    <w:rsid w:val="00833456"/>
    <w:rsid w:val="00833B56"/>
    <w:rsid w:val="00836547"/>
    <w:rsid w:val="00837F41"/>
    <w:rsid w:val="00840BE6"/>
    <w:rsid w:val="00840F55"/>
    <w:rsid w:val="00840FCF"/>
    <w:rsid w:val="00841B9B"/>
    <w:rsid w:val="0084303A"/>
    <w:rsid w:val="008430EE"/>
    <w:rsid w:val="008441B5"/>
    <w:rsid w:val="00844454"/>
    <w:rsid w:val="00844C90"/>
    <w:rsid w:val="0084627F"/>
    <w:rsid w:val="008462BC"/>
    <w:rsid w:val="00847FF4"/>
    <w:rsid w:val="008502E2"/>
    <w:rsid w:val="0085240E"/>
    <w:rsid w:val="00853265"/>
    <w:rsid w:val="008533B9"/>
    <w:rsid w:val="008534E9"/>
    <w:rsid w:val="0085356F"/>
    <w:rsid w:val="00854105"/>
    <w:rsid w:val="00854A00"/>
    <w:rsid w:val="00854D23"/>
    <w:rsid w:val="008556C2"/>
    <w:rsid w:val="00856393"/>
    <w:rsid w:val="00856BFA"/>
    <w:rsid w:val="00856C74"/>
    <w:rsid w:val="00857225"/>
    <w:rsid w:val="00857245"/>
    <w:rsid w:val="0085741E"/>
    <w:rsid w:val="00860AE4"/>
    <w:rsid w:val="00860EE0"/>
    <w:rsid w:val="008619EC"/>
    <w:rsid w:val="008625D7"/>
    <w:rsid w:val="008639E3"/>
    <w:rsid w:val="0086473A"/>
    <w:rsid w:val="00864AB1"/>
    <w:rsid w:val="0086571E"/>
    <w:rsid w:val="00865E05"/>
    <w:rsid w:val="0086737A"/>
    <w:rsid w:val="0086795D"/>
    <w:rsid w:val="00867DB3"/>
    <w:rsid w:val="00867F64"/>
    <w:rsid w:val="00867FF8"/>
    <w:rsid w:val="00870E1D"/>
    <w:rsid w:val="00872D92"/>
    <w:rsid w:val="00873E65"/>
    <w:rsid w:val="008744B7"/>
    <w:rsid w:val="0087466C"/>
    <w:rsid w:val="00874869"/>
    <w:rsid w:val="00874C87"/>
    <w:rsid w:val="00875011"/>
    <w:rsid w:val="008755E6"/>
    <w:rsid w:val="0087612A"/>
    <w:rsid w:val="00876575"/>
    <w:rsid w:val="008770AE"/>
    <w:rsid w:val="008773F7"/>
    <w:rsid w:val="00877713"/>
    <w:rsid w:val="00877A56"/>
    <w:rsid w:val="00877AB2"/>
    <w:rsid w:val="00877D4E"/>
    <w:rsid w:val="008800C4"/>
    <w:rsid w:val="00880B60"/>
    <w:rsid w:val="0088137F"/>
    <w:rsid w:val="00882035"/>
    <w:rsid w:val="008834EF"/>
    <w:rsid w:val="00883CEA"/>
    <w:rsid w:val="0088407E"/>
    <w:rsid w:val="00884DA2"/>
    <w:rsid w:val="008852B6"/>
    <w:rsid w:val="00885506"/>
    <w:rsid w:val="00886AE5"/>
    <w:rsid w:val="00886D3E"/>
    <w:rsid w:val="00887725"/>
    <w:rsid w:val="00890E58"/>
    <w:rsid w:val="0089140D"/>
    <w:rsid w:val="00892712"/>
    <w:rsid w:val="0089272A"/>
    <w:rsid w:val="00894937"/>
    <w:rsid w:val="00894C6D"/>
    <w:rsid w:val="00894C86"/>
    <w:rsid w:val="00894ED4"/>
    <w:rsid w:val="00895113"/>
    <w:rsid w:val="008970F3"/>
    <w:rsid w:val="008A066C"/>
    <w:rsid w:val="008A135E"/>
    <w:rsid w:val="008A2DB6"/>
    <w:rsid w:val="008A2EA9"/>
    <w:rsid w:val="008A3FF3"/>
    <w:rsid w:val="008A42F9"/>
    <w:rsid w:val="008A4506"/>
    <w:rsid w:val="008A4D71"/>
    <w:rsid w:val="008A5142"/>
    <w:rsid w:val="008A587D"/>
    <w:rsid w:val="008A5AAD"/>
    <w:rsid w:val="008A5DD0"/>
    <w:rsid w:val="008B03A5"/>
    <w:rsid w:val="008B1A82"/>
    <w:rsid w:val="008B1B6E"/>
    <w:rsid w:val="008B38FD"/>
    <w:rsid w:val="008B6D1C"/>
    <w:rsid w:val="008B6E74"/>
    <w:rsid w:val="008B6F77"/>
    <w:rsid w:val="008B7785"/>
    <w:rsid w:val="008B77D8"/>
    <w:rsid w:val="008B7E72"/>
    <w:rsid w:val="008C0311"/>
    <w:rsid w:val="008C111C"/>
    <w:rsid w:val="008C37B0"/>
    <w:rsid w:val="008C45B3"/>
    <w:rsid w:val="008C53A8"/>
    <w:rsid w:val="008C60E3"/>
    <w:rsid w:val="008D0D87"/>
    <w:rsid w:val="008D270E"/>
    <w:rsid w:val="008D320E"/>
    <w:rsid w:val="008D351F"/>
    <w:rsid w:val="008D38BC"/>
    <w:rsid w:val="008D6D9E"/>
    <w:rsid w:val="008D6EBF"/>
    <w:rsid w:val="008D7D86"/>
    <w:rsid w:val="008E0085"/>
    <w:rsid w:val="008E06E5"/>
    <w:rsid w:val="008E156C"/>
    <w:rsid w:val="008E48CA"/>
    <w:rsid w:val="008E5058"/>
    <w:rsid w:val="008E5541"/>
    <w:rsid w:val="008E6A71"/>
    <w:rsid w:val="008E6C19"/>
    <w:rsid w:val="008E6CCA"/>
    <w:rsid w:val="008F01CD"/>
    <w:rsid w:val="008F221D"/>
    <w:rsid w:val="008F28F6"/>
    <w:rsid w:val="008F2D74"/>
    <w:rsid w:val="008F2EB4"/>
    <w:rsid w:val="008F4E89"/>
    <w:rsid w:val="008F52A8"/>
    <w:rsid w:val="008F5EC0"/>
    <w:rsid w:val="008F6FD8"/>
    <w:rsid w:val="008F792C"/>
    <w:rsid w:val="00900C42"/>
    <w:rsid w:val="00901377"/>
    <w:rsid w:val="009014A7"/>
    <w:rsid w:val="0090314E"/>
    <w:rsid w:val="00904E2B"/>
    <w:rsid w:val="009067C2"/>
    <w:rsid w:val="0090700A"/>
    <w:rsid w:val="0091003E"/>
    <w:rsid w:val="0091088C"/>
    <w:rsid w:val="00911612"/>
    <w:rsid w:val="00911824"/>
    <w:rsid w:val="009122C2"/>
    <w:rsid w:val="009123B7"/>
    <w:rsid w:val="00912664"/>
    <w:rsid w:val="0091283A"/>
    <w:rsid w:val="00912B05"/>
    <w:rsid w:val="00912B71"/>
    <w:rsid w:val="0091334B"/>
    <w:rsid w:val="00913B36"/>
    <w:rsid w:val="00914007"/>
    <w:rsid w:val="00914576"/>
    <w:rsid w:val="009148A3"/>
    <w:rsid w:val="00914B5C"/>
    <w:rsid w:val="00915C50"/>
    <w:rsid w:val="0091602D"/>
    <w:rsid w:val="009171B1"/>
    <w:rsid w:val="00917858"/>
    <w:rsid w:val="00917C11"/>
    <w:rsid w:val="009209AE"/>
    <w:rsid w:val="00920D1F"/>
    <w:rsid w:val="009218E4"/>
    <w:rsid w:val="0092367D"/>
    <w:rsid w:val="00924846"/>
    <w:rsid w:val="00924BC9"/>
    <w:rsid w:val="009260EE"/>
    <w:rsid w:val="009268C9"/>
    <w:rsid w:val="00927B7F"/>
    <w:rsid w:val="00930CF6"/>
    <w:rsid w:val="00933612"/>
    <w:rsid w:val="00934161"/>
    <w:rsid w:val="009347FB"/>
    <w:rsid w:val="00934FB6"/>
    <w:rsid w:val="009352CD"/>
    <w:rsid w:val="00935B94"/>
    <w:rsid w:val="0093602C"/>
    <w:rsid w:val="009405D2"/>
    <w:rsid w:val="00940C0A"/>
    <w:rsid w:val="00941159"/>
    <w:rsid w:val="00941250"/>
    <w:rsid w:val="0094164C"/>
    <w:rsid w:val="00942A8B"/>
    <w:rsid w:val="00942F9E"/>
    <w:rsid w:val="00944A23"/>
    <w:rsid w:val="0094545A"/>
    <w:rsid w:val="009475C2"/>
    <w:rsid w:val="00947EDB"/>
    <w:rsid w:val="009511F0"/>
    <w:rsid w:val="00951571"/>
    <w:rsid w:val="009518E2"/>
    <w:rsid w:val="00951F19"/>
    <w:rsid w:val="00953055"/>
    <w:rsid w:val="0095393A"/>
    <w:rsid w:val="00953F70"/>
    <w:rsid w:val="00954039"/>
    <w:rsid w:val="00954BFB"/>
    <w:rsid w:val="00955CB6"/>
    <w:rsid w:val="00955E12"/>
    <w:rsid w:val="00955FAE"/>
    <w:rsid w:val="009576BB"/>
    <w:rsid w:val="00957DEE"/>
    <w:rsid w:val="0096013D"/>
    <w:rsid w:val="00960A67"/>
    <w:rsid w:val="00960F28"/>
    <w:rsid w:val="00961711"/>
    <w:rsid w:val="009624E1"/>
    <w:rsid w:val="0096324D"/>
    <w:rsid w:val="00964298"/>
    <w:rsid w:val="00964DC8"/>
    <w:rsid w:val="00965283"/>
    <w:rsid w:val="009658D7"/>
    <w:rsid w:val="00965B83"/>
    <w:rsid w:val="00966547"/>
    <w:rsid w:val="00966F4E"/>
    <w:rsid w:val="0096716D"/>
    <w:rsid w:val="0097076B"/>
    <w:rsid w:val="00970E9A"/>
    <w:rsid w:val="0097112F"/>
    <w:rsid w:val="00971688"/>
    <w:rsid w:val="00971D22"/>
    <w:rsid w:val="00971E96"/>
    <w:rsid w:val="00972389"/>
    <w:rsid w:val="0097243D"/>
    <w:rsid w:val="00973247"/>
    <w:rsid w:val="00973604"/>
    <w:rsid w:val="00973E88"/>
    <w:rsid w:val="00974059"/>
    <w:rsid w:val="0097449D"/>
    <w:rsid w:val="0097468E"/>
    <w:rsid w:val="009750FB"/>
    <w:rsid w:val="00975BD1"/>
    <w:rsid w:val="00975BEE"/>
    <w:rsid w:val="0097610C"/>
    <w:rsid w:val="00976D8B"/>
    <w:rsid w:val="00980B4F"/>
    <w:rsid w:val="00981B85"/>
    <w:rsid w:val="0098255E"/>
    <w:rsid w:val="009825E5"/>
    <w:rsid w:val="00982C01"/>
    <w:rsid w:val="009835D2"/>
    <w:rsid w:val="00983B23"/>
    <w:rsid w:val="00983CAD"/>
    <w:rsid w:val="009857DF"/>
    <w:rsid w:val="00985F3A"/>
    <w:rsid w:val="00987BA7"/>
    <w:rsid w:val="00987C60"/>
    <w:rsid w:val="00987F57"/>
    <w:rsid w:val="00991E02"/>
    <w:rsid w:val="00992AC0"/>
    <w:rsid w:val="00993B0D"/>
    <w:rsid w:val="00994E02"/>
    <w:rsid w:val="00995042"/>
    <w:rsid w:val="009962FD"/>
    <w:rsid w:val="00996889"/>
    <w:rsid w:val="009A0699"/>
    <w:rsid w:val="009A1A11"/>
    <w:rsid w:val="009A23C5"/>
    <w:rsid w:val="009A2B13"/>
    <w:rsid w:val="009A2C10"/>
    <w:rsid w:val="009A3F41"/>
    <w:rsid w:val="009A47C3"/>
    <w:rsid w:val="009A4E8F"/>
    <w:rsid w:val="009A52DF"/>
    <w:rsid w:val="009A6A9C"/>
    <w:rsid w:val="009A6BD3"/>
    <w:rsid w:val="009B0EDE"/>
    <w:rsid w:val="009B0F45"/>
    <w:rsid w:val="009B1029"/>
    <w:rsid w:val="009B1193"/>
    <w:rsid w:val="009B16DB"/>
    <w:rsid w:val="009B2EC0"/>
    <w:rsid w:val="009B32A7"/>
    <w:rsid w:val="009B5AE0"/>
    <w:rsid w:val="009B63DD"/>
    <w:rsid w:val="009B722D"/>
    <w:rsid w:val="009B7A61"/>
    <w:rsid w:val="009B7F66"/>
    <w:rsid w:val="009C0FAA"/>
    <w:rsid w:val="009C1003"/>
    <w:rsid w:val="009C1120"/>
    <w:rsid w:val="009C16D9"/>
    <w:rsid w:val="009C20CE"/>
    <w:rsid w:val="009C220B"/>
    <w:rsid w:val="009C34DF"/>
    <w:rsid w:val="009C36E4"/>
    <w:rsid w:val="009C46A6"/>
    <w:rsid w:val="009C6688"/>
    <w:rsid w:val="009C6DD3"/>
    <w:rsid w:val="009C6E13"/>
    <w:rsid w:val="009D03E4"/>
    <w:rsid w:val="009D1216"/>
    <w:rsid w:val="009D158C"/>
    <w:rsid w:val="009D1767"/>
    <w:rsid w:val="009D2494"/>
    <w:rsid w:val="009D3410"/>
    <w:rsid w:val="009D44A6"/>
    <w:rsid w:val="009D4648"/>
    <w:rsid w:val="009D4C40"/>
    <w:rsid w:val="009D50FD"/>
    <w:rsid w:val="009D56B1"/>
    <w:rsid w:val="009D58B1"/>
    <w:rsid w:val="009D6009"/>
    <w:rsid w:val="009E0F1A"/>
    <w:rsid w:val="009E1DB1"/>
    <w:rsid w:val="009E6221"/>
    <w:rsid w:val="009F2FB5"/>
    <w:rsid w:val="009F3137"/>
    <w:rsid w:val="009F46D4"/>
    <w:rsid w:val="009F6A95"/>
    <w:rsid w:val="00A01727"/>
    <w:rsid w:val="00A025A0"/>
    <w:rsid w:val="00A053DF"/>
    <w:rsid w:val="00A0640C"/>
    <w:rsid w:val="00A06D59"/>
    <w:rsid w:val="00A07450"/>
    <w:rsid w:val="00A07985"/>
    <w:rsid w:val="00A10105"/>
    <w:rsid w:val="00A107DE"/>
    <w:rsid w:val="00A10974"/>
    <w:rsid w:val="00A117CA"/>
    <w:rsid w:val="00A11812"/>
    <w:rsid w:val="00A13145"/>
    <w:rsid w:val="00A142C9"/>
    <w:rsid w:val="00A145A8"/>
    <w:rsid w:val="00A1464E"/>
    <w:rsid w:val="00A14CDE"/>
    <w:rsid w:val="00A16EDF"/>
    <w:rsid w:val="00A170BA"/>
    <w:rsid w:val="00A17C3E"/>
    <w:rsid w:val="00A2000D"/>
    <w:rsid w:val="00A20011"/>
    <w:rsid w:val="00A20368"/>
    <w:rsid w:val="00A207DE"/>
    <w:rsid w:val="00A20A40"/>
    <w:rsid w:val="00A26152"/>
    <w:rsid w:val="00A267EF"/>
    <w:rsid w:val="00A26DCC"/>
    <w:rsid w:val="00A27133"/>
    <w:rsid w:val="00A274F3"/>
    <w:rsid w:val="00A30571"/>
    <w:rsid w:val="00A30F12"/>
    <w:rsid w:val="00A34690"/>
    <w:rsid w:val="00A370A4"/>
    <w:rsid w:val="00A378D5"/>
    <w:rsid w:val="00A401E0"/>
    <w:rsid w:val="00A42FCF"/>
    <w:rsid w:val="00A432AA"/>
    <w:rsid w:val="00A44CB8"/>
    <w:rsid w:val="00A45003"/>
    <w:rsid w:val="00A4700A"/>
    <w:rsid w:val="00A478EC"/>
    <w:rsid w:val="00A50675"/>
    <w:rsid w:val="00A50CF7"/>
    <w:rsid w:val="00A514E7"/>
    <w:rsid w:val="00A51AFC"/>
    <w:rsid w:val="00A530DA"/>
    <w:rsid w:val="00A5371D"/>
    <w:rsid w:val="00A53CA9"/>
    <w:rsid w:val="00A54242"/>
    <w:rsid w:val="00A544F4"/>
    <w:rsid w:val="00A563E6"/>
    <w:rsid w:val="00A56458"/>
    <w:rsid w:val="00A56821"/>
    <w:rsid w:val="00A5710E"/>
    <w:rsid w:val="00A57A70"/>
    <w:rsid w:val="00A57F13"/>
    <w:rsid w:val="00A60138"/>
    <w:rsid w:val="00A60E5D"/>
    <w:rsid w:val="00A6111A"/>
    <w:rsid w:val="00A61472"/>
    <w:rsid w:val="00A615D2"/>
    <w:rsid w:val="00A65DF8"/>
    <w:rsid w:val="00A668F4"/>
    <w:rsid w:val="00A66E5B"/>
    <w:rsid w:val="00A67795"/>
    <w:rsid w:val="00A67F98"/>
    <w:rsid w:val="00A72AE5"/>
    <w:rsid w:val="00A72F03"/>
    <w:rsid w:val="00A7324E"/>
    <w:rsid w:val="00A73E87"/>
    <w:rsid w:val="00A74B3C"/>
    <w:rsid w:val="00A7567A"/>
    <w:rsid w:val="00A76B7C"/>
    <w:rsid w:val="00A76C2C"/>
    <w:rsid w:val="00A77390"/>
    <w:rsid w:val="00A7764E"/>
    <w:rsid w:val="00A7772F"/>
    <w:rsid w:val="00A7788A"/>
    <w:rsid w:val="00A80C58"/>
    <w:rsid w:val="00A81032"/>
    <w:rsid w:val="00A81869"/>
    <w:rsid w:val="00A82794"/>
    <w:rsid w:val="00A82FC3"/>
    <w:rsid w:val="00A83EB0"/>
    <w:rsid w:val="00A851CE"/>
    <w:rsid w:val="00A85F19"/>
    <w:rsid w:val="00A8631F"/>
    <w:rsid w:val="00A900D3"/>
    <w:rsid w:val="00A9136A"/>
    <w:rsid w:val="00A9263F"/>
    <w:rsid w:val="00A92771"/>
    <w:rsid w:val="00A92D21"/>
    <w:rsid w:val="00A9371F"/>
    <w:rsid w:val="00A9406A"/>
    <w:rsid w:val="00A94970"/>
    <w:rsid w:val="00A94D95"/>
    <w:rsid w:val="00A95394"/>
    <w:rsid w:val="00A959BA"/>
    <w:rsid w:val="00A959F5"/>
    <w:rsid w:val="00A9605D"/>
    <w:rsid w:val="00A977B4"/>
    <w:rsid w:val="00AA012F"/>
    <w:rsid w:val="00AA03F9"/>
    <w:rsid w:val="00AA09C6"/>
    <w:rsid w:val="00AA0F84"/>
    <w:rsid w:val="00AA1A7F"/>
    <w:rsid w:val="00AA1E04"/>
    <w:rsid w:val="00AA2627"/>
    <w:rsid w:val="00AA398A"/>
    <w:rsid w:val="00AA3A08"/>
    <w:rsid w:val="00AA3BE7"/>
    <w:rsid w:val="00AA405D"/>
    <w:rsid w:val="00AA48C0"/>
    <w:rsid w:val="00AA52C2"/>
    <w:rsid w:val="00AA7BCE"/>
    <w:rsid w:val="00AA7D1D"/>
    <w:rsid w:val="00AA7E62"/>
    <w:rsid w:val="00AA7E96"/>
    <w:rsid w:val="00AB18E7"/>
    <w:rsid w:val="00AB1B74"/>
    <w:rsid w:val="00AB1E27"/>
    <w:rsid w:val="00AB2712"/>
    <w:rsid w:val="00AB34BA"/>
    <w:rsid w:val="00AB3A85"/>
    <w:rsid w:val="00AB3D8C"/>
    <w:rsid w:val="00AB3EEB"/>
    <w:rsid w:val="00AB3EFC"/>
    <w:rsid w:val="00AB4449"/>
    <w:rsid w:val="00AB5363"/>
    <w:rsid w:val="00AB53C6"/>
    <w:rsid w:val="00AB56FE"/>
    <w:rsid w:val="00AB6057"/>
    <w:rsid w:val="00AB699B"/>
    <w:rsid w:val="00AB6C10"/>
    <w:rsid w:val="00AB70F5"/>
    <w:rsid w:val="00AB76D0"/>
    <w:rsid w:val="00AB780D"/>
    <w:rsid w:val="00AB7DF5"/>
    <w:rsid w:val="00AC104C"/>
    <w:rsid w:val="00AC1916"/>
    <w:rsid w:val="00AC28C4"/>
    <w:rsid w:val="00AC30D0"/>
    <w:rsid w:val="00AC4DF7"/>
    <w:rsid w:val="00AC4E22"/>
    <w:rsid w:val="00AC5314"/>
    <w:rsid w:val="00AC58AC"/>
    <w:rsid w:val="00AC5AC2"/>
    <w:rsid w:val="00AC5B45"/>
    <w:rsid w:val="00AC61C8"/>
    <w:rsid w:val="00AC6CB2"/>
    <w:rsid w:val="00AC7FC6"/>
    <w:rsid w:val="00AD01C4"/>
    <w:rsid w:val="00AD0653"/>
    <w:rsid w:val="00AD097B"/>
    <w:rsid w:val="00AD14CB"/>
    <w:rsid w:val="00AD2956"/>
    <w:rsid w:val="00AD2F6F"/>
    <w:rsid w:val="00AD42EB"/>
    <w:rsid w:val="00AD49AF"/>
    <w:rsid w:val="00AD4D07"/>
    <w:rsid w:val="00AD5D5E"/>
    <w:rsid w:val="00AD74F7"/>
    <w:rsid w:val="00AD7C45"/>
    <w:rsid w:val="00AE0CD1"/>
    <w:rsid w:val="00AE16D8"/>
    <w:rsid w:val="00AE261C"/>
    <w:rsid w:val="00AE2A41"/>
    <w:rsid w:val="00AE2FE3"/>
    <w:rsid w:val="00AE492A"/>
    <w:rsid w:val="00AE6C5C"/>
    <w:rsid w:val="00AE7375"/>
    <w:rsid w:val="00AE75B7"/>
    <w:rsid w:val="00AE7A43"/>
    <w:rsid w:val="00AE7B95"/>
    <w:rsid w:val="00AF0903"/>
    <w:rsid w:val="00AF30B2"/>
    <w:rsid w:val="00AF3B7D"/>
    <w:rsid w:val="00AF4033"/>
    <w:rsid w:val="00AF4199"/>
    <w:rsid w:val="00AF4BE6"/>
    <w:rsid w:val="00AF4CDF"/>
    <w:rsid w:val="00AF5031"/>
    <w:rsid w:val="00AF6D69"/>
    <w:rsid w:val="00AF7D5A"/>
    <w:rsid w:val="00AF7D70"/>
    <w:rsid w:val="00B00270"/>
    <w:rsid w:val="00B00BE0"/>
    <w:rsid w:val="00B021FC"/>
    <w:rsid w:val="00B02268"/>
    <w:rsid w:val="00B02B42"/>
    <w:rsid w:val="00B030AD"/>
    <w:rsid w:val="00B038FC"/>
    <w:rsid w:val="00B039A4"/>
    <w:rsid w:val="00B039B5"/>
    <w:rsid w:val="00B04373"/>
    <w:rsid w:val="00B04899"/>
    <w:rsid w:val="00B06B41"/>
    <w:rsid w:val="00B07550"/>
    <w:rsid w:val="00B07A22"/>
    <w:rsid w:val="00B07A40"/>
    <w:rsid w:val="00B07B47"/>
    <w:rsid w:val="00B10033"/>
    <w:rsid w:val="00B110D7"/>
    <w:rsid w:val="00B11BF5"/>
    <w:rsid w:val="00B126D5"/>
    <w:rsid w:val="00B12C6F"/>
    <w:rsid w:val="00B12ED7"/>
    <w:rsid w:val="00B13F99"/>
    <w:rsid w:val="00B1568E"/>
    <w:rsid w:val="00B16184"/>
    <w:rsid w:val="00B16803"/>
    <w:rsid w:val="00B20B1A"/>
    <w:rsid w:val="00B226BF"/>
    <w:rsid w:val="00B2407C"/>
    <w:rsid w:val="00B243D8"/>
    <w:rsid w:val="00B244FF"/>
    <w:rsid w:val="00B24663"/>
    <w:rsid w:val="00B25882"/>
    <w:rsid w:val="00B25C50"/>
    <w:rsid w:val="00B26387"/>
    <w:rsid w:val="00B267FA"/>
    <w:rsid w:val="00B26984"/>
    <w:rsid w:val="00B26A84"/>
    <w:rsid w:val="00B30C72"/>
    <w:rsid w:val="00B30E05"/>
    <w:rsid w:val="00B311C0"/>
    <w:rsid w:val="00B31D7B"/>
    <w:rsid w:val="00B333BD"/>
    <w:rsid w:val="00B335DA"/>
    <w:rsid w:val="00B3373D"/>
    <w:rsid w:val="00B3404F"/>
    <w:rsid w:val="00B340B3"/>
    <w:rsid w:val="00B376E0"/>
    <w:rsid w:val="00B379BC"/>
    <w:rsid w:val="00B37AE9"/>
    <w:rsid w:val="00B40B22"/>
    <w:rsid w:val="00B420CC"/>
    <w:rsid w:val="00B4264D"/>
    <w:rsid w:val="00B43788"/>
    <w:rsid w:val="00B43915"/>
    <w:rsid w:val="00B44D49"/>
    <w:rsid w:val="00B45083"/>
    <w:rsid w:val="00B472D8"/>
    <w:rsid w:val="00B475BB"/>
    <w:rsid w:val="00B47680"/>
    <w:rsid w:val="00B47C74"/>
    <w:rsid w:val="00B509BC"/>
    <w:rsid w:val="00B52730"/>
    <w:rsid w:val="00B52A99"/>
    <w:rsid w:val="00B52C39"/>
    <w:rsid w:val="00B538AB"/>
    <w:rsid w:val="00B53F5B"/>
    <w:rsid w:val="00B54580"/>
    <w:rsid w:val="00B550CA"/>
    <w:rsid w:val="00B5517B"/>
    <w:rsid w:val="00B5529F"/>
    <w:rsid w:val="00B553E2"/>
    <w:rsid w:val="00B56F47"/>
    <w:rsid w:val="00B570E3"/>
    <w:rsid w:val="00B60486"/>
    <w:rsid w:val="00B609EB"/>
    <w:rsid w:val="00B60E8E"/>
    <w:rsid w:val="00B61FAF"/>
    <w:rsid w:val="00B62DAD"/>
    <w:rsid w:val="00B630C9"/>
    <w:rsid w:val="00B63DDE"/>
    <w:rsid w:val="00B64729"/>
    <w:rsid w:val="00B651A9"/>
    <w:rsid w:val="00B652C5"/>
    <w:rsid w:val="00B6673E"/>
    <w:rsid w:val="00B66EF5"/>
    <w:rsid w:val="00B67A44"/>
    <w:rsid w:val="00B67C56"/>
    <w:rsid w:val="00B70075"/>
    <w:rsid w:val="00B707D7"/>
    <w:rsid w:val="00B72988"/>
    <w:rsid w:val="00B72ABB"/>
    <w:rsid w:val="00B7361E"/>
    <w:rsid w:val="00B76216"/>
    <w:rsid w:val="00B76E08"/>
    <w:rsid w:val="00B80EA2"/>
    <w:rsid w:val="00B81426"/>
    <w:rsid w:val="00B82953"/>
    <w:rsid w:val="00B843A7"/>
    <w:rsid w:val="00B84F81"/>
    <w:rsid w:val="00B8604B"/>
    <w:rsid w:val="00B86240"/>
    <w:rsid w:val="00B86438"/>
    <w:rsid w:val="00B87340"/>
    <w:rsid w:val="00B87792"/>
    <w:rsid w:val="00B90A09"/>
    <w:rsid w:val="00B91518"/>
    <w:rsid w:val="00B91E4C"/>
    <w:rsid w:val="00B92024"/>
    <w:rsid w:val="00B920C2"/>
    <w:rsid w:val="00B93337"/>
    <w:rsid w:val="00B933A4"/>
    <w:rsid w:val="00B93D99"/>
    <w:rsid w:val="00B94279"/>
    <w:rsid w:val="00B953D2"/>
    <w:rsid w:val="00B95438"/>
    <w:rsid w:val="00B95AAB"/>
    <w:rsid w:val="00B95B91"/>
    <w:rsid w:val="00B963A5"/>
    <w:rsid w:val="00B96BB8"/>
    <w:rsid w:val="00B96D9B"/>
    <w:rsid w:val="00B96EB2"/>
    <w:rsid w:val="00B97BFD"/>
    <w:rsid w:val="00BA0B52"/>
    <w:rsid w:val="00BA17AE"/>
    <w:rsid w:val="00BA18DE"/>
    <w:rsid w:val="00BA19FF"/>
    <w:rsid w:val="00BA24EB"/>
    <w:rsid w:val="00BA2CC2"/>
    <w:rsid w:val="00BA3E21"/>
    <w:rsid w:val="00BA3FDD"/>
    <w:rsid w:val="00BA420C"/>
    <w:rsid w:val="00BA45A3"/>
    <w:rsid w:val="00BA4725"/>
    <w:rsid w:val="00BA4B08"/>
    <w:rsid w:val="00BA54C7"/>
    <w:rsid w:val="00BA5DC1"/>
    <w:rsid w:val="00BA608A"/>
    <w:rsid w:val="00BA6CA0"/>
    <w:rsid w:val="00BA7018"/>
    <w:rsid w:val="00BA7B5A"/>
    <w:rsid w:val="00BB0917"/>
    <w:rsid w:val="00BB0BC3"/>
    <w:rsid w:val="00BB0E5F"/>
    <w:rsid w:val="00BB29A7"/>
    <w:rsid w:val="00BB3E4F"/>
    <w:rsid w:val="00BB3EF0"/>
    <w:rsid w:val="00BB4AAF"/>
    <w:rsid w:val="00BB4CE0"/>
    <w:rsid w:val="00BB5DFC"/>
    <w:rsid w:val="00BB651D"/>
    <w:rsid w:val="00BB7E04"/>
    <w:rsid w:val="00BB7F99"/>
    <w:rsid w:val="00BC09D6"/>
    <w:rsid w:val="00BC0DBC"/>
    <w:rsid w:val="00BC11CF"/>
    <w:rsid w:val="00BC254A"/>
    <w:rsid w:val="00BC29D4"/>
    <w:rsid w:val="00BC2A99"/>
    <w:rsid w:val="00BC2C68"/>
    <w:rsid w:val="00BC40B7"/>
    <w:rsid w:val="00BC4DF0"/>
    <w:rsid w:val="00BC5B06"/>
    <w:rsid w:val="00BC690A"/>
    <w:rsid w:val="00BC74BC"/>
    <w:rsid w:val="00BC75F2"/>
    <w:rsid w:val="00BC7E27"/>
    <w:rsid w:val="00BD0D48"/>
    <w:rsid w:val="00BD1F04"/>
    <w:rsid w:val="00BD3092"/>
    <w:rsid w:val="00BD32F8"/>
    <w:rsid w:val="00BD4685"/>
    <w:rsid w:val="00BD48A5"/>
    <w:rsid w:val="00BD5BD6"/>
    <w:rsid w:val="00BD6D1C"/>
    <w:rsid w:val="00BD7FCB"/>
    <w:rsid w:val="00BE04B5"/>
    <w:rsid w:val="00BE0565"/>
    <w:rsid w:val="00BE0759"/>
    <w:rsid w:val="00BE1779"/>
    <w:rsid w:val="00BE303E"/>
    <w:rsid w:val="00BE4F8D"/>
    <w:rsid w:val="00BE4FDC"/>
    <w:rsid w:val="00BE57D6"/>
    <w:rsid w:val="00BE620C"/>
    <w:rsid w:val="00BE6F21"/>
    <w:rsid w:val="00BE7D90"/>
    <w:rsid w:val="00BE7EAD"/>
    <w:rsid w:val="00BE7F15"/>
    <w:rsid w:val="00BF058D"/>
    <w:rsid w:val="00BF1047"/>
    <w:rsid w:val="00BF2306"/>
    <w:rsid w:val="00BF2A1A"/>
    <w:rsid w:val="00BF30EF"/>
    <w:rsid w:val="00BF3C99"/>
    <w:rsid w:val="00BF3D00"/>
    <w:rsid w:val="00BF44DF"/>
    <w:rsid w:val="00BF4EEB"/>
    <w:rsid w:val="00BF51E4"/>
    <w:rsid w:val="00BF5D48"/>
    <w:rsid w:val="00BF6E43"/>
    <w:rsid w:val="00BF6FEA"/>
    <w:rsid w:val="00BF7801"/>
    <w:rsid w:val="00C01C52"/>
    <w:rsid w:val="00C03823"/>
    <w:rsid w:val="00C03976"/>
    <w:rsid w:val="00C0446E"/>
    <w:rsid w:val="00C04E3F"/>
    <w:rsid w:val="00C059C7"/>
    <w:rsid w:val="00C11A5C"/>
    <w:rsid w:val="00C122C4"/>
    <w:rsid w:val="00C13053"/>
    <w:rsid w:val="00C1460C"/>
    <w:rsid w:val="00C14E37"/>
    <w:rsid w:val="00C1532D"/>
    <w:rsid w:val="00C17AD4"/>
    <w:rsid w:val="00C201A7"/>
    <w:rsid w:val="00C209D2"/>
    <w:rsid w:val="00C22712"/>
    <w:rsid w:val="00C2341A"/>
    <w:rsid w:val="00C24F92"/>
    <w:rsid w:val="00C2549F"/>
    <w:rsid w:val="00C25DA6"/>
    <w:rsid w:val="00C2642C"/>
    <w:rsid w:val="00C30917"/>
    <w:rsid w:val="00C31779"/>
    <w:rsid w:val="00C31AD2"/>
    <w:rsid w:val="00C32981"/>
    <w:rsid w:val="00C33BF7"/>
    <w:rsid w:val="00C34D7E"/>
    <w:rsid w:val="00C34F3F"/>
    <w:rsid w:val="00C351C2"/>
    <w:rsid w:val="00C35EA1"/>
    <w:rsid w:val="00C363C8"/>
    <w:rsid w:val="00C36C48"/>
    <w:rsid w:val="00C37507"/>
    <w:rsid w:val="00C401CB"/>
    <w:rsid w:val="00C40D3B"/>
    <w:rsid w:val="00C40F85"/>
    <w:rsid w:val="00C41748"/>
    <w:rsid w:val="00C41983"/>
    <w:rsid w:val="00C41DDC"/>
    <w:rsid w:val="00C41E72"/>
    <w:rsid w:val="00C41E76"/>
    <w:rsid w:val="00C43A19"/>
    <w:rsid w:val="00C447F6"/>
    <w:rsid w:val="00C4595F"/>
    <w:rsid w:val="00C4659A"/>
    <w:rsid w:val="00C465AC"/>
    <w:rsid w:val="00C46715"/>
    <w:rsid w:val="00C46F19"/>
    <w:rsid w:val="00C46FD4"/>
    <w:rsid w:val="00C50433"/>
    <w:rsid w:val="00C50881"/>
    <w:rsid w:val="00C509FF"/>
    <w:rsid w:val="00C52339"/>
    <w:rsid w:val="00C52704"/>
    <w:rsid w:val="00C53730"/>
    <w:rsid w:val="00C5387B"/>
    <w:rsid w:val="00C53C7C"/>
    <w:rsid w:val="00C54622"/>
    <w:rsid w:val="00C5465D"/>
    <w:rsid w:val="00C54DB5"/>
    <w:rsid w:val="00C54DF4"/>
    <w:rsid w:val="00C55871"/>
    <w:rsid w:val="00C5793C"/>
    <w:rsid w:val="00C57F9E"/>
    <w:rsid w:val="00C604A2"/>
    <w:rsid w:val="00C605B3"/>
    <w:rsid w:val="00C60CA9"/>
    <w:rsid w:val="00C61324"/>
    <w:rsid w:val="00C613C3"/>
    <w:rsid w:val="00C61819"/>
    <w:rsid w:val="00C61E1A"/>
    <w:rsid w:val="00C624F9"/>
    <w:rsid w:val="00C62771"/>
    <w:rsid w:val="00C64024"/>
    <w:rsid w:val="00C64206"/>
    <w:rsid w:val="00C645EE"/>
    <w:rsid w:val="00C6559D"/>
    <w:rsid w:val="00C666AD"/>
    <w:rsid w:val="00C669CA"/>
    <w:rsid w:val="00C66BD4"/>
    <w:rsid w:val="00C66CD5"/>
    <w:rsid w:val="00C6707A"/>
    <w:rsid w:val="00C67347"/>
    <w:rsid w:val="00C700F4"/>
    <w:rsid w:val="00C7082A"/>
    <w:rsid w:val="00C70F13"/>
    <w:rsid w:val="00C714D0"/>
    <w:rsid w:val="00C71DFA"/>
    <w:rsid w:val="00C7243B"/>
    <w:rsid w:val="00C72967"/>
    <w:rsid w:val="00C7299E"/>
    <w:rsid w:val="00C72E38"/>
    <w:rsid w:val="00C73010"/>
    <w:rsid w:val="00C751E7"/>
    <w:rsid w:val="00C75ED3"/>
    <w:rsid w:val="00C76B52"/>
    <w:rsid w:val="00C76F1A"/>
    <w:rsid w:val="00C7750E"/>
    <w:rsid w:val="00C800FD"/>
    <w:rsid w:val="00C802D3"/>
    <w:rsid w:val="00C80562"/>
    <w:rsid w:val="00C81691"/>
    <w:rsid w:val="00C818A5"/>
    <w:rsid w:val="00C81CFB"/>
    <w:rsid w:val="00C81D12"/>
    <w:rsid w:val="00C821A5"/>
    <w:rsid w:val="00C8224D"/>
    <w:rsid w:val="00C82F97"/>
    <w:rsid w:val="00C830A1"/>
    <w:rsid w:val="00C83566"/>
    <w:rsid w:val="00C86857"/>
    <w:rsid w:val="00C86B62"/>
    <w:rsid w:val="00C87585"/>
    <w:rsid w:val="00C875B8"/>
    <w:rsid w:val="00C87B67"/>
    <w:rsid w:val="00C906D6"/>
    <w:rsid w:val="00C92457"/>
    <w:rsid w:val="00C92688"/>
    <w:rsid w:val="00C93330"/>
    <w:rsid w:val="00C94148"/>
    <w:rsid w:val="00C9547F"/>
    <w:rsid w:val="00C956E6"/>
    <w:rsid w:val="00C96404"/>
    <w:rsid w:val="00C970B7"/>
    <w:rsid w:val="00C97436"/>
    <w:rsid w:val="00C97B3D"/>
    <w:rsid w:val="00CA0851"/>
    <w:rsid w:val="00CA08F2"/>
    <w:rsid w:val="00CA236F"/>
    <w:rsid w:val="00CA3C29"/>
    <w:rsid w:val="00CA5BD8"/>
    <w:rsid w:val="00CA6F68"/>
    <w:rsid w:val="00CB0B30"/>
    <w:rsid w:val="00CB18D4"/>
    <w:rsid w:val="00CB1EA7"/>
    <w:rsid w:val="00CB2027"/>
    <w:rsid w:val="00CB31CD"/>
    <w:rsid w:val="00CB4152"/>
    <w:rsid w:val="00CB5191"/>
    <w:rsid w:val="00CB601A"/>
    <w:rsid w:val="00CB6623"/>
    <w:rsid w:val="00CB6FE1"/>
    <w:rsid w:val="00CB723A"/>
    <w:rsid w:val="00CB7BCA"/>
    <w:rsid w:val="00CB7D17"/>
    <w:rsid w:val="00CB7E5A"/>
    <w:rsid w:val="00CC00E7"/>
    <w:rsid w:val="00CC00F0"/>
    <w:rsid w:val="00CC04C4"/>
    <w:rsid w:val="00CC0507"/>
    <w:rsid w:val="00CC1142"/>
    <w:rsid w:val="00CC12C1"/>
    <w:rsid w:val="00CC141C"/>
    <w:rsid w:val="00CC1DD3"/>
    <w:rsid w:val="00CC31E3"/>
    <w:rsid w:val="00CC32FE"/>
    <w:rsid w:val="00CC3371"/>
    <w:rsid w:val="00CC4303"/>
    <w:rsid w:val="00CC457D"/>
    <w:rsid w:val="00CC538C"/>
    <w:rsid w:val="00CC598C"/>
    <w:rsid w:val="00CC626A"/>
    <w:rsid w:val="00CC6BE8"/>
    <w:rsid w:val="00CC7998"/>
    <w:rsid w:val="00CC7AA9"/>
    <w:rsid w:val="00CD07B9"/>
    <w:rsid w:val="00CD0D78"/>
    <w:rsid w:val="00CD118F"/>
    <w:rsid w:val="00CD1945"/>
    <w:rsid w:val="00CD1ECA"/>
    <w:rsid w:val="00CD3405"/>
    <w:rsid w:val="00CD3407"/>
    <w:rsid w:val="00CD3DD7"/>
    <w:rsid w:val="00CD3EE9"/>
    <w:rsid w:val="00CD42C2"/>
    <w:rsid w:val="00CD4CE2"/>
    <w:rsid w:val="00CD4D53"/>
    <w:rsid w:val="00CD50CE"/>
    <w:rsid w:val="00CD5325"/>
    <w:rsid w:val="00CD59E8"/>
    <w:rsid w:val="00CD77AB"/>
    <w:rsid w:val="00CE039A"/>
    <w:rsid w:val="00CE086E"/>
    <w:rsid w:val="00CE09BD"/>
    <w:rsid w:val="00CE14A6"/>
    <w:rsid w:val="00CE15F8"/>
    <w:rsid w:val="00CE204D"/>
    <w:rsid w:val="00CE24F3"/>
    <w:rsid w:val="00CE2FA9"/>
    <w:rsid w:val="00CE3985"/>
    <w:rsid w:val="00CE570B"/>
    <w:rsid w:val="00CE5916"/>
    <w:rsid w:val="00CE6FDF"/>
    <w:rsid w:val="00CE7028"/>
    <w:rsid w:val="00CE7D85"/>
    <w:rsid w:val="00CF015E"/>
    <w:rsid w:val="00CF05E5"/>
    <w:rsid w:val="00CF085C"/>
    <w:rsid w:val="00CF0DAB"/>
    <w:rsid w:val="00CF103D"/>
    <w:rsid w:val="00CF2724"/>
    <w:rsid w:val="00CF29A6"/>
    <w:rsid w:val="00CF6391"/>
    <w:rsid w:val="00CF69A5"/>
    <w:rsid w:val="00CF6B26"/>
    <w:rsid w:val="00CF7EB6"/>
    <w:rsid w:val="00CF7FAE"/>
    <w:rsid w:val="00D0100F"/>
    <w:rsid w:val="00D01809"/>
    <w:rsid w:val="00D029F9"/>
    <w:rsid w:val="00D03940"/>
    <w:rsid w:val="00D040D8"/>
    <w:rsid w:val="00D0485C"/>
    <w:rsid w:val="00D05744"/>
    <w:rsid w:val="00D06647"/>
    <w:rsid w:val="00D06D6A"/>
    <w:rsid w:val="00D07783"/>
    <w:rsid w:val="00D07865"/>
    <w:rsid w:val="00D125D1"/>
    <w:rsid w:val="00D12B7F"/>
    <w:rsid w:val="00D13296"/>
    <w:rsid w:val="00D13A10"/>
    <w:rsid w:val="00D13E66"/>
    <w:rsid w:val="00D141CD"/>
    <w:rsid w:val="00D14643"/>
    <w:rsid w:val="00D15142"/>
    <w:rsid w:val="00D151EA"/>
    <w:rsid w:val="00D1590D"/>
    <w:rsid w:val="00D16BD6"/>
    <w:rsid w:val="00D17108"/>
    <w:rsid w:val="00D17511"/>
    <w:rsid w:val="00D1798F"/>
    <w:rsid w:val="00D20666"/>
    <w:rsid w:val="00D20B47"/>
    <w:rsid w:val="00D211FF"/>
    <w:rsid w:val="00D22105"/>
    <w:rsid w:val="00D22752"/>
    <w:rsid w:val="00D25079"/>
    <w:rsid w:val="00D30756"/>
    <w:rsid w:val="00D3148E"/>
    <w:rsid w:val="00D325BD"/>
    <w:rsid w:val="00D327E3"/>
    <w:rsid w:val="00D32F1C"/>
    <w:rsid w:val="00D32F4C"/>
    <w:rsid w:val="00D331EA"/>
    <w:rsid w:val="00D335D3"/>
    <w:rsid w:val="00D33A05"/>
    <w:rsid w:val="00D33AB0"/>
    <w:rsid w:val="00D33BD3"/>
    <w:rsid w:val="00D34407"/>
    <w:rsid w:val="00D345E8"/>
    <w:rsid w:val="00D34FEB"/>
    <w:rsid w:val="00D35052"/>
    <w:rsid w:val="00D35180"/>
    <w:rsid w:val="00D35344"/>
    <w:rsid w:val="00D35F9B"/>
    <w:rsid w:val="00D36EA2"/>
    <w:rsid w:val="00D37C44"/>
    <w:rsid w:val="00D40153"/>
    <w:rsid w:val="00D422FA"/>
    <w:rsid w:val="00D424C6"/>
    <w:rsid w:val="00D42585"/>
    <w:rsid w:val="00D435C4"/>
    <w:rsid w:val="00D4366B"/>
    <w:rsid w:val="00D43765"/>
    <w:rsid w:val="00D45358"/>
    <w:rsid w:val="00D456A9"/>
    <w:rsid w:val="00D46660"/>
    <w:rsid w:val="00D466FF"/>
    <w:rsid w:val="00D47190"/>
    <w:rsid w:val="00D47BAC"/>
    <w:rsid w:val="00D506C4"/>
    <w:rsid w:val="00D50E37"/>
    <w:rsid w:val="00D5109D"/>
    <w:rsid w:val="00D5164B"/>
    <w:rsid w:val="00D521BE"/>
    <w:rsid w:val="00D5314D"/>
    <w:rsid w:val="00D53285"/>
    <w:rsid w:val="00D53BD0"/>
    <w:rsid w:val="00D54F3B"/>
    <w:rsid w:val="00D55746"/>
    <w:rsid w:val="00D55B8E"/>
    <w:rsid w:val="00D56C7F"/>
    <w:rsid w:val="00D579A7"/>
    <w:rsid w:val="00D609B1"/>
    <w:rsid w:val="00D60C95"/>
    <w:rsid w:val="00D61A15"/>
    <w:rsid w:val="00D61DF3"/>
    <w:rsid w:val="00D6298F"/>
    <w:rsid w:val="00D63426"/>
    <w:rsid w:val="00D6345C"/>
    <w:rsid w:val="00D63902"/>
    <w:rsid w:val="00D654DC"/>
    <w:rsid w:val="00D662C3"/>
    <w:rsid w:val="00D6652D"/>
    <w:rsid w:val="00D6786A"/>
    <w:rsid w:val="00D70D77"/>
    <w:rsid w:val="00D71054"/>
    <w:rsid w:val="00D71202"/>
    <w:rsid w:val="00D720C8"/>
    <w:rsid w:val="00D72634"/>
    <w:rsid w:val="00D7291C"/>
    <w:rsid w:val="00D72D19"/>
    <w:rsid w:val="00D73485"/>
    <w:rsid w:val="00D73E85"/>
    <w:rsid w:val="00D749E0"/>
    <w:rsid w:val="00D74FF0"/>
    <w:rsid w:val="00D756A4"/>
    <w:rsid w:val="00D75A98"/>
    <w:rsid w:val="00D767EC"/>
    <w:rsid w:val="00D77D2F"/>
    <w:rsid w:val="00D80952"/>
    <w:rsid w:val="00D82807"/>
    <w:rsid w:val="00D82A9D"/>
    <w:rsid w:val="00D83899"/>
    <w:rsid w:val="00D83A3B"/>
    <w:rsid w:val="00D8532F"/>
    <w:rsid w:val="00D85E3C"/>
    <w:rsid w:val="00D86ABB"/>
    <w:rsid w:val="00D87A33"/>
    <w:rsid w:val="00D87E55"/>
    <w:rsid w:val="00D9053C"/>
    <w:rsid w:val="00D90A2A"/>
    <w:rsid w:val="00D916F7"/>
    <w:rsid w:val="00D93F73"/>
    <w:rsid w:val="00D94461"/>
    <w:rsid w:val="00D9489C"/>
    <w:rsid w:val="00D94927"/>
    <w:rsid w:val="00D95543"/>
    <w:rsid w:val="00D961A6"/>
    <w:rsid w:val="00D96733"/>
    <w:rsid w:val="00D96B44"/>
    <w:rsid w:val="00D97513"/>
    <w:rsid w:val="00DA08F1"/>
    <w:rsid w:val="00DA1902"/>
    <w:rsid w:val="00DA2CEF"/>
    <w:rsid w:val="00DA475A"/>
    <w:rsid w:val="00DA4BA3"/>
    <w:rsid w:val="00DA4E28"/>
    <w:rsid w:val="00DA5767"/>
    <w:rsid w:val="00DA5E01"/>
    <w:rsid w:val="00DA5EFF"/>
    <w:rsid w:val="00DA60B3"/>
    <w:rsid w:val="00DA649F"/>
    <w:rsid w:val="00DA6B53"/>
    <w:rsid w:val="00DA6F81"/>
    <w:rsid w:val="00DA7CCD"/>
    <w:rsid w:val="00DB0693"/>
    <w:rsid w:val="00DB0926"/>
    <w:rsid w:val="00DB0E1C"/>
    <w:rsid w:val="00DB0E60"/>
    <w:rsid w:val="00DB17E0"/>
    <w:rsid w:val="00DB18DC"/>
    <w:rsid w:val="00DB1912"/>
    <w:rsid w:val="00DB4589"/>
    <w:rsid w:val="00DB6346"/>
    <w:rsid w:val="00DB705A"/>
    <w:rsid w:val="00DB7527"/>
    <w:rsid w:val="00DB7CBF"/>
    <w:rsid w:val="00DC0DA2"/>
    <w:rsid w:val="00DC0E3D"/>
    <w:rsid w:val="00DC2175"/>
    <w:rsid w:val="00DC29EF"/>
    <w:rsid w:val="00DC3E54"/>
    <w:rsid w:val="00DC4622"/>
    <w:rsid w:val="00DC47AF"/>
    <w:rsid w:val="00DC507A"/>
    <w:rsid w:val="00DC53B5"/>
    <w:rsid w:val="00DC6EF4"/>
    <w:rsid w:val="00DC762E"/>
    <w:rsid w:val="00DD1055"/>
    <w:rsid w:val="00DD1AC8"/>
    <w:rsid w:val="00DD2520"/>
    <w:rsid w:val="00DD2A9F"/>
    <w:rsid w:val="00DD2AD9"/>
    <w:rsid w:val="00DD336D"/>
    <w:rsid w:val="00DD3A59"/>
    <w:rsid w:val="00DD3C64"/>
    <w:rsid w:val="00DD50B8"/>
    <w:rsid w:val="00DD6C46"/>
    <w:rsid w:val="00DE0B2F"/>
    <w:rsid w:val="00DE131D"/>
    <w:rsid w:val="00DE211F"/>
    <w:rsid w:val="00DE463C"/>
    <w:rsid w:val="00DE4D45"/>
    <w:rsid w:val="00DE5969"/>
    <w:rsid w:val="00DE64C9"/>
    <w:rsid w:val="00DE7148"/>
    <w:rsid w:val="00DE7466"/>
    <w:rsid w:val="00DE74B0"/>
    <w:rsid w:val="00DE7D58"/>
    <w:rsid w:val="00DE7FDA"/>
    <w:rsid w:val="00DF07A4"/>
    <w:rsid w:val="00DF093A"/>
    <w:rsid w:val="00DF0E05"/>
    <w:rsid w:val="00DF11A1"/>
    <w:rsid w:val="00DF1FFF"/>
    <w:rsid w:val="00DF2244"/>
    <w:rsid w:val="00DF2D30"/>
    <w:rsid w:val="00DF3B63"/>
    <w:rsid w:val="00DF5443"/>
    <w:rsid w:val="00DF5948"/>
    <w:rsid w:val="00DF6979"/>
    <w:rsid w:val="00DF7240"/>
    <w:rsid w:val="00DF74D9"/>
    <w:rsid w:val="00DF7516"/>
    <w:rsid w:val="00DF7556"/>
    <w:rsid w:val="00E002C9"/>
    <w:rsid w:val="00E025FB"/>
    <w:rsid w:val="00E029F2"/>
    <w:rsid w:val="00E05177"/>
    <w:rsid w:val="00E053F0"/>
    <w:rsid w:val="00E0586B"/>
    <w:rsid w:val="00E065C5"/>
    <w:rsid w:val="00E06DC8"/>
    <w:rsid w:val="00E06F32"/>
    <w:rsid w:val="00E0738E"/>
    <w:rsid w:val="00E073DA"/>
    <w:rsid w:val="00E07922"/>
    <w:rsid w:val="00E10159"/>
    <w:rsid w:val="00E102DC"/>
    <w:rsid w:val="00E110DF"/>
    <w:rsid w:val="00E11A7B"/>
    <w:rsid w:val="00E121DC"/>
    <w:rsid w:val="00E128DB"/>
    <w:rsid w:val="00E128E2"/>
    <w:rsid w:val="00E12949"/>
    <w:rsid w:val="00E135C7"/>
    <w:rsid w:val="00E1378B"/>
    <w:rsid w:val="00E13BF9"/>
    <w:rsid w:val="00E13C94"/>
    <w:rsid w:val="00E13D5F"/>
    <w:rsid w:val="00E14A0D"/>
    <w:rsid w:val="00E15299"/>
    <w:rsid w:val="00E15914"/>
    <w:rsid w:val="00E15A66"/>
    <w:rsid w:val="00E16397"/>
    <w:rsid w:val="00E172FA"/>
    <w:rsid w:val="00E17C2F"/>
    <w:rsid w:val="00E20EBE"/>
    <w:rsid w:val="00E21E7B"/>
    <w:rsid w:val="00E21F99"/>
    <w:rsid w:val="00E22003"/>
    <w:rsid w:val="00E22947"/>
    <w:rsid w:val="00E2466B"/>
    <w:rsid w:val="00E2478F"/>
    <w:rsid w:val="00E24ABC"/>
    <w:rsid w:val="00E25D78"/>
    <w:rsid w:val="00E26EEC"/>
    <w:rsid w:val="00E274A2"/>
    <w:rsid w:val="00E277DC"/>
    <w:rsid w:val="00E301F5"/>
    <w:rsid w:val="00E3037E"/>
    <w:rsid w:val="00E31493"/>
    <w:rsid w:val="00E31606"/>
    <w:rsid w:val="00E31A05"/>
    <w:rsid w:val="00E31E7B"/>
    <w:rsid w:val="00E31EE6"/>
    <w:rsid w:val="00E33508"/>
    <w:rsid w:val="00E34639"/>
    <w:rsid w:val="00E34959"/>
    <w:rsid w:val="00E3564B"/>
    <w:rsid w:val="00E36E0D"/>
    <w:rsid w:val="00E36F7A"/>
    <w:rsid w:val="00E37C07"/>
    <w:rsid w:val="00E37F09"/>
    <w:rsid w:val="00E40D57"/>
    <w:rsid w:val="00E411DD"/>
    <w:rsid w:val="00E41B26"/>
    <w:rsid w:val="00E42A88"/>
    <w:rsid w:val="00E43C0B"/>
    <w:rsid w:val="00E444D2"/>
    <w:rsid w:val="00E459B1"/>
    <w:rsid w:val="00E5039F"/>
    <w:rsid w:val="00E51246"/>
    <w:rsid w:val="00E51974"/>
    <w:rsid w:val="00E521F6"/>
    <w:rsid w:val="00E52383"/>
    <w:rsid w:val="00E52BE0"/>
    <w:rsid w:val="00E5321A"/>
    <w:rsid w:val="00E53BD5"/>
    <w:rsid w:val="00E541CA"/>
    <w:rsid w:val="00E545C0"/>
    <w:rsid w:val="00E55979"/>
    <w:rsid w:val="00E55B16"/>
    <w:rsid w:val="00E56B15"/>
    <w:rsid w:val="00E57747"/>
    <w:rsid w:val="00E57894"/>
    <w:rsid w:val="00E610A5"/>
    <w:rsid w:val="00E63C72"/>
    <w:rsid w:val="00E650A1"/>
    <w:rsid w:val="00E654DB"/>
    <w:rsid w:val="00E65968"/>
    <w:rsid w:val="00E662BB"/>
    <w:rsid w:val="00E66DA6"/>
    <w:rsid w:val="00E70211"/>
    <w:rsid w:val="00E714D7"/>
    <w:rsid w:val="00E717F2"/>
    <w:rsid w:val="00E71A46"/>
    <w:rsid w:val="00E71BC8"/>
    <w:rsid w:val="00E71D4D"/>
    <w:rsid w:val="00E71FD9"/>
    <w:rsid w:val="00E72E13"/>
    <w:rsid w:val="00E73148"/>
    <w:rsid w:val="00E745AB"/>
    <w:rsid w:val="00E76607"/>
    <w:rsid w:val="00E772DC"/>
    <w:rsid w:val="00E77528"/>
    <w:rsid w:val="00E778FA"/>
    <w:rsid w:val="00E77EF2"/>
    <w:rsid w:val="00E804DE"/>
    <w:rsid w:val="00E80640"/>
    <w:rsid w:val="00E810CE"/>
    <w:rsid w:val="00E81D7F"/>
    <w:rsid w:val="00E82B0A"/>
    <w:rsid w:val="00E84F3E"/>
    <w:rsid w:val="00E8529F"/>
    <w:rsid w:val="00E857E9"/>
    <w:rsid w:val="00E86909"/>
    <w:rsid w:val="00E876B3"/>
    <w:rsid w:val="00E87CE1"/>
    <w:rsid w:val="00E87D5E"/>
    <w:rsid w:val="00E902CB"/>
    <w:rsid w:val="00E909A3"/>
    <w:rsid w:val="00E90A59"/>
    <w:rsid w:val="00E91039"/>
    <w:rsid w:val="00E92B7F"/>
    <w:rsid w:val="00E92EF0"/>
    <w:rsid w:val="00E9304D"/>
    <w:rsid w:val="00E93A79"/>
    <w:rsid w:val="00E94390"/>
    <w:rsid w:val="00E94B70"/>
    <w:rsid w:val="00E9777C"/>
    <w:rsid w:val="00E978B1"/>
    <w:rsid w:val="00E97A1A"/>
    <w:rsid w:val="00E97CAB"/>
    <w:rsid w:val="00EA14C2"/>
    <w:rsid w:val="00EA18B9"/>
    <w:rsid w:val="00EA1B22"/>
    <w:rsid w:val="00EA1B86"/>
    <w:rsid w:val="00EA2037"/>
    <w:rsid w:val="00EA21EC"/>
    <w:rsid w:val="00EA4AC5"/>
    <w:rsid w:val="00EA5DAC"/>
    <w:rsid w:val="00EA639B"/>
    <w:rsid w:val="00EA761E"/>
    <w:rsid w:val="00EA7684"/>
    <w:rsid w:val="00EB00ED"/>
    <w:rsid w:val="00EB0B8F"/>
    <w:rsid w:val="00EB3869"/>
    <w:rsid w:val="00EB3C55"/>
    <w:rsid w:val="00EB3F23"/>
    <w:rsid w:val="00EB45E0"/>
    <w:rsid w:val="00EB49D7"/>
    <w:rsid w:val="00EB4E11"/>
    <w:rsid w:val="00EB55C7"/>
    <w:rsid w:val="00EB5F33"/>
    <w:rsid w:val="00EB6A60"/>
    <w:rsid w:val="00EB6DE0"/>
    <w:rsid w:val="00EB79B5"/>
    <w:rsid w:val="00EB79B9"/>
    <w:rsid w:val="00EC04F5"/>
    <w:rsid w:val="00EC082B"/>
    <w:rsid w:val="00EC0867"/>
    <w:rsid w:val="00EC2E35"/>
    <w:rsid w:val="00EC306B"/>
    <w:rsid w:val="00EC3790"/>
    <w:rsid w:val="00EC3921"/>
    <w:rsid w:val="00EC49FC"/>
    <w:rsid w:val="00EC5A9C"/>
    <w:rsid w:val="00EC624C"/>
    <w:rsid w:val="00EC7679"/>
    <w:rsid w:val="00ED0707"/>
    <w:rsid w:val="00ED08F7"/>
    <w:rsid w:val="00ED0A7A"/>
    <w:rsid w:val="00ED12C0"/>
    <w:rsid w:val="00ED148C"/>
    <w:rsid w:val="00ED180E"/>
    <w:rsid w:val="00ED1C85"/>
    <w:rsid w:val="00ED1D2D"/>
    <w:rsid w:val="00ED28F3"/>
    <w:rsid w:val="00ED3623"/>
    <w:rsid w:val="00ED3648"/>
    <w:rsid w:val="00ED38EF"/>
    <w:rsid w:val="00ED3AFC"/>
    <w:rsid w:val="00ED497C"/>
    <w:rsid w:val="00ED498C"/>
    <w:rsid w:val="00ED4DE7"/>
    <w:rsid w:val="00ED63BA"/>
    <w:rsid w:val="00ED7148"/>
    <w:rsid w:val="00EE03AF"/>
    <w:rsid w:val="00EE0FC1"/>
    <w:rsid w:val="00EE1E89"/>
    <w:rsid w:val="00EE25A3"/>
    <w:rsid w:val="00EE3FFA"/>
    <w:rsid w:val="00EE4912"/>
    <w:rsid w:val="00EE5E79"/>
    <w:rsid w:val="00EE605D"/>
    <w:rsid w:val="00EE671C"/>
    <w:rsid w:val="00EE7FD1"/>
    <w:rsid w:val="00EF00FE"/>
    <w:rsid w:val="00EF0197"/>
    <w:rsid w:val="00EF0C1A"/>
    <w:rsid w:val="00EF1071"/>
    <w:rsid w:val="00EF1276"/>
    <w:rsid w:val="00EF145B"/>
    <w:rsid w:val="00EF2641"/>
    <w:rsid w:val="00EF2E9D"/>
    <w:rsid w:val="00EF30DA"/>
    <w:rsid w:val="00EF4A4E"/>
    <w:rsid w:val="00EF5FA7"/>
    <w:rsid w:val="00EF678D"/>
    <w:rsid w:val="00EF6AB5"/>
    <w:rsid w:val="00EF730F"/>
    <w:rsid w:val="00F0022B"/>
    <w:rsid w:val="00F00A9F"/>
    <w:rsid w:val="00F01119"/>
    <w:rsid w:val="00F01430"/>
    <w:rsid w:val="00F01557"/>
    <w:rsid w:val="00F01A33"/>
    <w:rsid w:val="00F0275D"/>
    <w:rsid w:val="00F029A7"/>
    <w:rsid w:val="00F03CDF"/>
    <w:rsid w:val="00F04135"/>
    <w:rsid w:val="00F04702"/>
    <w:rsid w:val="00F05101"/>
    <w:rsid w:val="00F05593"/>
    <w:rsid w:val="00F05AA0"/>
    <w:rsid w:val="00F05E8A"/>
    <w:rsid w:val="00F06285"/>
    <w:rsid w:val="00F10525"/>
    <w:rsid w:val="00F1058A"/>
    <w:rsid w:val="00F11D0C"/>
    <w:rsid w:val="00F126BF"/>
    <w:rsid w:val="00F12D63"/>
    <w:rsid w:val="00F13C89"/>
    <w:rsid w:val="00F141F1"/>
    <w:rsid w:val="00F142A0"/>
    <w:rsid w:val="00F14A33"/>
    <w:rsid w:val="00F1507A"/>
    <w:rsid w:val="00F150DC"/>
    <w:rsid w:val="00F15590"/>
    <w:rsid w:val="00F158A9"/>
    <w:rsid w:val="00F1675B"/>
    <w:rsid w:val="00F16BEF"/>
    <w:rsid w:val="00F176FA"/>
    <w:rsid w:val="00F2007E"/>
    <w:rsid w:val="00F21513"/>
    <w:rsid w:val="00F21800"/>
    <w:rsid w:val="00F21899"/>
    <w:rsid w:val="00F218B5"/>
    <w:rsid w:val="00F21B4A"/>
    <w:rsid w:val="00F223CF"/>
    <w:rsid w:val="00F24AE1"/>
    <w:rsid w:val="00F251FE"/>
    <w:rsid w:val="00F253EA"/>
    <w:rsid w:val="00F25DA4"/>
    <w:rsid w:val="00F25E7E"/>
    <w:rsid w:val="00F26588"/>
    <w:rsid w:val="00F26BF6"/>
    <w:rsid w:val="00F26C6A"/>
    <w:rsid w:val="00F30563"/>
    <w:rsid w:val="00F308D5"/>
    <w:rsid w:val="00F31B00"/>
    <w:rsid w:val="00F3258D"/>
    <w:rsid w:val="00F326E0"/>
    <w:rsid w:val="00F34C5F"/>
    <w:rsid w:val="00F35074"/>
    <w:rsid w:val="00F3551C"/>
    <w:rsid w:val="00F3663E"/>
    <w:rsid w:val="00F374D0"/>
    <w:rsid w:val="00F37F4C"/>
    <w:rsid w:val="00F403DD"/>
    <w:rsid w:val="00F40D75"/>
    <w:rsid w:val="00F41934"/>
    <w:rsid w:val="00F4227C"/>
    <w:rsid w:val="00F42D13"/>
    <w:rsid w:val="00F43223"/>
    <w:rsid w:val="00F4398D"/>
    <w:rsid w:val="00F44D98"/>
    <w:rsid w:val="00F465BB"/>
    <w:rsid w:val="00F466D9"/>
    <w:rsid w:val="00F46F8D"/>
    <w:rsid w:val="00F47111"/>
    <w:rsid w:val="00F4712B"/>
    <w:rsid w:val="00F47EE7"/>
    <w:rsid w:val="00F50219"/>
    <w:rsid w:val="00F50D6B"/>
    <w:rsid w:val="00F517E8"/>
    <w:rsid w:val="00F52566"/>
    <w:rsid w:val="00F531F7"/>
    <w:rsid w:val="00F5395F"/>
    <w:rsid w:val="00F54A9C"/>
    <w:rsid w:val="00F55027"/>
    <w:rsid w:val="00F5632D"/>
    <w:rsid w:val="00F56681"/>
    <w:rsid w:val="00F60BAB"/>
    <w:rsid w:val="00F627C8"/>
    <w:rsid w:val="00F63AC1"/>
    <w:rsid w:val="00F63C77"/>
    <w:rsid w:val="00F653DD"/>
    <w:rsid w:val="00F655D8"/>
    <w:rsid w:val="00F67A4A"/>
    <w:rsid w:val="00F67AB2"/>
    <w:rsid w:val="00F71600"/>
    <w:rsid w:val="00F72AB6"/>
    <w:rsid w:val="00F739F4"/>
    <w:rsid w:val="00F75221"/>
    <w:rsid w:val="00F755FB"/>
    <w:rsid w:val="00F75730"/>
    <w:rsid w:val="00F75DD5"/>
    <w:rsid w:val="00F767AF"/>
    <w:rsid w:val="00F76A38"/>
    <w:rsid w:val="00F77BFD"/>
    <w:rsid w:val="00F80810"/>
    <w:rsid w:val="00F811D3"/>
    <w:rsid w:val="00F813A1"/>
    <w:rsid w:val="00F83BCF"/>
    <w:rsid w:val="00F84280"/>
    <w:rsid w:val="00F84487"/>
    <w:rsid w:val="00F85566"/>
    <w:rsid w:val="00F85959"/>
    <w:rsid w:val="00F85E50"/>
    <w:rsid w:val="00F863F8"/>
    <w:rsid w:val="00F86C24"/>
    <w:rsid w:val="00F86D11"/>
    <w:rsid w:val="00F86EB3"/>
    <w:rsid w:val="00F87063"/>
    <w:rsid w:val="00F87075"/>
    <w:rsid w:val="00F903C7"/>
    <w:rsid w:val="00F90E62"/>
    <w:rsid w:val="00F914F6"/>
    <w:rsid w:val="00F91BD4"/>
    <w:rsid w:val="00F934AE"/>
    <w:rsid w:val="00F93642"/>
    <w:rsid w:val="00F9494E"/>
    <w:rsid w:val="00F960C3"/>
    <w:rsid w:val="00F96660"/>
    <w:rsid w:val="00F96FF9"/>
    <w:rsid w:val="00FA1494"/>
    <w:rsid w:val="00FA1F12"/>
    <w:rsid w:val="00FA290D"/>
    <w:rsid w:val="00FA3102"/>
    <w:rsid w:val="00FA3EDF"/>
    <w:rsid w:val="00FA450C"/>
    <w:rsid w:val="00FA4716"/>
    <w:rsid w:val="00FA4E82"/>
    <w:rsid w:val="00FA59E0"/>
    <w:rsid w:val="00FA63AD"/>
    <w:rsid w:val="00FA6F00"/>
    <w:rsid w:val="00FA7454"/>
    <w:rsid w:val="00FA7BD2"/>
    <w:rsid w:val="00FA7C01"/>
    <w:rsid w:val="00FA7F67"/>
    <w:rsid w:val="00FB011A"/>
    <w:rsid w:val="00FB0BD0"/>
    <w:rsid w:val="00FB0F61"/>
    <w:rsid w:val="00FB1A18"/>
    <w:rsid w:val="00FB1D4B"/>
    <w:rsid w:val="00FB251E"/>
    <w:rsid w:val="00FB254C"/>
    <w:rsid w:val="00FB469C"/>
    <w:rsid w:val="00FB55A8"/>
    <w:rsid w:val="00FB79B6"/>
    <w:rsid w:val="00FC0C39"/>
    <w:rsid w:val="00FC1163"/>
    <w:rsid w:val="00FC18B1"/>
    <w:rsid w:val="00FC27AE"/>
    <w:rsid w:val="00FC45FB"/>
    <w:rsid w:val="00FC4883"/>
    <w:rsid w:val="00FC4BD0"/>
    <w:rsid w:val="00FC72BE"/>
    <w:rsid w:val="00FD0D7E"/>
    <w:rsid w:val="00FD13DF"/>
    <w:rsid w:val="00FD18AB"/>
    <w:rsid w:val="00FD34CB"/>
    <w:rsid w:val="00FD34D0"/>
    <w:rsid w:val="00FD472D"/>
    <w:rsid w:val="00FD513F"/>
    <w:rsid w:val="00FD75E8"/>
    <w:rsid w:val="00FE00EE"/>
    <w:rsid w:val="00FE11B9"/>
    <w:rsid w:val="00FE128F"/>
    <w:rsid w:val="00FE1C70"/>
    <w:rsid w:val="00FE2390"/>
    <w:rsid w:val="00FE3AA1"/>
    <w:rsid w:val="00FE4686"/>
    <w:rsid w:val="00FE4D78"/>
    <w:rsid w:val="00FE5D60"/>
    <w:rsid w:val="00FE6963"/>
    <w:rsid w:val="00FE7506"/>
    <w:rsid w:val="00FF0249"/>
    <w:rsid w:val="00FF083F"/>
    <w:rsid w:val="00FF25CE"/>
    <w:rsid w:val="00FF2C51"/>
    <w:rsid w:val="00FF3029"/>
    <w:rsid w:val="00FF3399"/>
    <w:rsid w:val="00FF3CA7"/>
    <w:rsid w:val="00FF5231"/>
    <w:rsid w:val="00FF5361"/>
    <w:rsid w:val="00FF5DA5"/>
    <w:rsid w:val="00FF60A5"/>
    <w:rsid w:val="00FF6175"/>
    <w:rsid w:val="00FF6C4E"/>
    <w:rsid w:val="00FF7ACE"/>
    <w:rsid w:val="01412CDC"/>
    <w:rsid w:val="01955486"/>
    <w:rsid w:val="03A4476B"/>
    <w:rsid w:val="03AA66FA"/>
    <w:rsid w:val="0418534A"/>
    <w:rsid w:val="05060AB2"/>
    <w:rsid w:val="050F64C0"/>
    <w:rsid w:val="05CD2D69"/>
    <w:rsid w:val="07545222"/>
    <w:rsid w:val="08194E2E"/>
    <w:rsid w:val="085D2041"/>
    <w:rsid w:val="08A00133"/>
    <w:rsid w:val="08D051FC"/>
    <w:rsid w:val="09612220"/>
    <w:rsid w:val="09EA7456"/>
    <w:rsid w:val="0AB9555A"/>
    <w:rsid w:val="0AF44456"/>
    <w:rsid w:val="0CF479B9"/>
    <w:rsid w:val="0D1C750B"/>
    <w:rsid w:val="0D913F00"/>
    <w:rsid w:val="0F412466"/>
    <w:rsid w:val="0F992DC2"/>
    <w:rsid w:val="10525F0E"/>
    <w:rsid w:val="10AE2E3A"/>
    <w:rsid w:val="10F15F83"/>
    <w:rsid w:val="12486059"/>
    <w:rsid w:val="144D0E4F"/>
    <w:rsid w:val="144D274B"/>
    <w:rsid w:val="15FD3A65"/>
    <w:rsid w:val="16D572E4"/>
    <w:rsid w:val="19D04732"/>
    <w:rsid w:val="1A970285"/>
    <w:rsid w:val="1AE36F6A"/>
    <w:rsid w:val="1CCA1080"/>
    <w:rsid w:val="1D5A4675"/>
    <w:rsid w:val="1DBD77B0"/>
    <w:rsid w:val="1F54738A"/>
    <w:rsid w:val="1F7D4560"/>
    <w:rsid w:val="202D79AA"/>
    <w:rsid w:val="20450F39"/>
    <w:rsid w:val="205B640B"/>
    <w:rsid w:val="21276E7A"/>
    <w:rsid w:val="21667529"/>
    <w:rsid w:val="21DE082C"/>
    <w:rsid w:val="22123206"/>
    <w:rsid w:val="22EC2AC8"/>
    <w:rsid w:val="24153CC9"/>
    <w:rsid w:val="25DC7254"/>
    <w:rsid w:val="2677031E"/>
    <w:rsid w:val="277027BA"/>
    <w:rsid w:val="29266748"/>
    <w:rsid w:val="2ADD6688"/>
    <w:rsid w:val="2B1C43D7"/>
    <w:rsid w:val="2B8C4610"/>
    <w:rsid w:val="2B9A6458"/>
    <w:rsid w:val="2B9B57DB"/>
    <w:rsid w:val="2BA03A8D"/>
    <w:rsid w:val="2CAB4395"/>
    <w:rsid w:val="2E141616"/>
    <w:rsid w:val="2EE45BBD"/>
    <w:rsid w:val="310E7B68"/>
    <w:rsid w:val="319866DC"/>
    <w:rsid w:val="31D10340"/>
    <w:rsid w:val="32D27BF6"/>
    <w:rsid w:val="33B64206"/>
    <w:rsid w:val="354B4798"/>
    <w:rsid w:val="35714A20"/>
    <w:rsid w:val="35E12268"/>
    <w:rsid w:val="361A2416"/>
    <w:rsid w:val="36482C93"/>
    <w:rsid w:val="36D40190"/>
    <w:rsid w:val="36E452AC"/>
    <w:rsid w:val="37D634B7"/>
    <w:rsid w:val="37DD6B1E"/>
    <w:rsid w:val="380B745E"/>
    <w:rsid w:val="38F1307A"/>
    <w:rsid w:val="3B10163C"/>
    <w:rsid w:val="3B592E07"/>
    <w:rsid w:val="3D11740A"/>
    <w:rsid w:val="3D7B4E94"/>
    <w:rsid w:val="3E875F23"/>
    <w:rsid w:val="406C6DDF"/>
    <w:rsid w:val="40A6409F"/>
    <w:rsid w:val="41CE00C7"/>
    <w:rsid w:val="42120986"/>
    <w:rsid w:val="424D3F3D"/>
    <w:rsid w:val="43614533"/>
    <w:rsid w:val="448211A9"/>
    <w:rsid w:val="45310E53"/>
    <w:rsid w:val="455556C1"/>
    <w:rsid w:val="45EE1B2D"/>
    <w:rsid w:val="46A274BC"/>
    <w:rsid w:val="47B64E1A"/>
    <w:rsid w:val="483332F9"/>
    <w:rsid w:val="48A033EA"/>
    <w:rsid w:val="49224927"/>
    <w:rsid w:val="492A21FE"/>
    <w:rsid w:val="49B7254A"/>
    <w:rsid w:val="4A3A5DCE"/>
    <w:rsid w:val="4AF259F5"/>
    <w:rsid w:val="4E7454A0"/>
    <w:rsid w:val="4EDE4283"/>
    <w:rsid w:val="50680B41"/>
    <w:rsid w:val="51AC5395"/>
    <w:rsid w:val="52BE0D57"/>
    <w:rsid w:val="53852B38"/>
    <w:rsid w:val="53B02516"/>
    <w:rsid w:val="5411252A"/>
    <w:rsid w:val="541E65F1"/>
    <w:rsid w:val="54E52739"/>
    <w:rsid w:val="550A5FA3"/>
    <w:rsid w:val="55AB41B4"/>
    <w:rsid w:val="57053136"/>
    <w:rsid w:val="57580E21"/>
    <w:rsid w:val="57FD5249"/>
    <w:rsid w:val="581934A2"/>
    <w:rsid w:val="58545F00"/>
    <w:rsid w:val="5A865527"/>
    <w:rsid w:val="5AFB14BF"/>
    <w:rsid w:val="5C53437D"/>
    <w:rsid w:val="60954991"/>
    <w:rsid w:val="627330FE"/>
    <w:rsid w:val="63835933"/>
    <w:rsid w:val="63A14993"/>
    <w:rsid w:val="63A6599A"/>
    <w:rsid w:val="63FD6558"/>
    <w:rsid w:val="66387359"/>
    <w:rsid w:val="663B585B"/>
    <w:rsid w:val="664D7AB6"/>
    <w:rsid w:val="68D15606"/>
    <w:rsid w:val="6B014CEA"/>
    <w:rsid w:val="6B8E79D8"/>
    <w:rsid w:val="6BB849B6"/>
    <w:rsid w:val="6E2D752A"/>
    <w:rsid w:val="6F5856C9"/>
    <w:rsid w:val="72EA12FF"/>
    <w:rsid w:val="73205124"/>
    <w:rsid w:val="733D0A2B"/>
    <w:rsid w:val="74DF787F"/>
    <w:rsid w:val="75F751DC"/>
    <w:rsid w:val="768B7ADA"/>
    <w:rsid w:val="76F10F1B"/>
    <w:rsid w:val="77182DA6"/>
    <w:rsid w:val="7743456F"/>
    <w:rsid w:val="779A5633"/>
    <w:rsid w:val="78B30784"/>
    <w:rsid w:val="78EC03BE"/>
    <w:rsid w:val="790E471B"/>
    <w:rsid w:val="79C108F3"/>
    <w:rsid w:val="7C46096B"/>
    <w:rsid w:val="7D6819DE"/>
    <w:rsid w:val="7DE1450B"/>
    <w:rsid w:val="7DF64CD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qFormat="1"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snapToGrid w:val="0"/>
      <w:spacing w:line="560" w:lineRule="exact"/>
      <w:ind w:firstLine="200" w:firstLineChars="200"/>
      <w:jc w:val="both"/>
    </w:pPr>
    <w:rPr>
      <w:rFonts w:eastAsia="仿宋_GB2312" w:asciiTheme="minorHAnsi" w:hAnsiTheme="minorHAnsi" w:cstheme="minorBidi"/>
      <w:kern w:val="2"/>
      <w:sz w:val="30"/>
      <w:szCs w:val="22"/>
      <w:lang w:val="en-US" w:eastAsia="zh-CN" w:bidi="ar-SA"/>
    </w:rPr>
  </w:style>
  <w:style w:type="paragraph" w:styleId="3">
    <w:name w:val="heading 1"/>
    <w:basedOn w:val="1"/>
    <w:next w:val="1"/>
    <w:link w:val="44"/>
    <w:qFormat/>
    <w:uiPriority w:val="9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43"/>
    <w:unhideWhenUsed/>
    <w:qFormat/>
    <w:uiPriority w:val="9"/>
    <w:pPr>
      <w:keepNext/>
      <w:keepLines/>
      <w:spacing w:before="260" w:after="260" w:line="416" w:lineRule="atLeast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**正文"/>
    <w:basedOn w:val="1"/>
    <w:qFormat/>
    <w:uiPriority w:val="99"/>
    <w:pPr>
      <w:ind w:firstLine="480" w:firstLineChars="200"/>
    </w:pPr>
    <w:rPr>
      <w:rFonts w:ascii="Calibri" w:hAnsi="Calibri" w:eastAsia="仿宋_GB2312"/>
      <w:kern w:val="0"/>
      <w:sz w:val="24"/>
      <w:szCs w:val="32"/>
    </w:rPr>
  </w:style>
  <w:style w:type="paragraph" w:styleId="5">
    <w:name w:val="toc 7"/>
    <w:basedOn w:val="1"/>
    <w:next w:val="1"/>
    <w:unhideWhenUsed/>
    <w:qFormat/>
    <w:uiPriority w:val="39"/>
    <w:pPr>
      <w:ind w:left="1800"/>
      <w:jc w:val="left"/>
    </w:pPr>
    <w:rPr>
      <w:sz w:val="18"/>
      <w:szCs w:val="18"/>
    </w:rPr>
  </w:style>
  <w:style w:type="paragraph" w:styleId="6">
    <w:name w:val="Document Map"/>
    <w:basedOn w:val="1"/>
    <w:link w:val="35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7">
    <w:name w:val="Body Text"/>
    <w:basedOn w:val="1"/>
    <w:link w:val="40"/>
    <w:semiHidden/>
    <w:unhideWhenUsed/>
    <w:qFormat/>
    <w:uiPriority w:val="99"/>
    <w:pPr>
      <w:spacing w:after="120"/>
    </w:pPr>
  </w:style>
  <w:style w:type="paragraph" w:styleId="8">
    <w:name w:val="toc 5"/>
    <w:basedOn w:val="1"/>
    <w:next w:val="1"/>
    <w:unhideWhenUsed/>
    <w:qFormat/>
    <w:uiPriority w:val="39"/>
    <w:pPr>
      <w:ind w:left="1200"/>
      <w:jc w:val="left"/>
    </w:pPr>
    <w:rPr>
      <w:sz w:val="18"/>
      <w:szCs w:val="18"/>
    </w:rPr>
  </w:style>
  <w:style w:type="paragraph" w:styleId="9">
    <w:name w:val="toc 3"/>
    <w:basedOn w:val="1"/>
    <w:next w:val="1"/>
    <w:unhideWhenUsed/>
    <w:qFormat/>
    <w:uiPriority w:val="39"/>
    <w:pPr>
      <w:ind w:left="600"/>
      <w:jc w:val="left"/>
    </w:pPr>
    <w:rPr>
      <w:i/>
      <w:iCs/>
      <w:sz w:val="20"/>
      <w:szCs w:val="20"/>
    </w:rPr>
  </w:style>
  <w:style w:type="paragraph" w:styleId="10">
    <w:name w:val="toc 8"/>
    <w:basedOn w:val="1"/>
    <w:next w:val="1"/>
    <w:unhideWhenUsed/>
    <w:qFormat/>
    <w:uiPriority w:val="39"/>
    <w:pPr>
      <w:ind w:left="2100"/>
      <w:jc w:val="left"/>
    </w:pPr>
    <w:rPr>
      <w:sz w:val="18"/>
      <w:szCs w:val="18"/>
    </w:rPr>
  </w:style>
  <w:style w:type="paragraph" w:styleId="11">
    <w:name w:val="Date"/>
    <w:basedOn w:val="1"/>
    <w:next w:val="1"/>
    <w:link w:val="36"/>
    <w:semiHidden/>
    <w:unhideWhenUsed/>
    <w:qFormat/>
    <w:uiPriority w:val="99"/>
    <w:pPr>
      <w:ind w:left="100" w:leftChars="2500"/>
    </w:pPr>
  </w:style>
  <w:style w:type="paragraph" w:styleId="12">
    <w:name w:val="Balloon Text"/>
    <w:basedOn w:val="1"/>
    <w:link w:val="3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34"/>
    <w:unhideWhenUsed/>
    <w:qFormat/>
    <w:uiPriority w:val="99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14">
    <w:name w:val="header"/>
    <w:basedOn w:val="1"/>
    <w:link w:val="33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pPr>
      <w:tabs>
        <w:tab w:val="right" w:leader="dot" w:pos="8296"/>
      </w:tabs>
      <w:spacing w:line="360" w:lineRule="auto"/>
      <w:ind w:firstLine="0" w:firstLineChars="0"/>
    </w:pPr>
    <w:rPr>
      <w:rFonts w:ascii="Times New Roman" w:hAnsi="Times New Roman"/>
      <w:b/>
      <w:bCs/>
      <w:caps/>
      <w:sz w:val="32"/>
      <w:szCs w:val="32"/>
    </w:rPr>
  </w:style>
  <w:style w:type="paragraph" w:styleId="16">
    <w:name w:val="toc 4"/>
    <w:basedOn w:val="1"/>
    <w:next w:val="1"/>
    <w:unhideWhenUsed/>
    <w:qFormat/>
    <w:uiPriority w:val="39"/>
    <w:pPr>
      <w:ind w:left="900"/>
      <w:jc w:val="left"/>
    </w:pPr>
    <w:rPr>
      <w:sz w:val="18"/>
      <w:szCs w:val="18"/>
    </w:rPr>
  </w:style>
  <w:style w:type="paragraph" w:styleId="17">
    <w:name w:val="footnote text"/>
    <w:basedOn w:val="1"/>
    <w:link w:val="39"/>
    <w:semiHidden/>
    <w:unhideWhenUsed/>
    <w:qFormat/>
    <w:uiPriority w:val="99"/>
    <w:pPr>
      <w:jc w:val="left"/>
    </w:pPr>
    <w:rPr>
      <w:sz w:val="18"/>
      <w:szCs w:val="18"/>
    </w:rPr>
  </w:style>
  <w:style w:type="paragraph" w:styleId="18">
    <w:name w:val="toc 6"/>
    <w:basedOn w:val="1"/>
    <w:next w:val="1"/>
    <w:unhideWhenUsed/>
    <w:qFormat/>
    <w:uiPriority w:val="39"/>
    <w:pPr>
      <w:ind w:left="1500"/>
      <w:jc w:val="left"/>
    </w:pPr>
    <w:rPr>
      <w:sz w:val="18"/>
      <w:szCs w:val="18"/>
    </w:rPr>
  </w:style>
  <w:style w:type="paragraph" w:styleId="19">
    <w:name w:val="toc 2"/>
    <w:basedOn w:val="1"/>
    <w:next w:val="1"/>
    <w:unhideWhenUsed/>
    <w:qFormat/>
    <w:uiPriority w:val="39"/>
    <w:pPr>
      <w:ind w:left="300"/>
      <w:jc w:val="left"/>
    </w:pPr>
    <w:rPr>
      <w:smallCaps/>
      <w:sz w:val="20"/>
      <w:szCs w:val="20"/>
    </w:rPr>
  </w:style>
  <w:style w:type="paragraph" w:styleId="20">
    <w:name w:val="toc 9"/>
    <w:basedOn w:val="1"/>
    <w:next w:val="1"/>
    <w:unhideWhenUsed/>
    <w:qFormat/>
    <w:uiPriority w:val="39"/>
    <w:pPr>
      <w:ind w:left="2400"/>
      <w:jc w:val="left"/>
    </w:pPr>
    <w:rPr>
      <w:sz w:val="18"/>
      <w:szCs w:val="18"/>
    </w:rPr>
  </w:style>
  <w:style w:type="paragraph" w:styleId="21">
    <w:name w:val="HTML Preformatted"/>
    <w:basedOn w:val="1"/>
    <w:link w:val="38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line="240" w:lineRule="auto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22">
    <w:name w:val="Normal (Web)"/>
    <w:basedOn w:val="1"/>
    <w:semiHidden/>
    <w:unhideWhenUsed/>
    <w:qFormat/>
    <w:uiPriority w:val="99"/>
    <w:pPr>
      <w:widowControl/>
      <w:adjustRightInd/>
      <w:snapToGrid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23">
    <w:name w:val="Body Text First Indent"/>
    <w:basedOn w:val="7"/>
    <w:link w:val="41"/>
    <w:qFormat/>
    <w:uiPriority w:val="0"/>
    <w:pPr>
      <w:adjustRightInd/>
      <w:snapToGrid/>
      <w:spacing w:after="0" w:line="240" w:lineRule="auto"/>
      <w:ind w:firstLine="420" w:firstLineChars="100"/>
    </w:pPr>
    <w:rPr>
      <w:rFonts w:ascii="宋体" w:hAnsi="宋体" w:eastAsia="宋体" w:cs="Times New Roman"/>
      <w:sz w:val="28"/>
      <w:szCs w:val="28"/>
    </w:rPr>
  </w:style>
  <w:style w:type="table" w:styleId="25">
    <w:name w:val="Table Grid"/>
    <w:basedOn w:val="24"/>
    <w:unhideWhenUsed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7">
    <w:name w:val="Strong"/>
    <w:basedOn w:val="26"/>
    <w:qFormat/>
    <w:uiPriority w:val="22"/>
    <w:rPr>
      <w:b/>
      <w:bCs/>
    </w:rPr>
  </w:style>
  <w:style w:type="character" w:styleId="28">
    <w:name w:val="page number"/>
    <w:qFormat/>
    <w:uiPriority w:val="0"/>
  </w:style>
  <w:style w:type="character" w:styleId="29">
    <w:name w:val="FollowedHyperlink"/>
    <w:basedOn w:val="26"/>
    <w:semiHidden/>
    <w:unhideWhenUsed/>
    <w:qFormat/>
    <w:uiPriority w:val="99"/>
    <w:rPr>
      <w:color w:val="800080"/>
      <w:u w:val="single"/>
    </w:rPr>
  </w:style>
  <w:style w:type="character" w:styleId="30">
    <w:name w:val="Emphasis"/>
    <w:basedOn w:val="26"/>
    <w:qFormat/>
    <w:uiPriority w:val="20"/>
    <w:rPr>
      <w:i/>
      <w:iCs/>
    </w:rPr>
  </w:style>
  <w:style w:type="character" w:styleId="31">
    <w:name w:val="Hyperlink"/>
    <w:basedOn w:val="2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32">
    <w:name w:val="footnote reference"/>
    <w:basedOn w:val="26"/>
    <w:semiHidden/>
    <w:unhideWhenUsed/>
    <w:qFormat/>
    <w:uiPriority w:val="99"/>
    <w:rPr>
      <w:vertAlign w:val="superscript"/>
    </w:rPr>
  </w:style>
  <w:style w:type="character" w:customStyle="1" w:styleId="33">
    <w:name w:val="页眉 Char"/>
    <w:basedOn w:val="26"/>
    <w:link w:val="14"/>
    <w:semiHidden/>
    <w:qFormat/>
    <w:uiPriority w:val="99"/>
    <w:rPr>
      <w:sz w:val="18"/>
      <w:szCs w:val="18"/>
    </w:rPr>
  </w:style>
  <w:style w:type="character" w:customStyle="1" w:styleId="34">
    <w:name w:val="页脚 Char"/>
    <w:basedOn w:val="26"/>
    <w:link w:val="13"/>
    <w:qFormat/>
    <w:uiPriority w:val="99"/>
    <w:rPr>
      <w:sz w:val="18"/>
      <w:szCs w:val="18"/>
    </w:rPr>
  </w:style>
  <w:style w:type="character" w:customStyle="1" w:styleId="35">
    <w:name w:val="文档结构图 Char"/>
    <w:basedOn w:val="26"/>
    <w:link w:val="6"/>
    <w:semiHidden/>
    <w:qFormat/>
    <w:uiPriority w:val="99"/>
    <w:rPr>
      <w:rFonts w:ascii="宋体" w:eastAsia="宋体"/>
      <w:sz w:val="18"/>
      <w:szCs w:val="18"/>
    </w:rPr>
  </w:style>
  <w:style w:type="character" w:customStyle="1" w:styleId="36">
    <w:name w:val="日期 Char"/>
    <w:basedOn w:val="26"/>
    <w:link w:val="11"/>
    <w:semiHidden/>
    <w:qFormat/>
    <w:uiPriority w:val="99"/>
    <w:rPr>
      <w:rFonts w:eastAsia="仿宋_GB2312"/>
      <w:sz w:val="30"/>
    </w:rPr>
  </w:style>
  <w:style w:type="character" w:customStyle="1" w:styleId="37">
    <w:name w:val="批注框文本 Char"/>
    <w:basedOn w:val="26"/>
    <w:link w:val="12"/>
    <w:semiHidden/>
    <w:qFormat/>
    <w:uiPriority w:val="99"/>
    <w:rPr>
      <w:rFonts w:eastAsia="仿宋_GB2312"/>
      <w:sz w:val="18"/>
      <w:szCs w:val="18"/>
    </w:rPr>
  </w:style>
  <w:style w:type="character" w:customStyle="1" w:styleId="38">
    <w:name w:val="HTML 预设格式 Char"/>
    <w:basedOn w:val="26"/>
    <w:link w:val="21"/>
    <w:qFormat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39">
    <w:name w:val="脚注文本 Char"/>
    <w:basedOn w:val="26"/>
    <w:link w:val="17"/>
    <w:semiHidden/>
    <w:qFormat/>
    <w:uiPriority w:val="99"/>
    <w:rPr>
      <w:rFonts w:eastAsia="仿宋_GB2312"/>
      <w:sz w:val="18"/>
      <w:szCs w:val="18"/>
    </w:rPr>
  </w:style>
  <w:style w:type="character" w:customStyle="1" w:styleId="40">
    <w:name w:val="正文文本 Char"/>
    <w:basedOn w:val="26"/>
    <w:link w:val="7"/>
    <w:semiHidden/>
    <w:qFormat/>
    <w:uiPriority w:val="99"/>
    <w:rPr>
      <w:rFonts w:eastAsia="仿宋_GB2312"/>
      <w:sz w:val="30"/>
    </w:rPr>
  </w:style>
  <w:style w:type="character" w:customStyle="1" w:styleId="41">
    <w:name w:val="正文首行缩进 Char"/>
    <w:basedOn w:val="40"/>
    <w:link w:val="23"/>
    <w:qFormat/>
    <w:uiPriority w:val="0"/>
    <w:rPr>
      <w:rFonts w:ascii="宋体" w:hAnsi="宋体" w:eastAsia="宋体" w:cs="Times New Roman"/>
      <w:sz w:val="28"/>
      <w:szCs w:val="28"/>
    </w:rPr>
  </w:style>
  <w:style w:type="character" w:customStyle="1" w:styleId="42">
    <w:name w:val="bjh-p"/>
    <w:basedOn w:val="26"/>
    <w:qFormat/>
    <w:uiPriority w:val="0"/>
  </w:style>
  <w:style w:type="character" w:customStyle="1" w:styleId="43">
    <w:name w:val="标题 2 Char"/>
    <w:basedOn w:val="26"/>
    <w:link w:val="4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4">
    <w:name w:val="标题 1 Char"/>
    <w:basedOn w:val="26"/>
    <w:link w:val="3"/>
    <w:qFormat/>
    <w:uiPriority w:val="9"/>
    <w:rPr>
      <w:rFonts w:eastAsia="仿宋_GB2312" w:asciiTheme="minorHAnsi" w:hAnsiTheme="minorHAnsi" w:cstheme="minorBidi"/>
      <w:b/>
      <w:bCs/>
      <w:kern w:val="44"/>
      <w:sz w:val="44"/>
      <w:szCs w:val="44"/>
    </w:rPr>
  </w:style>
  <w:style w:type="paragraph" w:customStyle="1" w:styleId="45">
    <w:name w:val="_Style 2"/>
    <w:basedOn w:val="3"/>
    <w:next w:val="1"/>
    <w:qFormat/>
    <w:uiPriority w:val="0"/>
    <w:pPr>
      <w:adjustRightInd/>
      <w:snapToGrid/>
      <w:spacing w:before="240" w:after="0" w:line="259" w:lineRule="auto"/>
      <w:outlineLvl w:val="9"/>
    </w:pPr>
    <w:rPr>
      <w:rFonts w:ascii="等线 Light" w:hAnsi="等线 Light" w:eastAsia="等线 Light" w:cs="等线 Light"/>
      <w:b w:val="0"/>
      <w:bCs w:val="0"/>
      <w:color w:val="2F5496"/>
      <w:kern w:val="0"/>
      <w:sz w:val="32"/>
      <w:szCs w:val="32"/>
    </w:rPr>
  </w:style>
  <w:style w:type="paragraph" w:customStyle="1" w:styleId="46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仿宋_GB2312" w:eastAsia="宋体" w:cs="仿宋_GB2312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72</Pages>
  <Words>5912</Words>
  <Characters>33703</Characters>
  <Lines>280</Lines>
  <Paragraphs>79</Paragraphs>
  <TotalTime>28</TotalTime>
  <ScaleCrop>false</ScaleCrop>
  <LinksUpToDate>false</LinksUpToDate>
  <CharactersWithSpaces>39536</CharactersWithSpaces>
  <Application>WPS Office_11.1.0.11698_F1E327BC-269C-435d-A152-05C5408002CA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2021-06-15T17:09:00Z</dcterms:created>
  <dc:creator>微软用户</dc:creator>
  <cp:lastModifiedBy>叶飞机✈️ ‍微信會員</cp:lastModifiedBy>
  <cp:lastPrinted>2021-11-26T10:42:00Z</cp:lastPrinted>
  <dcterms:modified xsi:type="dcterms:W3CDTF">2023-07-25T08:44:24Z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2052-11.1.0.11698</vt:lpwstr>
  </property>
  <property fmtid="{D5CDD505-2E9C-101B-9397-08002B2CF9AE}" pid="3" name="ICV">
    <vt:lpwstr>548C4307E149451B8E462D6008A5FCF3</vt:lpwstr>
  </property>
</Properties>
</file>