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pacing w:val="-11"/>
          <w:kern w:val="28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pacing w:val="-11"/>
          <w:kern w:val="28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kern w:val="28"/>
          <w:sz w:val="36"/>
          <w:szCs w:val="36"/>
          <w:lang w:val="en-US" w:eastAsia="zh-CN" w:bidi="ar-SA"/>
        </w:rPr>
        <w:t>吴兴区“三聚焦”做好宗教领域“除险保安”专项工作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eastAsia="zh-CN"/>
        </w:rPr>
        <w:t>为进一步强化宗教工作基层基础，维护宗教领域和谐稳定，对照省民宗委“除险保安”百日攻坚行动推进会要求，吴兴区全面开展宗教领域“除险保安”专项工作大排查大整治行动，稳固筑牢宗教领域安全防线。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  <w:lang w:val="en-US" w:eastAsia="zh-CN"/>
        </w:rPr>
        <w:t>一是聚焦一线督查，促进工作补短提质。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区委常委、统战部部长丁鵾多次带队赴重点乡镇、重要场所进行“除险保安”督查检查，对于检查中发现的安全隐患问题，明确要求以清单化、网格化推进责任分解、传导和落实。强调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宗教活动场所负责人要充分落实主体责任，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牢固树立红线意识和底线思维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通过加大对场所内部管理薄弱环节的查漏补缺，最大限度消除消防、建筑、自然灾害以及影响宗教健康传承的突出问题和风险隐患，全面提升宗教领域安全风险防控能力，以实际行动维护宗教领域平安和谐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2"/>
          <w:sz w:val="30"/>
          <w:szCs w:val="30"/>
          <w:lang w:val="en-US" w:eastAsia="zh-CN" w:bidi="ar-SA"/>
        </w:rPr>
        <w:t>二是聚焦从快部署，强化属地履职尽责。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区委统战部（民宗局）第一时间召开宗教领域“除险保安”专题会议，系统学习省、市民宗系统重大会议和重要文件精神，着重分析研判当前我区民宗领域风险隐患，专题研究部署近期重点目标任务。同步下发《吴兴区宗教领域“除险保安”专项工作大排查大整治工作方案》，要求定期开展宗教领域消防、建筑安全“季度巡诊”，采取属地管理、区域统揽、督促指导、明确举措、解决难题的思路，全力推动乡镇街道宗教工作“三级工作网络、两级责任制”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  <w:lang w:val="en-US" w:eastAsia="zh-CN"/>
        </w:rPr>
        <w:t>三是聚焦清单销号，确保整改常态长效。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联合消防、应急、执法、住建等部门，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eastAsia="zh-CN"/>
        </w:rPr>
        <w:t>集中力量全面深入开展“除险保安”专项工作大排查大整治行动。乡镇街道依托“浙江掌上宗教”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APP、“浙里民宗快响”等智控手段，发动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“三人驻堂小组”、村社干部、网格员开展消防建筑隐患地毯式排查，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形成危房建筑、硬件配备、用火用电等风险隐患整改清单。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通过“一场所一清单”对账销号形式，明确整改举措、整改时限，着力抓好跟踪指导和验收成果，确保场所检查覆盖100%，隐患整改100%，全面抓好场所隐患整改落实。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pacing w:val="0"/>
          <w:sz w:val="30"/>
          <w:szCs w:val="30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DdlYTk0OTk1ZGRiNmVhYzYzM2RmNGY0ZjlhNWQifQ=="/>
  </w:docVars>
  <w:rsids>
    <w:rsidRoot w:val="7CBB27A5"/>
    <w:rsid w:val="01D84888"/>
    <w:rsid w:val="0AC9578E"/>
    <w:rsid w:val="0E2F5830"/>
    <w:rsid w:val="0F694D72"/>
    <w:rsid w:val="17AD5A18"/>
    <w:rsid w:val="200E3310"/>
    <w:rsid w:val="2DA73B07"/>
    <w:rsid w:val="30A810FA"/>
    <w:rsid w:val="326C7146"/>
    <w:rsid w:val="32935ADE"/>
    <w:rsid w:val="36342144"/>
    <w:rsid w:val="40E816EB"/>
    <w:rsid w:val="41C72E85"/>
    <w:rsid w:val="452758A3"/>
    <w:rsid w:val="472E3BD0"/>
    <w:rsid w:val="472E597E"/>
    <w:rsid w:val="4E223EB8"/>
    <w:rsid w:val="50B7227F"/>
    <w:rsid w:val="50C954B6"/>
    <w:rsid w:val="51F77D06"/>
    <w:rsid w:val="5AAB580B"/>
    <w:rsid w:val="609B00D0"/>
    <w:rsid w:val="67191078"/>
    <w:rsid w:val="697F233D"/>
    <w:rsid w:val="6D1919FD"/>
    <w:rsid w:val="7A507534"/>
    <w:rsid w:val="7CBB27A5"/>
    <w:rsid w:val="7D4E22FA"/>
    <w:rsid w:val="FF3F9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Calibri"/>
      <w:kern w:val="2"/>
      <w:sz w:val="24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2023-03-15T16:02:00Z</dcterms:created>
  <dc:creator>三个精彩十年</dc:creator>
  <cp:lastModifiedBy>Huzhou</cp:lastModifiedBy>
  <dcterms:modified xsi:type="dcterms:W3CDTF">2023-03-17T10:08:12Z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1750A4BFB9C642C8AE1FA68369CBC691</vt:lpwstr>
  </property>
</Properties>
</file>