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乾元镇老旧小区改造环境保护措施落实情况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制定环境保护牌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67200" cy="6667500"/>
            <wp:effectExtent l="0" t="0" r="0" b="0"/>
            <wp:docPr id="1" name="图片 1" descr="微信图片_202212201043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201043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2966085"/>
            <wp:effectExtent l="0" t="0" r="3810" b="5715"/>
            <wp:docPr id="2" name="图片 2" descr="36a1433724b55e5351b9c9ff41bd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a1433724b55e5351b9c9ff41bd4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948430"/>
            <wp:effectExtent l="0" t="0" r="3810" b="13970"/>
            <wp:docPr id="3" name="图片 3" descr="e6016d8490721cbeea519211eebad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6016d8490721cbeea519211eebad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A7F2AE"/>
    <w:multiLevelType w:val="singleLevel"/>
    <w:tmpl w:val="9DA7F2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3375"/>
    <w:rsid w:val="695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2022-12-20T02:49:00Z</dcterms:created>
  <dc:creator>匿名用户</dc:creator>
  <cp:lastModifiedBy>匿名用户</cp:lastModifiedBy>
  <dcterms:modified xsi:type="dcterms:W3CDTF">2022-12-20T02:52:05Z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