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F41" w:rsidRPr="00C54C72" w:rsidRDefault="00F63FF5" w:rsidP="00FB5F41">
      <w:pPr>
        <w:keepNext/>
        <w:keepLines/>
        <w:overflowPunct w:val="0"/>
        <w:autoSpaceDE w:val="0"/>
        <w:autoSpaceDN w:val="0"/>
        <w:adjustRightInd w:val="0"/>
        <w:spacing w:line="600" w:lineRule="exact"/>
        <w:jc w:val="right"/>
        <w:rPr>
          <w:rFonts w:ascii="仿宋_GB2312" w:eastAsia="仿宋_GB2312"/>
          <w:color w:val="000000" w:themeColor="text1"/>
          <w:w w:val="90"/>
          <w:sz w:val="32"/>
          <w:szCs w:val="32"/>
        </w:rPr>
      </w:pPr>
      <w:bookmarkStart w:id="0" w:name="_Toc16596"/>
      <w:r>
        <w:rPr>
          <w:rFonts w:ascii="仿宋_GB2312" w:eastAsia="仿宋_GB2312" w:hint="eastAsia"/>
          <w:color w:val="000000" w:themeColor="text1"/>
          <w:w w:val="90"/>
          <w:sz w:val="32"/>
          <w:szCs w:val="32"/>
        </w:rPr>
        <w:t>EAJD01-2022-0022</w:t>
      </w:r>
    </w:p>
    <w:p w:rsidR="00FB5F41" w:rsidRPr="009E143F" w:rsidRDefault="00B6572F" w:rsidP="00FB5F41">
      <w:pPr>
        <w:keepNext/>
        <w:keepLines/>
        <w:overflowPunct w:val="0"/>
        <w:autoSpaceDE w:val="0"/>
        <w:autoSpaceDN w:val="0"/>
        <w:adjustRightInd w:val="0"/>
        <w:spacing w:before="240"/>
        <w:jc w:val="center"/>
        <w:rPr>
          <w:rFonts w:ascii="方正小标宋简体" w:eastAsia="方正小标宋简体" w:hAnsi="华文中宋"/>
          <w:color w:val="FF0000"/>
          <w:spacing w:val="-32"/>
          <w:w w:val="99"/>
          <w:sz w:val="80"/>
          <w:szCs w:val="80"/>
        </w:rPr>
      </w:pPr>
      <w:r w:rsidRPr="009E143F">
        <w:rPr>
          <w:rFonts w:ascii="方正小标宋简体" w:eastAsia="方正小标宋简体" w:hAnsi="华文中宋" w:hint="eastAsia"/>
          <w:color w:val="FF0000"/>
          <w:spacing w:val="-8"/>
          <w:w w:val="92"/>
          <w:sz w:val="78"/>
          <w:szCs w:val="78"/>
        </w:rPr>
        <w:t>安吉县人民政府办公室文件</w:t>
      </w:r>
    </w:p>
    <w:p w:rsidR="00FB5F41" w:rsidRDefault="00FB5F41" w:rsidP="00FB5F41">
      <w:pPr>
        <w:keepNext/>
        <w:keepLines/>
        <w:overflowPunct w:val="0"/>
        <w:autoSpaceDE w:val="0"/>
        <w:autoSpaceDN w:val="0"/>
        <w:adjustRightInd w:val="0"/>
        <w:spacing w:before="240" w:line="640" w:lineRule="exact"/>
        <w:jc w:val="center"/>
        <w:rPr>
          <w:rFonts w:ascii="金山简标宋" w:eastAsia="金山简标宋"/>
          <w:color w:val="FF0000"/>
          <w:spacing w:val="80"/>
          <w:sz w:val="110"/>
          <w:szCs w:val="110"/>
        </w:rPr>
      </w:pPr>
    </w:p>
    <w:p w:rsidR="00FB5F41" w:rsidRDefault="00FB5F41" w:rsidP="00FB5F41">
      <w:pPr>
        <w:overflowPunct w:val="0"/>
        <w:autoSpaceDE w:val="0"/>
        <w:autoSpaceDN w:val="0"/>
        <w:adjustRightInd w:val="0"/>
        <w:spacing w:line="240" w:lineRule="atLeast"/>
        <w:jc w:val="center"/>
        <w:rPr>
          <w:rFonts w:ascii="仿宋_GB2312" w:eastAsia="仿宋_GB2312"/>
          <w:color w:val="000000"/>
          <w:sz w:val="32"/>
          <w:szCs w:val="32"/>
        </w:rPr>
      </w:pPr>
      <w:r>
        <w:rPr>
          <w:rFonts w:ascii="仿宋_GB2312" w:eastAsia="仿宋_GB2312" w:hint="eastAsia"/>
          <w:color w:val="000000"/>
          <w:sz w:val="32"/>
          <w:szCs w:val="32"/>
        </w:rPr>
        <w:t>安政办发〔</w:t>
      </w:r>
      <w:r>
        <w:rPr>
          <w:rFonts w:ascii="仿宋_GB2312" w:eastAsia="仿宋_GB2312"/>
          <w:color w:val="000000"/>
          <w:sz w:val="32"/>
          <w:szCs w:val="32"/>
        </w:rPr>
        <w:t>202</w:t>
      </w:r>
      <w:r>
        <w:rPr>
          <w:rFonts w:ascii="仿宋_GB2312" w:eastAsia="仿宋_GB2312" w:hint="eastAsia"/>
          <w:color w:val="000000"/>
          <w:sz w:val="32"/>
          <w:szCs w:val="32"/>
        </w:rPr>
        <w:t>2〕</w:t>
      </w:r>
      <w:r w:rsidR="00B31D5B">
        <w:rPr>
          <w:rFonts w:ascii="仿宋_GB2312" w:eastAsia="仿宋_GB2312" w:hint="eastAsia"/>
          <w:color w:val="000000"/>
          <w:sz w:val="32"/>
          <w:szCs w:val="32"/>
        </w:rPr>
        <w:t>6</w:t>
      </w:r>
      <w:r w:rsidR="00F63FF5">
        <w:rPr>
          <w:rFonts w:ascii="仿宋_GB2312" w:eastAsia="仿宋_GB2312" w:hint="eastAsia"/>
          <w:color w:val="000000"/>
          <w:sz w:val="32"/>
          <w:szCs w:val="32"/>
        </w:rPr>
        <w:t>7</w:t>
      </w:r>
      <w:r>
        <w:rPr>
          <w:rFonts w:ascii="仿宋_GB2312" w:eastAsia="仿宋_GB2312" w:hint="eastAsia"/>
          <w:color w:val="000000"/>
          <w:sz w:val="32"/>
          <w:szCs w:val="32"/>
        </w:rPr>
        <w:t>号</w:t>
      </w:r>
    </w:p>
    <w:p w:rsidR="00FB5F41" w:rsidRDefault="00B6572F" w:rsidP="00FB5F41">
      <w:pPr>
        <w:overflowPunct w:val="0"/>
        <w:autoSpaceDE w:val="0"/>
        <w:autoSpaceDN w:val="0"/>
        <w:adjustRightInd w:val="0"/>
        <w:spacing w:line="800" w:lineRule="exact"/>
        <w:jc w:val="center"/>
        <w:rPr>
          <w:rFonts w:ascii="金山简标宋" w:eastAsia="金山简标宋"/>
          <w:color w:val="000000"/>
          <w:u w:val="single"/>
        </w:rPr>
      </w:pPr>
      <w:r>
        <w:rPr>
          <w:rFonts w:ascii="金山简标宋" w:eastAsia="金山简标宋"/>
          <w:noProof/>
          <w:color w:val="000000"/>
          <w:u w:val="single"/>
        </w:rPr>
        <mc:AlternateContent>
          <mc:Choice Requires="wps">
            <w:drawing>
              <wp:anchor distT="4294967286" distB="4294967286" distL="114300" distR="114300" simplePos="0" relativeHeight="251663360" behindDoc="0" locked="0" layoutInCell="1" allowOverlap="1" wp14:anchorId="2B4CCC7E" wp14:editId="3C4DD6A4">
                <wp:simplePos x="0" y="0"/>
                <wp:positionH relativeFrom="column">
                  <wp:posOffset>-99695</wp:posOffset>
                </wp:positionH>
                <wp:positionV relativeFrom="paragraph">
                  <wp:posOffset>54610</wp:posOffset>
                </wp:positionV>
                <wp:extent cx="5897880" cy="0"/>
                <wp:effectExtent l="0" t="19050" r="7620" b="19050"/>
                <wp:wrapNone/>
                <wp:docPr id="6" name="直接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7880" cy="0"/>
                        </a:xfrm>
                        <a:prstGeom prst="line">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6" o:spid="_x0000_s1026" style="position:absolute;left:0;text-align:left;z-index:251663360;visibility:visible;mso-wrap-style:square;mso-width-percent:0;mso-height-percent:0;mso-wrap-distance-left:9pt;mso-wrap-distance-top:-28e-5mm;mso-wrap-distance-right:9pt;mso-wrap-distance-bottom:-28e-5mm;mso-position-horizontal:absolute;mso-position-horizontal-relative:text;mso-position-vertical:absolute;mso-position-vertical-relative:text;mso-width-percent:0;mso-height-percent:0;mso-width-relative:page;mso-height-relative:page" from="-7.85pt,4.3pt" to="456.5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" strokecolor="red" strokeweight="2.25pt"/>
            </w:pict>
          </mc:Fallback>
        </mc:AlternateContent>
      </w:r>
    </w:p>
    <w:bookmarkEnd w:id="0"/>
    <w:p w:rsidR="00F63FF5" w:rsidRPr="00F63FF5" w:rsidRDefault="00F63FF5" w:rsidP="00F63FF5">
      <w:pPr>
        <w:spacing w:line="560" w:lineRule="exact"/>
        <w:jc w:val="center"/>
        <w:rPr>
          <w:rFonts w:ascii="方正小标宋简体" w:eastAsia="方正小标宋简体"/>
          <w:spacing w:val="-16"/>
          <w:w w:val="99"/>
          <w:sz w:val="44"/>
          <w:szCs w:val="44"/>
        </w:rPr>
      </w:pPr>
      <w:r w:rsidRPr="00F63FF5">
        <w:rPr>
          <w:rFonts w:ascii="方正小标宋简体" w:eastAsia="方正小标宋简体" w:hint="eastAsia"/>
          <w:spacing w:val="-16"/>
          <w:w w:val="99"/>
          <w:sz w:val="44"/>
          <w:szCs w:val="44"/>
        </w:rPr>
        <w:t>安吉县人民政府办公室关于印发《安吉县水域补偿等效替代工程实施管理办法（试行）》的通知</w:t>
      </w:r>
    </w:p>
    <w:p w:rsidR="00F63FF5" w:rsidRDefault="00F63FF5" w:rsidP="00F63FF5">
      <w:pPr>
        <w:spacing w:line="600" w:lineRule="exact"/>
        <w:ind w:firstLineChars="200" w:firstLine="720"/>
        <w:rPr>
          <w:rFonts w:eastAsia="仿宋_GB2312"/>
          <w:color w:val="000000" w:themeColor="text1"/>
          <w:sz w:val="36"/>
          <w:szCs w:val="28"/>
        </w:rPr>
      </w:pPr>
    </w:p>
    <w:p w:rsidR="00F63FF5" w:rsidRDefault="00F63FF5" w:rsidP="00F63FF5">
      <w:pPr>
        <w:spacing w:line="600" w:lineRule="exact"/>
        <w:rPr>
          <w:rFonts w:eastAsia="仿宋_GB2312"/>
          <w:sz w:val="32"/>
          <w:szCs w:val="32"/>
        </w:rPr>
      </w:pPr>
      <w:r>
        <w:rPr>
          <w:rFonts w:eastAsia="仿宋_GB2312" w:hint="eastAsia"/>
          <w:sz w:val="32"/>
          <w:szCs w:val="32"/>
        </w:rPr>
        <w:t>各乡镇人民政府（街道办），县政府各部</w:t>
      </w:r>
      <w:r w:rsidR="00FF39F4">
        <w:rPr>
          <w:rFonts w:eastAsia="仿宋_GB2312" w:hint="eastAsia"/>
          <w:sz w:val="32"/>
          <w:szCs w:val="32"/>
        </w:rPr>
        <w:t>门</w:t>
      </w:r>
      <w:r w:rsidR="007975B5">
        <w:rPr>
          <w:rFonts w:eastAsia="仿宋_GB2312" w:hint="eastAsia"/>
          <w:sz w:val="32"/>
          <w:szCs w:val="32"/>
        </w:rPr>
        <w:t>，</w:t>
      </w:r>
      <w:bookmarkStart w:id="1" w:name="_GoBack"/>
      <w:bookmarkEnd w:id="1"/>
      <w:r>
        <w:rPr>
          <w:rFonts w:eastAsia="仿宋_GB2312" w:hint="eastAsia"/>
          <w:sz w:val="32"/>
          <w:szCs w:val="32"/>
        </w:rPr>
        <w:t>县直各单位：</w:t>
      </w:r>
    </w:p>
    <w:p w:rsidR="00F63FF5" w:rsidRDefault="00F63FF5" w:rsidP="00F63FF5">
      <w:pPr>
        <w:spacing w:line="600" w:lineRule="exact"/>
        <w:ind w:firstLineChars="200" w:firstLine="640"/>
        <w:rPr>
          <w:rFonts w:eastAsia="仿宋_GB2312"/>
          <w:sz w:val="32"/>
          <w:szCs w:val="32"/>
        </w:rPr>
      </w:pPr>
      <w:r>
        <w:rPr>
          <w:rFonts w:eastAsia="仿宋_GB2312" w:hint="eastAsia"/>
          <w:sz w:val="32"/>
          <w:szCs w:val="32"/>
        </w:rPr>
        <w:t>《安吉县水域补偿等效替代工程实施管理办法（试行）》已经县政府同意，现印发</w:t>
      </w:r>
      <w:r w:rsidR="007975B5">
        <w:rPr>
          <w:rFonts w:eastAsia="仿宋_GB2312" w:hint="eastAsia"/>
          <w:sz w:val="32"/>
          <w:szCs w:val="32"/>
        </w:rPr>
        <w:t>给</w:t>
      </w:r>
      <w:r>
        <w:rPr>
          <w:rFonts w:eastAsia="仿宋_GB2312" w:hint="eastAsia"/>
          <w:sz w:val="32"/>
          <w:szCs w:val="32"/>
        </w:rPr>
        <w:t>你们，请认真贯彻执行。</w:t>
      </w:r>
    </w:p>
    <w:p w:rsidR="00F63FF5" w:rsidRDefault="00F63FF5" w:rsidP="00F63FF5">
      <w:pPr>
        <w:spacing w:line="600" w:lineRule="exact"/>
        <w:ind w:firstLineChars="200" w:firstLine="720"/>
        <w:rPr>
          <w:rFonts w:eastAsia="仿宋_GB2312"/>
          <w:color w:val="000000" w:themeColor="text1"/>
          <w:sz w:val="36"/>
          <w:szCs w:val="28"/>
        </w:rPr>
      </w:pPr>
    </w:p>
    <w:p w:rsidR="00F63FF5" w:rsidRDefault="00F63FF5" w:rsidP="00F63FF5">
      <w:pPr>
        <w:spacing w:line="640" w:lineRule="exact"/>
        <w:ind w:firstLineChars="200" w:firstLine="640"/>
        <w:rPr>
          <w:rFonts w:eastAsia="仿宋_GB2312"/>
          <w:sz w:val="32"/>
          <w:szCs w:val="32"/>
        </w:rPr>
      </w:pPr>
    </w:p>
    <w:p w:rsidR="00F63FF5" w:rsidRDefault="00F63FF5" w:rsidP="00F63FF5">
      <w:pPr>
        <w:spacing w:line="640" w:lineRule="exact"/>
        <w:ind w:firstLineChars="200" w:firstLine="640"/>
        <w:rPr>
          <w:rFonts w:eastAsia="仿宋_GB2312"/>
          <w:sz w:val="32"/>
          <w:szCs w:val="32"/>
        </w:rPr>
      </w:pPr>
      <w:r>
        <w:rPr>
          <w:rFonts w:eastAsia="仿宋_GB2312" w:hint="eastAsia"/>
          <w:sz w:val="32"/>
          <w:szCs w:val="32"/>
        </w:rPr>
        <w:t xml:space="preserve">                           </w:t>
      </w:r>
      <w:r>
        <w:rPr>
          <w:rFonts w:eastAsia="仿宋_GB2312" w:hint="eastAsia"/>
          <w:sz w:val="32"/>
          <w:szCs w:val="32"/>
        </w:rPr>
        <w:t>安吉县人民政府办公室</w:t>
      </w:r>
    </w:p>
    <w:p w:rsidR="00F63FF5" w:rsidRDefault="00F63FF5" w:rsidP="00F63FF5">
      <w:pPr>
        <w:spacing w:line="640" w:lineRule="exact"/>
        <w:ind w:firstLineChars="200" w:firstLine="640"/>
        <w:rPr>
          <w:rFonts w:eastAsia="仿宋_GB2312"/>
          <w:sz w:val="32"/>
          <w:szCs w:val="32"/>
        </w:rPr>
      </w:pPr>
      <w:r>
        <w:rPr>
          <w:rFonts w:eastAsia="仿宋_GB2312" w:hint="eastAsia"/>
          <w:sz w:val="32"/>
          <w:szCs w:val="32"/>
        </w:rPr>
        <w:t xml:space="preserve">                             2022</w:t>
      </w:r>
      <w:r>
        <w:rPr>
          <w:rFonts w:eastAsia="仿宋_GB2312" w:hint="eastAsia"/>
          <w:sz w:val="32"/>
          <w:szCs w:val="32"/>
        </w:rPr>
        <w:t>年</w:t>
      </w:r>
      <w:r>
        <w:rPr>
          <w:rFonts w:eastAsia="仿宋_GB2312" w:hint="eastAsia"/>
          <w:sz w:val="32"/>
          <w:szCs w:val="32"/>
        </w:rPr>
        <w:t>10</w:t>
      </w:r>
      <w:r>
        <w:rPr>
          <w:rFonts w:eastAsia="仿宋_GB2312" w:hint="eastAsia"/>
          <w:sz w:val="32"/>
          <w:szCs w:val="32"/>
        </w:rPr>
        <w:t>月</w:t>
      </w:r>
      <w:r>
        <w:rPr>
          <w:rFonts w:eastAsia="仿宋_GB2312" w:hint="eastAsia"/>
          <w:sz w:val="32"/>
          <w:szCs w:val="32"/>
        </w:rPr>
        <w:t>25</w:t>
      </w:r>
      <w:r>
        <w:rPr>
          <w:rFonts w:eastAsia="仿宋_GB2312" w:hint="eastAsia"/>
          <w:sz w:val="32"/>
          <w:szCs w:val="32"/>
        </w:rPr>
        <w:t>日</w:t>
      </w:r>
    </w:p>
    <w:p w:rsidR="00F63FF5" w:rsidRDefault="00F63FF5" w:rsidP="00F63FF5">
      <w:pPr>
        <w:spacing w:line="640" w:lineRule="exact"/>
        <w:jc w:val="center"/>
        <w:rPr>
          <w:rFonts w:eastAsia="方正小标宋简体"/>
          <w:sz w:val="36"/>
          <w:szCs w:val="36"/>
        </w:rPr>
      </w:pPr>
    </w:p>
    <w:p w:rsidR="00F63FF5" w:rsidRDefault="00F63FF5" w:rsidP="00F63FF5">
      <w:pPr>
        <w:spacing w:line="640" w:lineRule="exact"/>
        <w:jc w:val="center"/>
        <w:rPr>
          <w:rFonts w:eastAsia="方正小标宋简体"/>
          <w:color w:val="000000" w:themeColor="text1"/>
          <w:sz w:val="44"/>
          <w:szCs w:val="36"/>
        </w:rPr>
      </w:pPr>
    </w:p>
    <w:p w:rsidR="00F63FF5" w:rsidRDefault="00F63FF5" w:rsidP="00F63FF5">
      <w:pPr>
        <w:spacing w:line="640" w:lineRule="exact"/>
        <w:jc w:val="center"/>
        <w:rPr>
          <w:rFonts w:eastAsia="方正小标宋简体"/>
          <w:color w:val="000000" w:themeColor="text1"/>
          <w:sz w:val="44"/>
          <w:szCs w:val="36"/>
        </w:rPr>
      </w:pPr>
    </w:p>
    <w:p w:rsidR="00F63FF5" w:rsidRDefault="00F63FF5" w:rsidP="00F63FF5">
      <w:pPr>
        <w:pStyle w:val="aa"/>
        <w:ind w:firstLine="210"/>
      </w:pPr>
    </w:p>
    <w:p w:rsidR="00F63FF5" w:rsidRDefault="00F63FF5" w:rsidP="00F63FF5">
      <w:pPr>
        <w:spacing w:line="640" w:lineRule="exact"/>
        <w:jc w:val="center"/>
        <w:rPr>
          <w:rFonts w:eastAsia="楷体_GB2312"/>
          <w:color w:val="000000" w:themeColor="text1"/>
          <w:sz w:val="36"/>
          <w:szCs w:val="36"/>
        </w:rPr>
      </w:pPr>
      <w:r>
        <w:rPr>
          <w:rFonts w:eastAsia="方正小标宋简体"/>
          <w:color w:val="000000" w:themeColor="text1"/>
          <w:sz w:val="44"/>
          <w:szCs w:val="36"/>
        </w:rPr>
        <w:lastRenderedPageBreak/>
        <w:t>安吉县水域补偿等效替代工程实施管理办法</w:t>
      </w:r>
      <w:r>
        <w:rPr>
          <w:rFonts w:eastAsia="楷体_GB2312"/>
          <w:color w:val="000000" w:themeColor="text1"/>
          <w:sz w:val="36"/>
          <w:szCs w:val="36"/>
        </w:rPr>
        <w:t>（试</w:t>
      </w:r>
      <w:r>
        <w:rPr>
          <w:rFonts w:eastAsia="楷体_GB2312" w:hint="eastAsia"/>
          <w:color w:val="000000" w:themeColor="text1"/>
          <w:sz w:val="36"/>
          <w:szCs w:val="36"/>
        </w:rPr>
        <w:t xml:space="preserve"> </w:t>
      </w:r>
      <w:r>
        <w:rPr>
          <w:rFonts w:eastAsia="楷体_GB2312"/>
          <w:color w:val="000000" w:themeColor="text1"/>
          <w:sz w:val="36"/>
          <w:szCs w:val="36"/>
        </w:rPr>
        <w:t>行）</w:t>
      </w:r>
    </w:p>
    <w:p w:rsidR="00F63FF5" w:rsidRDefault="00F63FF5" w:rsidP="00F63FF5">
      <w:pPr>
        <w:spacing w:line="640" w:lineRule="exact"/>
        <w:jc w:val="center"/>
        <w:rPr>
          <w:color w:val="000000" w:themeColor="text1"/>
          <w:sz w:val="44"/>
          <w:szCs w:val="36"/>
        </w:rPr>
      </w:pPr>
    </w:p>
    <w:p w:rsidR="00F63FF5" w:rsidRPr="00F63FF5" w:rsidRDefault="00F63FF5" w:rsidP="00F63FF5">
      <w:pPr>
        <w:spacing w:line="620" w:lineRule="exact"/>
        <w:ind w:firstLineChars="200" w:firstLine="640"/>
        <w:rPr>
          <w:rFonts w:eastAsia="仿宋_GB2312"/>
          <w:color w:val="000000" w:themeColor="text1"/>
          <w:sz w:val="32"/>
          <w:szCs w:val="32"/>
        </w:rPr>
      </w:pPr>
      <w:r w:rsidRPr="00F63FF5">
        <w:rPr>
          <w:rFonts w:ascii="黑体" w:eastAsia="黑体" w:hAnsi="黑体"/>
          <w:color w:val="000000" w:themeColor="text1"/>
          <w:sz w:val="32"/>
          <w:szCs w:val="32"/>
        </w:rPr>
        <w:t>第一条</w:t>
      </w:r>
      <w:r>
        <w:rPr>
          <w:rFonts w:eastAsia="仿宋_GB2312" w:hint="eastAsia"/>
          <w:b/>
          <w:color w:val="000000" w:themeColor="text1"/>
          <w:sz w:val="32"/>
          <w:szCs w:val="32"/>
        </w:rPr>
        <w:t xml:space="preserve">  </w:t>
      </w:r>
      <w:r w:rsidRPr="00F63FF5">
        <w:rPr>
          <w:rFonts w:eastAsia="仿宋_GB2312"/>
          <w:color w:val="000000" w:themeColor="text1"/>
          <w:sz w:val="32"/>
          <w:szCs w:val="32"/>
        </w:rPr>
        <w:t>为进一步加强我县水域保护工作，统筹解决我县水域面积增加与其他用地面积减少的矛盾，破解部分建设项目无法自行实施水域占补平衡的难题，根据《中华人民共和国水法》《中华人民共和国防洪法》《浙江省河道管理条例》《浙江省水利工程安全管理条例》《浙江省水域保护办法》等法律、法规</w:t>
      </w:r>
      <w:r w:rsidRPr="00F63FF5">
        <w:rPr>
          <w:rFonts w:eastAsia="仿宋_GB2312" w:hint="eastAsia"/>
          <w:color w:val="000000" w:themeColor="text1"/>
          <w:sz w:val="32"/>
          <w:szCs w:val="32"/>
        </w:rPr>
        <w:t>的规定</w:t>
      </w:r>
      <w:r w:rsidRPr="00F63FF5">
        <w:rPr>
          <w:rFonts w:eastAsia="仿宋_GB2312"/>
          <w:color w:val="000000" w:themeColor="text1"/>
          <w:sz w:val="32"/>
          <w:szCs w:val="32"/>
        </w:rPr>
        <w:t>及《浙江省水利厅关于支持安吉县新时代</w:t>
      </w:r>
      <w:proofErr w:type="gramStart"/>
      <w:r w:rsidRPr="00F63FF5">
        <w:rPr>
          <w:rFonts w:eastAsia="仿宋_GB2312"/>
          <w:color w:val="000000" w:themeColor="text1"/>
          <w:sz w:val="32"/>
          <w:szCs w:val="32"/>
        </w:rPr>
        <w:t>践行</w:t>
      </w:r>
      <w:proofErr w:type="gramEnd"/>
      <w:r w:rsidRPr="00F63FF5">
        <w:rPr>
          <w:rFonts w:eastAsia="仿宋_GB2312"/>
          <w:color w:val="000000" w:themeColor="text1"/>
          <w:sz w:val="32"/>
          <w:szCs w:val="32"/>
        </w:rPr>
        <w:t>“</w:t>
      </w:r>
      <w:r w:rsidRPr="00F63FF5">
        <w:rPr>
          <w:rFonts w:eastAsia="仿宋_GB2312"/>
          <w:color w:val="000000" w:themeColor="text1"/>
          <w:sz w:val="32"/>
          <w:szCs w:val="32"/>
        </w:rPr>
        <w:t>两山</w:t>
      </w:r>
      <w:r w:rsidRPr="00F63FF5">
        <w:rPr>
          <w:rFonts w:eastAsia="仿宋_GB2312"/>
          <w:color w:val="000000" w:themeColor="text1"/>
          <w:sz w:val="32"/>
          <w:szCs w:val="32"/>
        </w:rPr>
        <w:t>”</w:t>
      </w:r>
      <w:r w:rsidRPr="00F63FF5">
        <w:rPr>
          <w:rFonts w:eastAsia="仿宋_GB2312"/>
          <w:color w:val="000000" w:themeColor="text1"/>
          <w:sz w:val="32"/>
          <w:szCs w:val="32"/>
        </w:rPr>
        <w:t>理念综合改革创新试验区水利建设的意见》（</w:t>
      </w:r>
      <w:proofErr w:type="gramStart"/>
      <w:r w:rsidRPr="00F63FF5">
        <w:rPr>
          <w:rFonts w:eastAsia="仿宋_GB2312"/>
          <w:color w:val="000000" w:themeColor="text1"/>
          <w:sz w:val="32"/>
          <w:szCs w:val="32"/>
        </w:rPr>
        <w:t>浙水函</w:t>
      </w:r>
      <w:r>
        <w:rPr>
          <w:rFonts w:eastAsia="仿宋_GB2312" w:hint="eastAsia"/>
          <w:color w:val="000000" w:themeColor="text1"/>
          <w:sz w:val="32"/>
          <w:szCs w:val="32"/>
        </w:rPr>
        <w:t>〔</w:t>
      </w:r>
      <w:r w:rsidRPr="00F63FF5">
        <w:rPr>
          <w:rFonts w:eastAsia="仿宋_GB2312"/>
          <w:color w:val="000000" w:themeColor="text1"/>
          <w:sz w:val="32"/>
          <w:szCs w:val="32"/>
        </w:rPr>
        <w:t>2019</w:t>
      </w:r>
      <w:r>
        <w:rPr>
          <w:rFonts w:eastAsia="仿宋_GB2312" w:hint="eastAsia"/>
          <w:color w:val="000000" w:themeColor="text1"/>
          <w:sz w:val="32"/>
          <w:szCs w:val="32"/>
        </w:rPr>
        <w:t>〕</w:t>
      </w:r>
      <w:proofErr w:type="gramEnd"/>
      <w:r w:rsidRPr="00F63FF5">
        <w:rPr>
          <w:rFonts w:eastAsia="仿宋_GB2312"/>
          <w:color w:val="000000" w:themeColor="text1"/>
          <w:sz w:val="32"/>
          <w:szCs w:val="32"/>
        </w:rPr>
        <w:t>727</w:t>
      </w:r>
      <w:r w:rsidRPr="00F63FF5">
        <w:rPr>
          <w:rFonts w:eastAsia="仿宋_GB2312"/>
          <w:color w:val="000000" w:themeColor="text1"/>
          <w:sz w:val="32"/>
          <w:szCs w:val="32"/>
        </w:rPr>
        <w:t>号）文件精神，结合我县实际，制定本办法。</w:t>
      </w:r>
    </w:p>
    <w:p w:rsidR="00F63FF5" w:rsidRPr="00F63FF5" w:rsidRDefault="00F63FF5" w:rsidP="00F63FF5">
      <w:pPr>
        <w:spacing w:line="620" w:lineRule="exact"/>
        <w:ind w:firstLineChars="200" w:firstLine="640"/>
        <w:rPr>
          <w:rFonts w:eastAsia="仿宋_GB2312"/>
          <w:color w:val="000000" w:themeColor="text1"/>
          <w:sz w:val="32"/>
          <w:szCs w:val="32"/>
        </w:rPr>
      </w:pPr>
      <w:r w:rsidRPr="00F63FF5">
        <w:rPr>
          <w:rFonts w:ascii="黑体" w:eastAsia="黑体" w:hAnsi="黑体"/>
          <w:color w:val="000000" w:themeColor="text1"/>
          <w:sz w:val="32"/>
          <w:szCs w:val="32"/>
        </w:rPr>
        <w:t>第二条</w:t>
      </w:r>
      <w:r>
        <w:rPr>
          <w:rFonts w:ascii="黑体" w:eastAsia="黑体" w:hAnsi="黑体" w:hint="eastAsia"/>
          <w:color w:val="000000" w:themeColor="text1"/>
          <w:sz w:val="32"/>
          <w:szCs w:val="32"/>
        </w:rPr>
        <w:t xml:space="preserve">  </w:t>
      </w:r>
      <w:r w:rsidRPr="00F63FF5">
        <w:rPr>
          <w:rFonts w:eastAsia="仿宋_GB2312"/>
          <w:color w:val="000000" w:themeColor="text1"/>
          <w:sz w:val="32"/>
          <w:szCs w:val="32"/>
        </w:rPr>
        <w:t>本办法所称的水域补偿等效替代工程，是指因建设项目及设施占用水域，人为造成水域面积严重减少或者水域功能严重减退所采取的新建水域的水利工程。</w:t>
      </w:r>
    </w:p>
    <w:p w:rsidR="00F63FF5" w:rsidRPr="00F63FF5" w:rsidRDefault="00F63FF5" w:rsidP="00F63FF5">
      <w:pPr>
        <w:spacing w:line="620" w:lineRule="exact"/>
        <w:ind w:firstLineChars="200" w:firstLine="640"/>
        <w:rPr>
          <w:rFonts w:eastAsia="仿宋_GB2312"/>
          <w:color w:val="000000" w:themeColor="text1"/>
          <w:sz w:val="32"/>
          <w:szCs w:val="32"/>
        </w:rPr>
      </w:pPr>
      <w:r w:rsidRPr="00F63FF5">
        <w:rPr>
          <w:rFonts w:ascii="黑体" w:eastAsia="黑体" w:hAnsi="黑体"/>
          <w:color w:val="000000" w:themeColor="text1"/>
          <w:sz w:val="32"/>
          <w:szCs w:val="32"/>
        </w:rPr>
        <w:t>第三条</w:t>
      </w:r>
      <w:r>
        <w:rPr>
          <w:rFonts w:ascii="黑体" w:eastAsia="黑体" w:hAnsi="黑体" w:hint="eastAsia"/>
          <w:color w:val="000000" w:themeColor="text1"/>
          <w:sz w:val="32"/>
          <w:szCs w:val="32"/>
        </w:rPr>
        <w:t xml:space="preserve">  </w:t>
      </w:r>
      <w:r w:rsidRPr="00F63FF5">
        <w:rPr>
          <w:rFonts w:eastAsia="仿宋_GB2312"/>
          <w:color w:val="000000" w:themeColor="text1"/>
          <w:sz w:val="32"/>
          <w:szCs w:val="32"/>
        </w:rPr>
        <w:t>建设项目水域补偿坚持自行补偿为主，委托补偿为辅的原则。</w:t>
      </w:r>
    </w:p>
    <w:p w:rsidR="00F63FF5" w:rsidRPr="00F63FF5" w:rsidRDefault="00F63FF5" w:rsidP="00F63FF5">
      <w:pPr>
        <w:spacing w:line="620" w:lineRule="exact"/>
        <w:ind w:firstLineChars="200" w:firstLine="640"/>
        <w:rPr>
          <w:rFonts w:eastAsia="仿宋_GB2312"/>
          <w:color w:val="000000" w:themeColor="text1"/>
          <w:sz w:val="32"/>
          <w:szCs w:val="32"/>
        </w:rPr>
      </w:pPr>
      <w:r w:rsidRPr="00F63FF5">
        <w:rPr>
          <w:rFonts w:ascii="黑体" w:eastAsia="黑体" w:hAnsi="黑体"/>
          <w:color w:val="000000" w:themeColor="text1"/>
          <w:sz w:val="32"/>
          <w:szCs w:val="32"/>
        </w:rPr>
        <w:t>第四条</w:t>
      </w:r>
      <w:r>
        <w:rPr>
          <w:rFonts w:eastAsia="仿宋_GB2312" w:hint="eastAsia"/>
          <w:b/>
          <w:color w:val="000000" w:themeColor="text1"/>
          <w:sz w:val="32"/>
          <w:szCs w:val="32"/>
        </w:rPr>
        <w:t xml:space="preserve">  </w:t>
      </w:r>
      <w:r w:rsidRPr="00F63FF5">
        <w:rPr>
          <w:rFonts w:eastAsia="仿宋_GB2312"/>
          <w:color w:val="000000" w:themeColor="text1"/>
          <w:sz w:val="32"/>
          <w:szCs w:val="32"/>
        </w:rPr>
        <w:t>县政府加强对水域保护工作的领导，确保县内的水域面积不减少，功能不减退。我县基本水面率以</w:t>
      </w:r>
      <w:r w:rsidRPr="00F63FF5">
        <w:rPr>
          <w:rFonts w:eastAsia="仿宋_GB2312"/>
          <w:color w:val="000000" w:themeColor="text1"/>
          <w:sz w:val="32"/>
          <w:szCs w:val="32"/>
        </w:rPr>
        <w:t>2019</w:t>
      </w:r>
      <w:r w:rsidRPr="00F63FF5">
        <w:rPr>
          <w:rFonts w:eastAsia="仿宋_GB2312"/>
          <w:color w:val="000000" w:themeColor="text1"/>
          <w:sz w:val="32"/>
          <w:szCs w:val="32"/>
        </w:rPr>
        <w:t>年安吉县水域调查成果为基础，基本水面率</w:t>
      </w:r>
      <w:r w:rsidRPr="00F63FF5">
        <w:rPr>
          <w:rFonts w:eastAsia="仿宋_GB2312"/>
          <w:color w:val="000000" w:themeColor="text1"/>
          <w:sz w:val="32"/>
          <w:szCs w:val="32"/>
        </w:rPr>
        <w:t>4.58%</w:t>
      </w:r>
      <w:r w:rsidRPr="00F63FF5">
        <w:rPr>
          <w:rFonts w:eastAsia="仿宋_GB2312"/>
          <w:color w:val="000000" w:themeColor="text1"/>
          <w:sz w:val="32"/>
          <w:szCs w:val="32"/>
        </w:rPr>
        <w:t>。</w:t>
      </w:r>
    </w:p>
    <w:p w:rsidR="00F63FF5" w:rsidRPr="00F63FF5" w:rsidRDefault="00F63FF5" w:rsidP="00F63FF5">
      <w:pPr>
        <w:spacing w:line="620" w:lineRule="exact"/>
        <w:ind w:firstLineChars="200" w:firstLine="640"/>
        <w:rPr>
          <w:rFonts w:eastAsia="仿宋_GB2312"/>
          <w:color w:val="000000" w:themeColor="text1"/>
          <w:sz w:val="32"/>
          <w:szCs w:val="32"/>
        </w:rPr>
      </w:pPr>
      <w:r w:rsidRPr="00F63FF5">
        <w:rPr>
          <w:rFonts w:ascii="黑体" w:eastAsia="黑体" w:hAnsi="黑体"/>
          <w:color w:val="000000" w:themeColor="text1"/>
          <w:sz w:val="32"/>
          <w:szCs w:val="32"/>
        </w:rPr>
        <w:t>第五条</w:t>
      </w:r>
      <w:r>
        <w:rPr>
          <w:rFonts w:eastAsia="仿宋_GB2312" w:hint="eastAsia"/>
          <w:b/>
          <w:color w:val="000000" w:themeColor="text1"/>
          <w:sz w:val="32"/>
          <w:szCs w:val="32"/>
        </w:rPr>
        <w:t xml:space="preserve">  </w:t>
      </w:r>
      <w:r w:rsidRPr="00F63FF5">
        <w:rPr>
          <w:rFonts w:eastAsia="仿宋_GB2312"/>
          <w:color w:val="000000" w:themeColor="text1"/>
          <w:sz w:val="32"/>
          <w:szCs w:val="32"/>
        </w:rPr>
        <w:t>县政府将水域保护规划确定的基本水面率等指标</w:t>
      </w:r>
      <w:r w:rsidRPr="00F63FF5">
        <w:rPr>
          <w:rFonts w:eastAsia="仿宋_GB2312"/>
          <w:color w:val="000000" w:themeColor="text1"/>
          <w:sz w:val="32"/>
          <w:szCs w:val="32"/>
        </w:rPr>
        <w:lastRenderedPageBreak/>
        <w:t>纳入地方人民政府生态建设和河（湖）长</w:t>
      </w:r>
      <w:proofErr w:type="gramStart"/>
      <w:r w:rsidRPr="00F63FF5">
        <w:rPr>
          <w:rFonts w:eastAsia="仿宋_GB2312"/>
          <w:color w:val="000000" w:themeColor="text1"/>
          <w:sz w:val="32"/>
          <w:szCs w:val="32"/>
        </w:rPr>
        <w:t>制考核</w:t>
      </w:r>
      <w:proofErr w:type="gramEnd"/>
      <w:r w:rsidRPr="00F63FF5">
        <w:rPr>
          <w:rFonts w:eastAsia="仿宋_GB2312"/>
          <w:color w:val="000000" w:themeColor="text1"/>
          <w:sz w:val="32"/>
          <w:szCs w:val="32"/>
        </w:rPr>
        <w:t>评价内容，并纳入领导干部自然资源资产离任审计范围。</w:t>
      </w:r>
    </w:p>
    <w:p w:rsidR="00F63FF5" w:rsidRPr="00F63FF5" w:rsidRDefault="00F63FF5" w:rsidP="00F63FF5">
      <w:pPr>
        <w:spacing w:line="600" w:lineRule="exact"/>
        <w:ind w:firstLineChars="200" w:firstLine="640"/>
        <w:rPr>
          <w:rFonts w:eastAsia="仿宋_GB2312"/>
          <w:color w:val="000000" w:themeColor="text1"/>
          <w:sz w:val="32"/>
          <w:szCs w:val="32"/>
        </w:rPr>
      </w:pPr>
      <w:r w:rsidRPr="00F63FF5">
        <w:rPr>
          <w:rFonts w:ascii="黑体" w:eastAsia="黑体" w:hAnsi="黑体"/>
          <w:color w:val="000000" w:themeColor="text1"/>
          <w:sz w:val="32"/>
          <w:szCs w:val="32"/>
        </w:rPr>
        <w:t>第六条</w:t>
      </w:r>
      <w:r w:rsidRPr="00F63FF5">
        <w:rPr>
          <w:rFonts w:eastAsia="仿宋_GB2312"/>
          <w:b/>
          <w:color w:val="000000" w:themeColor="text1"/>
          <w:sz w:val="32"/>
          <w:szCs w:val="32"/>
        </w:rPr>
        <w:t xml:space="preserve"> </w:t>
      </w:r>
      <w:r>
        <w:rPr>
          <w:rFonts w:eastAsia="仿宋_GB2312" w:hint="eastAsia"/>
          <w:b/>
          <w:color w:val="000000" w:themeColor="text1"/>
          <w:sz w:val="32"/>
          <w:szCs w:val="32"/>
        </w:rPr>
        <w:t xml:space="preserve"> </w:t>
      </w:r>
      <w:r w:rsidRPr="00F63FF5">
        <w:rPr>
          <w:rFonts w:eastAsia="仿宋_GB2312"/>
          <w:color w:val="000000" w:themeColor="text1"/>
          <w:sz w:val="32"/>
          <w:szCs w:val="32"/>
        </w:rPr>
        <w:t>水利局负责建立安吉县水域信息管理系统，将水域名称、位置、类型、范围、面积等信息录入水域信息管理系统。每年对水域面积、功能、利用状况等内容进行检测和评价。</w:t>
      </w:r>
    </w:p>
    <w:p w:rsidR="00F63FF5" w:rsidRPr="00F63FF5" w:rsidRDefault="00F63FF5" w:rsidP="00F63FF5">
      <w:pPr>
        <w:spacing w:line="600" w:lineRule="exact"/>
        <w:ind w:firstLineChars="200" w:firstLine="640"/>
        <w:rPr>
          <w:rFonts w:eastAsia="仿宋_GB2312"/>
          <w:color w:val="000000" w:themeColor="text1"/>
          <w:sz w:val="32"/>
          <w:szCs w:val="32"/>
        </w:rPr>
      </w:pPr>
      <w:r w:rsidRPr="00F63FF5">
        <w:rPr>
          <w:rFonts w:ascii="黑体" w:eastAsia="黑体" w:hAnsi="黑体"/>
          <w:color w:val="000000" w:themeColor="text1"/>
          <w:sz w:val="32"/>
          <w:szCs w:val="32"/>
        </w:rPr>
        <w:t>第七条</w:t>
      </w:r>
      <w:r w:rsidRPr="00F63FF5">
        <w:rPr>
          <w:rFonts w:eastAsia="仿宋_GB2312"/>
          <w:b/>
          <w:color w:val="000000" w:themeColor="text1"/>
          <w:sz w:val="32"/>
          <w:szCs w:val="32"/>
        </w:rPr>
        <w:t xml:space="preserve"> </w:t>
      </w:r>
      <w:r>
        <w:rPr>
          <w:rFonts w:eastAsia="仿宋_GB2312" w:hint="eastAsia"/>
          <w:b/>
          <w:color w:val="000000" w:themeColor="text1"/>
          <w:sz w:val="32"/>
          <w:szCs w:val="32"/>
        </w:rPr>
        <w:t xml:space="preserve"> </w:t>
      </w:r>
      <w:r w:rsidRPr="00F63FF5">
        <w:rPr>
          <w:rFonts w:eastAsia="仿宋_GB2312"/>
          <w:color w:val="000000" w:themeColor="text1"/>
          <w:sz w:val="32"/>
          <w:szCs w:val="32"/>
        </w:rPr>
        <w:t>水利局负责制定水域补偿等效替代工程水域储备登记制度，具体工作由安吉县水利投资发展有限公司（以下简称</w:t>
      </w:r>
      <w:r w:rsidRPr="00F63FF5">
        <w:rPr>
          <w:rFonts w:eastAsia="仿宋_GB2312"/>
          <w:color w:val="000000" w:themeColor="text1"/>
          <w:sz w:val="32"/>
          <w:szCs w:val="32"/>
        </w:rPr>
        <w:t>“</w:t>
      </w:r>
      <w:r w:rsidRPr="00F63FF5">
        <w:rPr>
          <w:rFonts w:eastAsia="仿宋_GB2312"/>
          <w:color w:val="000000" w:themeColor="text1"/>
          <w:sz w:val="32"/>
          <w:szCs w:val="32"/>
        </w:rPr>
        <w:t>水投公司</w:t>
      </w:r>
      <w:r w:rsidRPr="00F63FF5">
        <w:rPr>
          <w:rFonts w:eastAsia="仿宋_GB2312"/>
          <w:color w:val="000000" w:themeColor="text1"/>
          <w:sz w:val="32"/>
          <w:szCs w:val="32"/>
        </w:rPr>
        <w:t>”</w:t>
      </w:r>
      <w:r w:rsidRPr="00F63FF5">
        <w:rPr>
          <w:rFonts w:eastAsia="仿宋_GB2312"/>
          <w:color w:val="000000" w:themeColor="text1"/>
          <w:sz w:val="32"/>
          <w:szCs w:val="32"/>
        </w:rPr>
        <w:t>）负责。</w:t>
      </w:r>
    </w:p>
    <w:p w:rsidR="00F63FF5" w:rsidRPr="00F63FF5" w:rsidRDefault="00F63FF5" w:rsidP="00F63FF5">
      <w:pPr>
        <w:spacing w:line="600" w:lineRule="exact"/>
        <w:ind w:firstLineChars="200" w:firstLine="640"/>
        <w:rPr>
          <w:rFonts w:eastAsia="仿宋_GB2312"/>
          <w:color w:val="000000" w:themeColor="text1"/>
          <w:sz w:val="32"/>
          <w:szCs w:val="32"/>
        </w:rPr>
      </w:pPr>
      <w:proofErr w:type="gramStart"/>
      <w:r w:rsidRPr="00F63FF5">
        <w:rPr>
          <w:rFonts w:eastAsia="仿宋_GB2312"/>
          <w:color w:val="000000" w:themeColor="text1"/>
          <w:sz w:val="32"/>
          <w:szCs w:val="32"/>
        </w:rPr>
        <w:t>水投公司</w:t>
      </w:r>
      <w:proofErr w:type="gramEnd"/>
      <w:r w:rsidRPr="00F63FF5">
        <w:rPr>
          <w:rFonts w:eastAsia="仿宋_GB2312"/>
          <w:color w:val="000000" w:themeColor="text1"/>
          <w:sz w:val="32"/>
          <w:szCs w:val="32"/>
        </w:rPr>
        <w:t>负责建设委托实施水域补偿等效替代工程水域管理系统，将各类水利项目新增的水域，作为水域补偿等效替代工程的水域收录管理系统。</w:t>
      </w:r>
    </w:p>
    <w:p w:rsidR="00F63FF5" w:rsidRPr="00F63FF5" w:rsidRDefault="00F63FF5" w:rsidP="00F63FF5">
      <w:pPr>
        <w:spacing w:line="600" w:lineRule="exact"/>
        <w:ind w:firstLineChars="200" w:firstLine="640"/>
        <w:rPr>
          <w:rFonts w:eastAsia="仿宋_GB2312"/>
          <w:color w:val="000000" w:themeColor="text1"/>
          <w:sz w:val="32"/>
          <w:szCs w:val="32"/>
        </w:rPr>
      </w:pPr>
      <w:r w:rsidRPr="00F63FF5">
        <w:rPr>
          <w:rFonts w:eastAsia="仿宋_GB2312"/>
          <w:color w:val="000000" w:themeColor="text1"/>
          <w:sz w:val="32"/>
          <w:szCs w:val="32"/>
        </w:rPr>
        <w:t>水域补偿等效替代工程水域储备坚持</w:t>
      </w:r>
      <w:r w:rsidRPr="00F63FF5">
        <w:rPr>
          <w:rFonts w:eastAsia="仿宋_GB2312"/>
          <w:color w:val="000000" w:themeColor="text1"/>
          <w:sz w:val="32"/>
          <w:szCs w:val="32"/>
        </w:rPr>
        <w:t>“</w:t>
      </w:r>
      <w:r w:rsidRPr="00F63FF5">
        <w:rPr>
          <w:rFonts w:eastAsia="仿宋_GB2312"/>
          <w:color w:val="000000" w:themeColor="text1"/>
          <w:sz w:val="32"/>
          <w:szCs w:val="32"/>
        </w:rPr>
        <w:t>应录尽录</w:t>
      </w:r>
      <w:r w:rsidRPr="00F63FF5">
        <w:rPr>
          <w:rFonts w:eastAsia="仿宋_GB2312"/>
          <w:color w:val="000000" w:themeColor="text1"/>
          <w:sz w:val="32"/>
          <w:szCs w:val="32"/>
        </w:rPr>
        <w:t>”</w:t>
      </w:r>
      <w:r w:rsidRPr="00F63FF5">
        <w:rPr>
          <w:rFonts w:eastAsia="仿宋_GB2312"/>
          <w:color w:val="000000" w:themeColor="text1"/>
          <w:sz w:val="32"/>
          <w:szCs w:val="32"/>
        </w:rPr>
        <w:t>原则，新增的水域入库后，受水利局监督管理。</w:t>
      </w:r>
    </w:p>
    <w:p w:rsidR="00F63FF5" w:rsidRPr="00F63FF5" w:rsidRDefault="00F63FF5" w:rsidP="00F63FF5">
      <w:pPr>
        <w:spacing w:line="600" w:lineRule="exact"/>
        <w:ind w:firstLineChars="200" w:firstLine="640"/>
        <w:rPr>
          <w:rFonts w:eastAsia="仿宋_GB2312"/>
          <w:color w:val="000000" w:themeColor="text1"/>
          <w:sz w:val="32"/>
          <w:szCs w:val="32"/>
        </w:rPr>
      </w:pPr>
      <w:r w:rsidRPr="00F63FF5">
        <w:rPr>
          <w:rFonts w:ascii="黑体" w:eastAsia="黑体" w:hAnsi="黑体"/>
          <w:color w:val="000000" w:themeColor="text1"/>
          <w:sz w:val="32"/>
          <w:szCs w:val="32"/>
        </w:rPr>
        <w:t>第八条</w:t>
      </w:r>
      <w:r>
        <w:rPr>
          <w:rFonts w:ascii="黑体" w:eastAsia="黑体" w:hAnsi="黑体" w:hint="eastAsia"/>
          <w:color w:val="000000" w:themeColor="text1"/>
          <w:sz w:val="32"/>
          <w:szCs w:val="32"/>
        </w:rPr>
        <w:t xml:space="preserve"> </w:t>
      </w:r>
      <w:r w:rsidRPr="00F63FF5">
        <w:rPr>
          <w:rFonts w:eastAsia="仿宋_GB2312"/>
          <w:b/>
          <w:color w:val="000000" w:themeColor="text1"/>
          <w:sz w:val="32"/>
          <w:szCs w:val="32"/>
        </w:rPr>
        <w:t xml:space="preserve"> </w:t>
      </w:r>
      <w:r w:rsidRPr="00F63FF5">
        <w:rPr>
          <w:rFonts w:eastAsia="仿宋_GB2312"/>
          <w:color w:val="000000" w:themeColor="text1"/>
          <w:sz w:val="32"/>
          <w:szCs w:val="32"/>
        </w:rPr>
        <w:t>水域补偿等效替代工程的水域按水域类型分类进行收录，以乡镇（街道）为单位实行有偿收储，费用按等效替代工程增加的水域面积计算，重要水域按</w:t>
      </w:r>
      <w:r w:rsidRPr="00F63FF5">
        <w:rPr>
          <w:rFonts w:eastAsia="仿宋_GB2312"/>
          <w:color w:val="000000" w:themeColor="text1"/>
          <w:sz w:val="32"/>
          <w:szCs w:val="32"/>
        </w:rPr>
        <w:t>84</w:t>
      </w:r>
      <w:r w:rsidRPr="00F63FF5">
        <w:rPr>
          <w:rFonts w:eastAsia="仿宋_GB2312"/>
          <w:color w:val="000000" w:themeColor="text1"/>
          <w:sz w:val="32"/>
          <w:szCs w:val="32"/>
        </w:rPr>
        <w:t>元</w:t>
      </w:r>
      <w:r w:rsidRPr="00F63FF5">
        <w:rPr>
          <w:rFonts w:eastAsia="仿宋_GB2312"/>
          <w:color w:val="000000" w:themeColor="text1"/>
          <w:sz w:val="32"/>
          <w:szCs w:val="32"/>
        </w:rPr>
        <w:t>/m</w:t>
      </w:r>
      <w:r w:rsidRPr="00F63FF5">
        <w:rPr>
          <w:rFonts w:eastAsia="仿宋_GB2312"/>
          <w:color w:val="000000" w:themeColor="text1"/>
          <w:sz w:val="32"/>
          <w:szCs w:val="32"/>
          <w:vertAlign w:val="superscript"/>
        </w:rPr>
        <w:t>2</w:t>
      </w:r>
      <w:r w:rsidRPr="00F63FF5">
        <w:rPr>
          <w:rFonts w:eastAsia="仿宋_GB2312"/>
          <w:color w:val="000000" w:themeColor="text1"/>
          <w:sz w:val="32"/>
          <w:szCs w:val="32"/>
        </w:rPr>
        <w:t>收录（</w:t>
      </w:r>
      <w:r w:rsidRPr="00F63FF5">
        <w:rPr>
          <w:rFonts w:eastAsia="仿宋_GB2312"/>
          <w:color w:val="000000" w:themeColor="text1"/>
          <w:sz w:val="32"/>
          <w:szCs w:val="32"/>
        </w:rPr>
        <w:t>5.6</w:t>
      </w:r>
      <w:r w:rsidRPr="00F63FF5">
        <w:rPr>
          <w:rFonts w:eastAsia="仿宋_GB2312"/>
          <w:color w:val="000000" w:themeColor="text1"/>
          <w:sz w:val="32"/>
          <w:szCs w:val="32"/>
        </w:rPr>
        <w:t>万元</w:t>
      </w:r>
      <w:r w:rsidRPr="00F63FF5">
        <w:rPr>
          <w:rFonts w:eastAsia="仿宋_GB2312"/>
          <w:color w:val="000000" w:themeColor="text1"/>
          <w:sz w:val="32"/>
          <w:szCs w:val="32"/>
        </w:rPr>
        <w:t>/</w:t>
      </w:r>
      <w:r w:rsidRPr="00F63FF5">
        <w:rPr>
          <w:rFonts w:eastAsia="仿宋_GB2312"/>
          <w:color w:val="000000" w:themeColor="text1"/>
          <w:sz w:val="32"/>
          <w:szCs w:val="32"/>
        </w:rPr>
        <w:t>亩），非重要水域按</w:t>
      </w:r>
      <w:r w:rsidRPr="00F63FF5">
        <w:rPr>
          <w:rFonts w:eastAsia="仿宋_GB2312"/>
          <w:color w:val="000000" w:themeColor="text1"/>
          <w:sz w:val="32"/>
          <w:szCs w:val="32"/>
        </w:rPr>
        <w:t>57</w:t>
      </w:r>
      <w:r w:rsidRPr="00F63FF5">
        <w:rPr>
          <w:rFonts w:eastAsia="仿宋_GB2312"/>
          <w:color w:val="000000" w:themeColor="text1"/>
          <w:sz w:val="32"/>
          <w:szCs w:val="32"/>
        </w:rPr>
        <w:t>元</w:t>
      </w:r>
      <w:r w:rsidRPr="00F63FF5">
        <w:rPr>
          <w:rFonts w:eastAsia="仿宋_GB2312"/>
          <w:color w:val="000000" w:themeColor="text1"/>
          <w:sz w:val="32"/>
          <w:szCs w:val="32"/>
        </w:rPr>
        <w:t>/m</w:t>
      </w:r>
      <w:r w:rsidRPr="00F63FF5">
        <w:rPr>
          <w:rFonts w:eastAsia="仿宋_GB2312"/>
          <w:color w:val="000000" w:themeColor="text1"/>
          <w:sz w:val="32"/>
          <w:szCs w:val="32"/>
          <w:vertAlign w:val="superscript"/>
        </w:rPr>
        <w:t>2</w:t>
      </w:r>
      <w:r w:rsidRPr="00F63FF5">
        <w:rPr>
          <w:rFonts w:eastAsia="仿宋_GB2312"/>
          <w:color w:val="000000" w:themeColor="text1"/>
          <w:sz w:val="32"/>
          <w:szCs w:val="32"/>
        </w:rPr>
        <w:t>收录（</w:t>
      </w:r>
      <w:r w:rsidRPr="00F63FF5">
        <w:rPr>
          <w:rFonts w:eastAsia="仿宋_GB2312"/>
          <w:color w:val="000000" w:themeColor="text1"/>
          <w:sz w:val="32"/>
          <w:szCs w:val="32"/>
        </w:rPr>
        <w:t>3.8</w:t>
      </w:r>
      <w:r w:rsidRPr="00F63FF5">
        <w:rPr>
          <w:rFonts w:eastAsia="仿宋_GB2312"/>
          <w:color w:val="000000" w:themeColor="text1"/>
          <w:sz w:val="32"/>
          <w:szCs w:val="32"/>
        </w:rPr>
        <w:t>万元</w:t>
      </w:r>
      <w:r w:rsidRPr="00F63FF5">
        <w:rPr>
          <w:rFonts w:eastAsia="仿宋_GB2312"/>
          <w:color w:val="000000" w:themeColor="text1"/>
          <w:sz w:val="32"/>
          <w:szCs w:val="32"/>
        </w:rPr>
        <w:t>/</w:t>
      </w:r>
      <w:r w:rsidRPr="00F63FF5">
        <w:rPr>
          <w:rFonts w:eastAsia="仿宋_GB2312"/>
          <w:color w:val="000000" w:themeColor="text1"/>
          <w:sz w:val="32"/>
          <w:szCs w:val="32"/>
        </w:rPr>
        <w:t>亩）。</w:t>
      </w:r>
    </w:p>
    <w:p w:rsidR="00F63FF5" w:rsidRPr="00F63FF5" w:rsidRDefault="00F63FF5" w:rsidP="00F63FF5">
      <w:pPr>
        <w:spacing w:line="600" w:lineRule="exact"/>
        <w:ind w:firstLineChars="200" w:firstLine="640"/>
        <w:rPr>
          <w:rFonts w:eastAsia="仿宋_GB2312"/>
          <w:color w:val="000000" w:themeColor="text1"/>
          <w:sz w:val="32"/>
          <w:szCs w:val="32"/>
        </w:rPr>
      </w:pPr>
      <w:r w:rsidRPr="00F63FF5">
        <w:rPr>
          <w:rFonts w:ascii="黑体" w:eastAsia="黑体" w:hAnsi="黑体"/>
          <w:color w:val="000000" w:themeColor="text1"/>
          <w:sz w:val="32"/>
          <w:szCs w:val="32"/>
        </w:rPr>
        <w:t>第九条</w:t>
      </w:r>
      <w:r>
        <w:rPr>
          <w:rFonts w:ascii="黑体" w:eastAsia="黑体" w:hAnsi="黑体" w:hint="eastAsia"/>
          <w:color w:val="000000" w:themeColor="text1"/>
          <w:sz w:val="32"/>
          <w:szCs w:val="32"/>
        </w:rPr>
        <w:t xml:space="preserve"> </w:t>
      </w:r>
      <w:r w:rsidRPr="00F63FF5">
        <w:rPr>
          <w:rFonts w:eastAsia="仿宋_GB2312"/>
          <w:color w:val="000000" w:themeColor="text1"/>
          <w:sz w:val="32"/>
          <w:szCs w:val="32"/>
        </w:rPr>
        <w:t xml:space="preserve"> </w:t>
      </w:r>
      <w:r w:rsidRPr="00F63FF5">
        <w:rPr>
          <w:rFonts w:eastAsia="仿宋_GB2312"/>
          <w:color w:val="000000" w:themeColor="text1"/>
          <w:sz w:val="32"/>
          <w:szCs w:val="32"/>
        </w:rPr>
        <w:t>委托实施水域补偿等效替代工程实行有偿委托机制。</w:t>
      </w:r>
    </w:p>
    <w:p w:rsidR="00F63FF5" w:rsidRPr="00F63FF5" w:rsidRDefault="00F63FF5" w:rsidP="00F63FF5">
      <w:pPr>
        <w:spacing w:line="600" w:lineRule="exact"/>
        <w:ind w:firstLineChars="200" w:firstLine="640"/>
        <w:rPr>
          <w:rFonts w:eastAsia="仿宋_GB2312"/>
          <w:sz w:val="32"/>
          <w:szCs w:val="32"/>
        </w:rPr>
      </w:pPr>
      <w:r w:rsidRPr="00F63FF5">
        <w:rPr>
          <w:rFonts w:eastAsia="仿宋_GB2312"/>
          <w:sz w:val="32"/>
          <w:szCs w:val="32"/>
        </w:rPr>
        <w:t>政府组织实施的土地整治类项目，涉及占用一般坑塘水面无法做到自身占补平衡的，可以委托实施水域补偿等效替代工程，</w:t>
      </w:r>
      <w:r w:rsidRPr="00F63FF5">
        <w:rPr>
          <w:rFonts w:eastAsia="仿宋_GB2312"/>
          <w:sz w:val="32"/>
          <w:szCs w:val="32"/>
        </w:rPr>
        <w:lastRenderedPageBreak/>
        <w:t>委托补偿费用按需补偿的水域面积计算，按</w:t>
      </w:r>
      <w:r w:rsidRPr="00F63FF5">
        <w:rPr>
          <w:rFonts w:eastAsia="仿宋_GB2312"/>
          <w:sz w:val="32"/>
          <w:szCs w:val="32"/>
        </w:rPr>
        <w:t>60</w:t>
      </w:r>
      <w:r w:rsidRPr="00F63FF5">
        <w:rPr>
          <w:rFonts w:eastAsia="仿宋_GB2312"/>
          <w:sz w:val="32"/>
          <w:szCs w:val="32"/>
        </w:rPr>
        <w:t>元</w:t>
      </w:r>
      <w:r w:rsidRPr="00F63FF5">
        <w:rPr>
          <w:rFonts w:eastAsia="仿宋_GB2312"/>
          <w:sz w:val="32"/>
          <w:szCs w:val="32"/>
        </w:rPr>
        <w:t>/m</w:t>
      </w:r>
      <w:r w:rsidRPr="00F63FF5">
        <w:rPr>
          <w:rFonts w:eastAsia="仿宋_GB2312"/>
          <w:sz w:val="32"/>
          <w:szCs w:val="32"/>
          <w:vertAlign w:val="superscript"/>
        </w:rPr>
        <w:t>2</w:t>
      </w:r>
      <w:r w:rsidRPr="00F63FF5">
        <w:rPr>
          <w:rFonts w:eastAsia="仿宋_GB2312"/>
          <w:sz w:val="32"/>
          <w:szCs w:val="32"/>
        </w:rPr>
        <w:t>计取（</w:t>
      </w:r>
      <w:r w:rsidRPr="00F63FF5">
        <w:rPr>
          <w:rFonts w:eastAsia="仿宋_GB2312"/>
          <w:sz w:val="32"/>
          <w:szCs w:val="32"/>
        </w:rPr>
        <w:t>4</w:t>
      </w:r>
      <w:r w:rsidRPr="00F63FF5">
        <w:rPr>
          <w:rFonts w:eastAsia="仿宋_GB2312"/>
          <w:sz w:val="32"/>
          <w:szCs w:val="32"/>
        </w:rPr>
        <w:t>万元</w:t>
      </w:r>
      <w:r w:rsidRPr="00F63FF5">
        <w:rPr>
          <w:rFonts w:eastAsia="仿宋_GB2312"/>
          <w:sz w:val="32"/>
          <w:szCs w:val="32"/>
        </w:rPr>
        <w:t>/</w:t>
      </w:r>
      <w:r w:rsidRPr="00F63FF5">
        <w:rPr>
          <w:rFonts w:eastAsia="仿宋_GB2312"/>
          <w:sz w:val="32"/>
          <w:szCs w:val="32"/>
        </w:rPr>
        <w:t>亩）。</w:t>
      </w:r>
    </w:p>
    <w:p w:rsidR="00F63FF5" w:rsidRPr="00F63FF5" w:rsidRDefault="00F63FF5" w:rsidP="008E4A81">
      <w:pPr>
        <w:spacing w:line="620" w:lineRule="exact"/>
        <w:ind w:firstLineChars="200" w:firstLine="640"/>
        <w:rPr>
          <w:rFonts w:eastAsia="仿宋_GB2312"/>
          <w:sz w:val="32"/>
          <w:szCs w:val="32"/>
        </w:rPr>
      </w:pPr>
      <w:r w:rsidRPr="00F63FF5">
        <w:rPr>
          <w:rFonts w:eastAsia="仿宋_GB2312"/>
          <w:sz w:val="32"/>
          <w:szCs w:val="32"/>
        </w:rPr>
        <w:t>以乡镇（街道）为主体的其他建设项目，优先在建设项目所在的乡镇（街道）收储水域补偿等效替代工程内补偿，委托补偿费用按需补偿的水域面积计算，重要水域按</w:t>
      </w:r>
      <w:r w:rsidRPr="00F63FF5">
        <w:rPr>
          <w:rFonts w:eastAsia="仿宋_GB2312"/>
          <w:sz w:val="32"/>
          <w:szCs w:val="32"/>
        </w:rPr>
        <w:t>90</w:t>
      </w:r>
      <w:r w:rsidRPr="00F63FF5">
        <w:rPr>
          <w:rFonts w:eastAsia="仿宋_GB2312"/>
          <w:sz w:val="32"/>
          <w:szCs w:val="32"/>
        </w:rPr>
        <w:t>元</w:t>
      </w:r>
      <w:r w:rsidRPr="00F63FF5">
        <w:rPr>
          <w:rFonts w:eastAsia="仿宋_GB2312"/>
          <w:sz w:val="32"/>
          <w:szCs w:val="32"/>
        </w:rPr>
        <w:t>/m</w:t>
      </w:r>
      <w:r w:rsidRPr="00F63FF5">
        <w:rPr>
          <w:rFonts w:eastAsia="仿宋_GB2312"/>
          <w:sz w:val="32"/>
          <w:szCs w:val="32"/>
          <w:vertAlign w:val="superscript"/>
        </w:rPr>
        <w:t>2</w:t>
      </w:r>
      <w:r w:rsidRPr="00F63FF5">
        <w:rPr>
          <w:rFonts w:eastAsia="仿宋_GB2312"/>
          <w:sz w:val="32"/>
          <w:szCs w:val="32"/>
        </w:rPr>
        <w:t>计取（</w:t>
      </w:r>
      <w:r w:rsidRPr="00F63FF5">
        <w:rPr>
          <w:rFonts w:eastAsia="仿宋_GB2312"/>
          <w:sz w:val="32"/>
          <w:szCs w:val="32"/>
        </w:rPr>
        <w:t>6</w:t>
      </w:r>
      <w:r w:rsidRPr="00F63FF5">
        <w:rPr>
          <w:rFonts w:eastAsia="仿宋_GB2312"/>
          <w:sz w:val="32"/>
          <w:szCs w:val="32"/>
        </w:rPr>
        <w:t>万元</w:t>
      </w:r>
      <w:r w:rsidRPr="00F63FF5">
        <w:rPr>
          <w:rFonts w:eastAsia="仿宋_GB2312"/>
          <w:sz w:val="32"/>
          <w:szCs w:val="32"/>
        </w:rPr>
        <w:t>/</w:t>
      </w:r>
      <w:r w:rsidRPr="00F63FF5">
        <w:rPr>
          <w:rFonts w:eastAsia="仿宋_GB2312"/>
          <w:sz w:val="32"/>
          <w:szCs w:val="32"/>
        </w:rPr>
        <w:t>亩），非重要水域按</w:t>
      </w:r>
      <w:r w:rsidRPr="00F63FF5">
        <w:rPr>
          <w:rFonts w:eastAsia="仿宋_GB2312"/>
          <w:sz w:val="32"/>
          <w:szCs w:val="32"/>
        </w:rPr>
        <w:t>60</w:t>
      </w:r>
      <w:r w:rsidRPr="00F63FF5">
        <w:rPr>
          <w:rFonts w:eastAsia="仿宋_GB2312"/>
          <w:sz w:val="32"/>
          <w:szCs w:val="32"/>
        </w:rPr>
        <w:t>元</w:t>
      </w:r>
      <w:r w:rsidRPr="00F63FF5">
        <w:rPr>
          <w:rFonts w:eastAsia="仿宋_GB2312"/>
          <w:sz w:val="32"/>
          <w:szCs w:val="32"/>
        </w:rPr>
        <w:t>/m</w:t>
      </w:r>
      <w:r w:rsidRPr="00F63FF5">
        <w:rPr>
          <w:rFonts w:eastAsia="仿宋_GB2312"/>
          <w:sz w:val="32"/>
          <w:szCs w:val="32"/>
          <w:vertAlign w:val="superscript"/>
        </w:rPr>
        <w:t>2</w:t>
      </w:r>
      <w:r w:rsidRPr="00F63FF5">
        <w:rPr>
          <w:rFonts w:eastAsia="仿宋_GB2312"/>
          <w:sz w:val="32"/>
          <w:szCs w:val="32"/>
        </w:rPr>
        <w:t>计取（</w:t>
      </w:r>
      <w:r w:rsidRPr="00F63FF5">
        <w:rPr>
          <w:rFonts w:eastAsia="仿宋_GB2312"/>
          <w:sz w:val="32"/>
          <w:szCs w:val="32"/>
        </w:rPr>
        <w:t>4</w:t>
      </w:r>
      <w:r w:rsidRPr="00F63FF5">
        <w:rPr>
          <w:rFonts w:eastAsia="仿宋_GB2312"/>
          <w:sz w:val="32"/>
          <w:szCs w:val="32"/>
        </w:rPr>
        <w:t>万元</w:t>
      </w:r>
      <w:r w:rsidRPr="00F63FF5">
        <w:rPr>
          <w:rFonts w:eastAsia="仿宋_GB2312"/>
          <w:sz w:val="32"/>
          <w:szCs w:val="32"/>
        </w:rPr>
        <w:t>/</w:t>
      </w:r>
      <w:r w:rsidRPr="00F63FF5">
        <w:rPr>
          <w:rFonts w:eastAsia="仿宋_GB2312"/>
          <w:sz w:val="32"/>
          <w:szCs w:val="32"/>
        </w:rPr>
        <w:t>亩）；不足部分重要水域按</w:t>
      </w:r>
      <w:r w:rsidRPr="00F63FF5">
        <w:rPr>
          <w:rFonts w:eastAsia="仿宋_GB2312"/>
          <w:sz w:val="32"/>
          <w:szCs w:val="32"/>
        </w:rPr>
        <w:t>750</w:t>
      </w:r>
      <w:r w:rsidRPr="00F63FF5">
        <w:rPr>
          <w:rFonts w:eastAsia="仿宋_GB2312"/>
          <w:sz w:val="32"/>
          <w:szCs w:val="32"/>
        </w:rPr>
        <w:t>元</w:t>
      </w:r>
      <w:r w:rsidRPr="00F63FF5">
        <w:rPr>
          <w:rFonts w:eastAsia="仿宋_GB2312"/>
          <w:sz w:val="32"/>
          <w:szCs w:val="32"/>
        </w:rPr>
        <w:t>/m</w:t>
      </w:r>
      <w:r w:rsidRPr="00F63FF5">
        <w:rPr>
          <w:rFonts w:eastAsia="仿宋_GB2312"/>
          <w:sz w:val="32"/>
          <w:szCs w:val="32"/>
          <w:vertAlign w:val="superscript"/>
        </w:rPr>
        <w:t>2</w:t>
      </w:r>
      <w:r w:rsidRPr="00F63FF5">
        <w:rPr>
          <w:rFonts w:eastAsia="仿宋_GB2312"/>
          <w:sz w:val="32"/>
          <w:szCs w:val="32"/>
        </w:rPr>
        <w:t>计取（</w:t>
      </w:r>
      <w:r w:rsidRPr="00F63FF5">
        <w:rPr>
          <w:rFonts w:eastAsia="仿宋_GB2312"/>
          <w:sz w:val="32"/>
          <w:szCs w:val="32"/>
        </w:rPr>
        <w:t>50</w:t>
      </w:r>
      <w:r w:rsidRPr="00F63FF5">
        <w:rPr>
          <w:rFonts w:eastAsia="仿宋_GB2312"/>
          <w:sz w:val="32"/>
          <w:szCs w:val="32"/>
        </w:rPr>
        <w:t>万元</w:t>
      </w:r>
      <w:r w:rsidRPr="00F63FF5">
        <w:rPr>
          <w:rFonts w:eastAsia="仿宋_GB2312"/>
          <w:sz w:val="32"/>
          <w:szCs w:val="32"/>
        </w:rPr>
        <w:t>/</w:t>
      </w:r>
      <w:r w:rsidRPr="00F63FF5">
        <w:rPr>
          <w:rFonts w:eastAsia="仿宋_GB2312"/>
          <w:sz w:val="32"/>
          <w:szCs w:val="32"/>
        </w:rPr>
        <w:t>亩），非重要水域按</w:t>
      </w:r>
      <w:r w:rsidRPr="00F63FF5">
        <w:rPr>
          <w:rFonts w:eastAsia="仿宋_GB2312"/>
          <w:sz w:val="32"/>
          <w:szCs w:val="32"/>
        </w:rPr>
        <w:t>330</w:t>
      </w:r>
      <w:r w:rsidRPr="00F63FF5">
        <w:rPr>
          <w:rFonts w:eastAsia="仿宋_GB2312"/>
          <w:sz w:val="32"/>
          <w:szCs w:val="32"/>
        </w:rPr>
        <w:t>元</w:t>
      </w:r>
      <w:r w:rsidRPr="00F63FF5">
        <w:rPr>
          <w:rFonts w:eastAsia="仿宋_GB2312"/>
          <w:sz w:val="32"/>
          <w:szCs w:val="32"/>
        </w:rPr>
        <w:t>/m</w:t>
      </w:r>
      <w:r w:rsidRPr="00F63FF5">
        <w:rPr>
          <w:rFonts w:eastAsia="仿宋_GB2312"/>
          <w:sz w:val="32"/>
          <w:szCs w:val="32"/>
          <w:vertAlign w:val="superscript"/>
        </w:rPr>
        <w:t>2</w:t>
      </w:r>
      <w:r w:rsidRPr="00F63FF5">
        <w:rPr>
          <w:rFonts w:eastAsia="仿宋_GB2312"/>
          <w:sz w:val="32"/>
          <w:szCs w:val="32"/>
        </w:rPr>
        <w:t>计取（</w:t>
      </w:r>
      <w:r w:rsidRPr="00F63FF5">
        <w:rPr>
          <w:rFonts w:eastAsia="仿宋_GB2312"/>
          <w:sz w:val="32"/>
          <w:szCs w:val="32"/>
        </w:rPr>
        <w:t>22</w:t>
      </w:r>
      <w:r w:rsidRPr="00F63FF5">
        <w:rPr>
          <w:rFonts w:eastAsia="仿宋_GB2312"/>
          <w:sz w:val="32"/>
          <w:szCs w:val="32"/>
        </w:rPr>
        <w:t>万元</w:t>
      </w:r>
      <w:r w:rsidRPr="00F63FF5">
        <w:rPr>
          <w:rFonts w:eastAsia="仿宋_GB2312"/>
          <w:sz w:val="32"/>
          <w:szCs w:val="32"/>
        </w:rPr>
        <w:t>/</w:t>
      </w:r>
      <w:r w:rsidRPr="00F63FF5">
        <w:rPr>
          <w:rFonts w:eastAsia="仿宋_GB2312"/>
          <w:sz w:val="32"/>
          <w:szCs w:val="32"/>
        </w:rPr>
        <w:t>亩）。</w:t>
      </w:r>
    </w:p>
    <w:p w:rsidR="00F63FF5" w:rsidRPr="00F63FF5" w:rsidRDefault="00F63FF5" w:rsidP="008E4A81">
      <w:pPr>
        <w:spacing w:line="620" w:lineRule="exact"/>
        <w:ind w:firstLineChars="200" w:firstLine="640"/>
        <w:rPr>
          <w:rFonts w:eastAsia="仿宋_GB2312"/>
          <w:color w:val="000000" w:themeColor="text1"/>
          <w:sz w:val="32"/>
          <w:szCs w:val="32"/>
        </w:rPr>
      </w:pPr>
      <w:r w:rsidRPr="00F63FF5">
        <w:rPr>
          <w:rFonts w:eastAsia="仿宋_GB2312"/>
          <w:color w:val="000000" w:themeColor="text1"/>
          <w:sz w:val="32"/>
          <w:szCs w:val="32"/>
        </w:rPr>
        <w:t>建设项目主体非乡镇（街道），委托补偿费用按需补偿的水域面积计算，重要水域按</w:t>
      </w:r>
      <w:r w:rsidRPr="00F63FF5">
        <w:rPr>
          <w:rFonts w:eastAsia="仿宋_GB2312"/>
          <w:color w:val="000000" w:themeColor="text1"/>
          <w:sz w:val="32"/>
          <w:szCs w:val="32"/>
        </w:rPr>
        <w:t>750</w:t>
      </w:r>
      <w:r w:rsidRPr="00F63FF5">
        <w:rPr>
          <w:rFonts w:eastAsia="仿宋_GB2312"/>
          <w:color w:val="000000" w:themeColor="text1"/>
          <w:sz w:val="32"/>
          <w:szCs w:val="32"/>
        </w:rPr>
        <w:t>元</w:t>
      </w:r>
      <w:r w:rsidRPr="00F63FF5">
        <w:rPr>
          <w:rFonts w:eastAsia="仿宋_GB2312"/>
          <w:color w:val="000000" w:themeColor="text1"/>
          <w:sz w:val="32"/>
          <w:szCs w:val="32"/>
        </w:rPr>
        <w:t>/m</w:t>
      </w:r>
      <w:r w:rsidRPr="00F63FF5">
        <w:rPr>
          <w:rFonts w:eastAsia="仿宋_GB2312"/>
          <w:color w:val="000000" w:themeColor="text1"/>
          <w:sz w:val="32"/>
          <w:szCs w:val="32"/>
          <w:vertAlign w:val="superscript"/>
        </w:rPr>
        <w:t>2</w:t>
      </w:r>
      <w:r w:rsidRPr="00F63FF5">
        <w:rPr>
          <w:rFonts w:eastAsia="仿宋_GB2312"/>
          <w:color w:val="000000" w:themeColor="text1"/>
          <w:sz w:val="32"/>
          <w:szCs w:val="32"/>
        </w:rPr>
        <w:t>计取（</w:t>
      </w:r>
      <w:r w:rsidRPr="00F63FF5">
        <w:rPr>
          <w:rFonts w:eastAsia="仿宋_GB2312"/>
          <w:color w:val="000000" w:themeColor="text1"/>
          <w:sz w:val="32"/>
          <w:szCs w:val="32"/>
        </w:rPr>
        <w:t>50</w:t>
      </w:r>
      <w:r w:rsidRPr="00F63FF5">
        <w:rPr>
          <w:rFonts w:eastAsia="仿宋_GB2312"/>
          <w:color w:val="000000" w:themeColor="text1"/>
          <w:sz w:val="32"/>
          <w:szCs w:val="32"/>
        </w:rPr>
        <w:t>万元</w:t>
      </w:r>
      <w:r w:rsidRPr="00F63FF5">
        <w:rPr>
          <w:rFonts w:eastAsia="仿宋_GB2312"/>
          <w:color w:val="000000" w:themeColor="text1"/>
          <w:sz w:val="32"/>
          <w:szCs w:val="32"/>
        </w:rPr>
        <w:t>/</w:t>
      </w:r>
      <w:r w:rsidRPr="00F63FF5">
        <w:rPr>
          <w:rFonts w:eastAsia="仿宋_GB2312"/>
          <w:color w:val="000000" w:themeColor="text1"/>
          <w:sz w:val="32"/>
          <w:szCs w:val="32"/>
        </w:rPr>
        <w:t>亩），非重要水域按</w:t>
      </w:r>
      <w:r w:rsidRPr="00F63FF5">
        <w:rPr>
          <w:rFonts w:eastAsia="仿宋_GB2312"/>
          <w:color w:val="000000" w:themeColor="text1"/>
          <w:sz w:val="32"/>
          <w:szCs w:val="32"/>
        </w:rPr>
        <w:t>330</w:t>
      </w:r>
      <w:r w:rsidRPr="00F63FF5">
        <w:rPr>
          <w:rFonts w:eastAsia="仿宋_GB2312"/>
          <w:color w:val="000000" w:themeColor="text1"/>
          <w:sz w:val="32"/>
          <w:szCs w:val="32"/>
        </w:rPr>
        <w:t>元</w:t>
      </w:r>
      <w:r w:rsidRPr="00F63FF5">
        <w:rPr>
          <w:rFonts w:eastAsia="仿宋_GB2312"/>
          <w:color w:val="000000" w:themeColor="text1"/>
          <w:sz w:val="32"/>
          <w:szCs w:val="32"/>
        </w:rPr>
        <w:t>/m</w:t>
      </w:r>
      <w:r w:rsidRPr="00F63FF5">
        <w:rPr>
          <w:rFonts w:eastAsia="仿宋_GB2312"/>
          <w:color w:val="000000" w:themeColor="text1"/>
          <w:sz w:val="32"/>
          <w:szCs w:val="32"/>
          <w:vertAlign w:val="superscript"/>
        </w:rPr>
        <w:t>2</w:t>
      </w:r>
      <w:r w:rsidRPr="00F63FF5">
        <w:rPr>
          <w:rFonts w:eastAsia="仿宋_GB2312"/>
          <w:color w:val="000000" w:themeColor="text1"/>
          <w:sz w:val="32"/>
          <w:szCs w:val="32"/>
        </w:rPr>
        <w:t>计取（</w:t>
      </w:r>
      <w:r w:rsidRPr="00F63FF5">
        <w:rPr>
          <w:rFonts w:eastAsia="仿宋_GB2312"/>
          <w:color w:val="000000" w:themeColor="text1"/>
          <w:sz w:val="32"/>
          <w:szCs w:val="32"/>
        </w:rPr>
        <w:t>22</w:t>
      </w:r>
      <w:r w:rsidRPr="00F63FF5">
        <w:rPr>
          <w:rFonts w:eastAsia="仿宋_GB2312"/>
          <w:color w:val="000000" w:themeColor="text1"/>
          <w:sz w:val="32"/>
          <w:szCs w:val="32"/>
        </w:rPr>
        <w:t>万元</w:t>
      </w:r>
      <w:r w:rsidRPr="00F63FF5">
        <w:rPr>
          <w:rFonts w:eastAsia="仿宋_GB2312"/>
          <w:color w:val="000000" w:themeColor="text1"/>
          <w:sz w:val="32"/>
          <w:szCs w:val="32"/>
        </w:rPr>
        <w:t>/</w:t>
      </w:r>
      <w:r w:rsidRPr="00F63FF5">
        <w:rPr>
          <w:rFonts w:eastAsia="仿宋_GB2312"/>
          <w:color w:val="000000" w:themeColor="text1"/>
          <w:sz w:val="32"/>
          <w:szCs w:val="32"/>
        </w:rPr>
        <w:t>亩）。</w:t>
      </w:r>
    </w:p>
    <w:p w:rsidR="00F63FF5" w:rsidRPr="00F63FF5" w:rsidRDefault="00F63FF5" w:rsidP="008E4A81">
      <w:pPr>
        <w:spacing w:line="620" w:lineRule="exact"/>
        <w:ind w:firstLineChars="200" w:firstLine="640"/>
        <w:rPr>
          <w:rFonts w:eastAsia="仿宋_GB2312"/>
          <w:color w:val="000000" w:themeColor="text1"/>
          <w:sz w:val="32"/>
          <w:szCs w:val="32"/>
        </w:rPr>
      </w:pPr>
      <w:r w:rsidRPr="00F63FF5">
        <w:rPr>
          <w:rFonts w:ascii="黑体" w:eastAsia="黑体" w:hAnsi="黑体"/>
          <w:color w:val="000000" w:themeColor="text1"/>
          <w:sz w:val="32"/>
          <w:szCs w:val="32"/>
        </w:rPr>
        <w:t>第十条</w:t>
      </w:r>
      <w:r w:rsidR="008E4A81">
        <w:rPr>
          <w:rFonts w:eastAsia="仿宋_GB2312" w:hint="eastAsia"/>
          <w:color w:val="000000" w:themeColor="text1"/>
          <w:sz w:val="32"/>
          <w:szCs w:val="32"/>
        </w:rPr>
        <w:t xml:space="preserve">  </w:t>
      </w:r>
      <w:r w:rsidRPr="00F63FF5">
        <w:rPr>
          <w:rFonts w:eastAsia="仿宋_GB2312"/>
          <w:color w:val="000000" w:themeColor="text1"/>
          <w:sz w:val="32"/>
          <w:szCs w:val="32"/>
        </w:rPr>
        <w:t>等效替代工程水域的收录及委托补偿的价格每三年调整一次。</w:t>
      </w:r>
    </w:p>
    <w:p w:rsidR="00F63FF5" w:rsidRPr="00F63FF5" w:rsidRDefault="00F63FF5" w:rsidP="008E4A81">
      <w:pPr>
        <w:spacing w:line="620" w:lineRule="exact"/>
        <w:ind w:firstLineChars="200" w:firstLine="640"/>
        <w:rPr>
          <w:rFonts w:eastAsia="仿宋_GB2312"/>
          <w:color w:val="000000" w:themeColor="text1"/>
          <w:sz w:val="32"/>
          <w:szCs w:val="32"/>
        </w:rPr>
      </w:pPr>
      <w:r w:rsidRPr="00F63FF5">
        <w:rPr>
          <w:rFonts w:ascii="黑体" w:eastAsia="黑体" w:hAnsi="黑体"/>
          <w:color w:val="000000" w:themeColor="text1"/>
          <w:sz w:val="32"/>
          <w:szCs w:val="32"/>
        </w:rPr>
        <w:t>第十一条</w:t>
      </w:r>
      <w:r w:rsidR="008E4A81">
        <w:rPr>
          <w:rFonts w:eastAsia="仿宋_GB2312" w:hint="eastAsia"/>
          <w:color w:val="000000" w:themeColor="text1"/>
          <w:sz w:val="32"/>
          <w:szCs w:val="32"/>
        </w:rPr>
        <w:t xml:space="preserve">  </w:t>
      </w:r>
      <w:r w:rsidRPr="00F63FF5">
        <w:rPr>
          <w:rFonts w:eastAsia="仿宋_GB2312"/>
          <w:color w:val="000000" w:themeColor="text1"/>
          <w:sz w:val="32"/>
          <w:szCs w:val="32"/>
        </w:rPr>
        <w:t>委托实施水域补偿等效替代工程应遵循《安吉县建设项目占用水域委托补偿准入负面清单》。</w:t>
      </w:r>
    </w:p>
    <w:p w:rsidR="00F63FF5" w:rsidRPr="00F63FF5" w:rsidRDefault="00F63FF5" w:rsidP="008E4A81">
      <w:pPr>
        <w:spacing w:line="620" w:lineRule="exact"/>
        <w:ind w:firstLineChars="200" w:firstLine="640"/>
        <w:rPr>
          <w:rFonts w:eastAsia="仿宋_GB2312"/>
          <w:color w:val="000000" w:themeColor="text1"/>
          <w:sz w:val="32"/>
          <w:szCs w:val="32"/>
        </w:rPr>
      </w:pPr>
      <w:r w:rsidRPr="00F63FF5">
        <w:rPr>
          <w:rFonts w:eastAsia="仿宋_GB2312"/>
          <w:color w:val="000000" w:themeColor="text1"/>
          <w:sz w:val="32"/>
          <w:szCs w:val="32"/>
        </w:rPr>
        <w:t>水利局负责核准委托补偿相关事宜，依据相关程序对符合委托补偿的建设项目出具《安吉县建设项目占用水域委托补偿同意书》。</w:t>
      </w:r>
    </w:p>
    <w:p w:rsidR="00F63FF5" w:rsidRPr="00F63FF5" w:rsidRDefault="00F63FF5" w:rsidP="008E4A81">
      <w:pPr>
        <w:spacing w:line="620" w:lineRule="exact"/>
        <w:ind w:firstLineChars="200" w:firstLine="640"/>
        <w:rPr>
          <w:rFonts w:eastAsia="仿宋_GB2312"/>
          <w:color w:val="000000" w:themeColor="text1"/>
          <w:sz w:val="32"/>
          <w:szCs w:val="32"/>
        </w:rPr>
      </w:pPr>
      <w:r w:rsidRPr="00F63FF5">
        <w:rPr>
          <w:rFonts w:eastAsia="仿宋_GB2312"/>
          <w:color w:val="000000" w:themeColor="text1"/>
          <w:sz w:val="32"/>
          <w:szCs w:val="32"/>
        </w:rPr>
        <w:t>建设单位依据《安吉县建设项目占用水域委托补偿同意书》</w:t>
      </w:r>
      <w:proofErr w:type="gramStart"/>
      <w:r w:rsidRPr="00F63FF5">
        <w:rPr>
          <w:rFonts w:eastAsia="仿宋_GB2312"/>
          <w:color w:val="000000" w:themeColor="text1"/>
          <w:sz w:val="32"/>
          <w:szCs w:val="32"/>
        </w:rPr>
        <w:t>委托水投</w:t>
      </w:r>
      <w:proofErr w:type="gramEnd"/>
      <w:r w:rsidRPr="00F63FF5">
        <w:rPr>
          <w:rFonts w:eastAsia="仿宋_GB2312"/>
          <w:color w:val="000000" w:themeColor="text1"/>
          <w:sz w:val="32"/>
          <w:szCs w:val="32"/>
        </w:rPr>
        <w:t>公司实施水域补偿。</w:t>
      </w:r>
    </w:p>
    <w:p w:rsidR="00F63FF5" w:rsidRPr="00F63FF5" w:rsidRDefault="00F63FF5" w:rsidP="00F63FF5">
      <w:pPr>
        <w:spacing w:line="600" w:lineRule="exact"/>
        <w:ind w:firstLineChars="200" w:firstLine="640"/>
        <w:rPr>
          <w:rFonts w:eastAsia="仿宋_GB2312"/>
          <w:color w:val="000000" w:themeColor="text1"/>
          <w:sz w:val="32"/>
          <w:szCs w:val="32"/>
        </w:rPr>
      </w:pPr>
      <w:r w:rsidRPr="00F63FF5">
        <w:rPr>
          <w:rFonts w:ascii="黑体" w:eastAsia="黑体" w:hAnsi="黑体"/>
          <w:color w:val="000000" w:themeColor="text1"/>
          <w:sz w:val="32"/>
          <w:szCs w:val="32"/>
        </w:rPr>
        <w:lastRenderedPageBreak/>
        <w:t>第十二条</w:t>
      </w:r>
      <w:r w:rsidR="008E4A81">
        <w:rPr>
          <w:rFonts w:eastAsia="仿宋_GB2312" w:hint="eastAsia"/>
          <w:b/>
          <w:color w:val="000000" w:themeColor="text1"/>
          <w:sz w:val="32"/>
          <w:szCs w:val="32"/>
        </w:rPr>
        <w:t xml:space="preserve">  </w:t>
      </w:r>
      <w:proofErr w:type="gramStart"/>
      <w:r w:rsidRPr="00F63FF5">
        <w:rPr>
          <w:rFonts w:eastAsia="仿宋_GB2312"/>
          <w:color w:val="000000" w:themeColor="text1"/>
          <w:sz w:val="32"/>
          <w:szCs w:val="32"/>
        </w:rPr>
        <w:t>水投公司</w:t>
      </w:r>
      <w:proofErr w:type="gramEnd"/>
      <w:r w:rsidRPr="00F63FF5">
        <w:rPr>
          <w:rFonts w:eastAsia="仿宋_GB2312"/>
          <w:color w:val="000000" w:themeColor="text1"/>
          <w:sz w:val="32"/>
          <w:szCs w:val="32"/>
        </w:rPr>
        <w:t>负责水域补偿等效替代工程水域收录及实施水域补偿等效替代工程的具体工作。水域补偿等效替代工程收录费用</w:t>
      </w:r>
      <w:proofErr w:type="gramStart"/>
      <w:r w:rsidRPr="00F63FF5">
        <w:rPr>
          <w:rFonts w:eastAsia="仿宋_GB2312"/>
          <w:color w:val="000000" w:themeColor="text1"/>
          <w:sz w:val="32"/>
          <w:szCs w:val="32"/>
        </w:rPr>
        <w:t>由水投公司</w:t>
      </w:r>
      <w:proofErr w:type="gramEnd"/>
      <w:r w:rsidRPr="00F63FF5">
        <w:rPr>
          <w:rFonts w:eastAsia="仿宋_GB2312"/>
          <w:color w:val="000000" w:themeColor="text1"/>
          <w:sz w:val="32"/>
          <w:szCs w:val="32"/>
        </w:rPr>
        <w:t>承担，委托补偿产生的费用</w:t>
      </w:r>
      <w:proofErr w:type="gramStart"/>
      <w:r w:rsidRPr="00F63FF5">
        <w:rPr>
          <w:rFonts w:eastAsia="仿宋_GB2312"/>
          <w:color w:val="000000" w:themeColor="text1"/>
          <w:sz w:val="32"/>
          <w:szCs w:val="32"/>
        </w:rPr>
        <w:t>由水投公司</w:t>
      </w:r>
      <w:proofErr w:type="gramEnd"/>
      <w:r w:rsidRPr="00F63FF5">
        <w:rPr>
          <w:rFonts w:eastAsia="仿宋_GB2312"/>
          <w:color w:val="000000" w:themeColor="text1"/>
          <w:sz w:val="32"/>
          <w:szCs w:val="32"/>
        </w:rPr>
        <w:t>收取，主要用于水域保护工作。</w:t>
      </w:r>
    </w:p>
    <w:p w:rsidR="00F63FF5" w:rsidRPr="00F63FF5" w:rsidRDefault="00F63FF5" w:rsidP="00F63FF5">
      <w:pPr>
        <w:spacing w:line="600" w:lineRule="exact"/>
        <w:ind w:firstLineChars="200" w:firstLine="640"/>
        <w:rPr>
          <w:rFonts w:eastAsia="仿宋_GB2312"/>
          <w:color w:val="000000" w:themeColor="text1"/>
          <w:sz w:val="32"/>
          <w:szCs w:val="32"/>
        </w:rPr>
      </w:pPr>
      <w:r w:rsidRPr="00F63FF5">
        <w:rPr>
          <w:rFonts w:ascii="黑体" w:eastAsia="黑体" w:hAnsi="黑体"/>
          <w:color w:val="000000" w:themeColor="text1"/>
          <w:sz w:val="32"/>
          <w:szCs w:val="32"/>
        </w:rPr>
        <w:t>第十三条</w:t>
      </w:r>
      <w:r w:rsidR="008E4A81">
        <w:rPr>
          <w:rFonts w:eastAsia="仿宋_GB2312" w:hint="eastAsia"/>
          <w:color w:val="000000" w:themeColor="text1"/>
          <w:sz w:val="32"/>
          <w:szCs w:val="32"/>
        </w:rPr>
        <w:t xml:space="preserve">  </w:t>
      </w:r>
      <w:r w:rsidRPr="00F63FF5">
        <w:rPr>
          <w:rFonts w:eastAsia="仿宋_GB2312"/>
          <w:color w:val="000000" w:themeColor="text1"/>
          <w:sz w:val="32"/>
          <w:szCs w:val="32"/>
        </w:rPr>
        <w:t>本办法自</w:t>
      </w:r>
      <w:r w:rsidRPr="00F63FF5">
        <w:rPr>
          <w:rFonts w:eastAsia="仿宋_GB2312"/>
          <w:color w:val="000000" w:themeColor="text1"/>
          <w:sz w:val="32"/>
          <w:szCs w:val="32"/>
        </w:rPr>
        <w:t>2022</w:t>
      </w:r>
      <w:r w:rsidRPr="00F63FF5">
        <w:rPr>
          <w:rFonts w:eastAsia="仿宋_GB2312"/>
          <w:color w:val="000000" w:themeColor="text1"/>
          <w:sz w:val="32"/>
          <w:szCs w:val="32"/>
        </w:rPr>
        <w:t>年</w:t>
      </w:r>
      <w:r w:rsidRPr="00F63FF5">
        <w:rPr>
          <w:rFonts w:eastAsia="仿宋_GB2312" w:hint="eastAsia"/>
          <w:color w:val="000000" w:themeColor="text1"/>
          <w:sz w:val="32"/>
          <w:szCs w:val="32"/>
        </w:rPr>
        <w:t>11</w:t>
      </w:r>
      <w:r w:rsidRPr="00F63FF5">
        <w:rPr>
          <w:rFonts w:eastAsia="仿宋_GB2312"/>
          <w:color w:val="000000" w:themeColor="text1"/>
          <w:sz w:val="32"/>
          <w:szCs w:val="32"/>
        </w:rPr>
        <w:t>月</w:t>
      </w:r>
      <w:r w:rsidR="00946B7C">
        <w:rPr>
          <w:rFonts w:eastAsia="仿宋_GB2312" w:hint="eastAsia"/>
          <w:color w:val="000000" w:themeColor="text1"/>
          <w:sz w:val="32"/>
          <w:szCs w:val="32"/>
        </w:rPr>
        <w:t>26</w:t>
      </w:r>
      <w:r w:rsidRPr="00F63FF5">
        <w:rPr>
          <w:rFonts w:eastAsia="仿宋_GB2312"/>
          <w:color w:val="000000" w:themeColor="text1"/>
          <w:sz w:val="32"/>
          <w:szCs w:val="32"/>
        </w:rPr>
        <w:t>日起试行。</w:t>
      </w:r>
    </w:p>
    <w:p w:rsidR="00F63FF5" w:rsidRPr="00F63FF5" w:rsidRDefault="00F63FF5" w:rsidP="00F63FF5">
      <w:pPr>
        <w:spacing w:line="560" w:lineRule="exact"/>
        <w:ind w:firstLineChars="200" w:firstLine="640"/>
        <w:rPr>
          <w:rFonts w:eastAsia="仿宋_GB2312"/>
          <w:color w:val="000000" w:themeColor="text1"/>
          <w:sz w:val="32"/>
          <w:szCs w:val="32"/>
        </w:rPr>
      </w:pPr>
    </w:p>
    <w:p w:rsidR="00F63FF5" w:rsidRDefault="00F63FF5" w:rsidP="00F63FF5">
      <w:pPr>
        <w:spacing w:line="560" w:lineRule="exact"/>
        <w:ind w:firstLineChars="200" w:firstLine="640"/>
        <w:rPr>
          <w:color w:val="000000" w:themeColor="text1"/>
          <w:sz w:val="32"/>
          <w:szCs w:val="32"/>
        </w:rPr>
      </w:pPr>
      <w:r>
        <w:rPr>
          <w:rFonts w:eastAsia="仿宋_GB2312"/>
          <w:color w:val="000000" w:themeColor="text1"/>
          <w:sz w:val="32"/>
          <w:szCs w:val="32"/>
        </w:rPr>
        <w:t>附件：</w:t>
      </w:r>
      <w:r>
        <w:rPr>
          <w:rFonts w:eastAsia="仿宋_GB2312"/>
          <w:color w:val="000000" w:themeColor="text1"/>
          <w:spacing w:val="-20"/>
          <w:sz w:val="32"/>
          <w:szCs w:val="32"/>
        </w:rPr>
        <w:t>安</w:t>
      </w:r>
      <w:r w:rsidRPr="00F63FF5">
        <w:rPr>
          <w:rFonts w:eastAsia="仿宋_GB2312"/>
          <w:color w:val="000000" w:themeColor="text1"/>
          <w:sz w:val="32"/>
          <w:szCs w:val="32"/>
        </w:rPr>
        <w:t>吉县建设项目占用水域委托补偿准入负面清单</w:t>
      </w:r>
      <w:r>
        <w:rPr>
          <w:color w:val="000000" w:themeColor="text1"/>
          <w:sz w:val="32"/>
          <w:szCs w:val="32"/>
        </w:rPr>
        <w:br w:type="page"/>
      </w:r>
    </w:p>
    <w:p w:rsidR="00F63FF5" w:rsidRPr="00F63FF5" w:rsidRDefault="00F63FF5" w:rsidP="00F63FF5">
      <w:pPr>
        <w:jc w:val="left"/>
        <w:rPr>
          <w:rFonts w:eastAsia="黑体"/>
          <w:color w:val="000000" w:themeColor="text1"/>
          <w:sz w:val="32"/>
          <w:szCs w:val="32"/>
        </w:rPr>
      </w:pPr>
      <w:r w:rsidRPr="00F63FF5">
        <w:rPr>
          <w:rFonts w:eastAsia="黑体" w:hAnsi="黑体"/>
          <w:color w:val="000000" w:themeColor="text1"/>
          <w:sz w:val="32"/>
          <w:szCs w:val="32"/>
        </w:rPr>
        <w:lastRenderedPageBreak/>
        <w:t>附件</w:t>
      </w:r>
    </w:p>
    <w:p w:rsidR="00F63FF5" w:rsidRDefault="00F63FF5" w:rsidP="00F63FF5">
      <w:pPr>
        <w:spacing w:line="560" w:lineRule="exact"/>
        <w:jc w:val="center"/>
        <w:rPr>
          <w:rFonts w:eastAsia="方正小标宋简体"/>
          <w:color w:val="000000" w:themeColor="text1"/>
          <w:spacing w:val="-20"/>
          <w:sz w:val="44"/>
          <w:szCs w:val="44"/>
        </w:rPr>
      </w:pPr>
      <w:r>
        <w:rPr>
          <w:rFonts w:eastAsia="方正小标宋简体"/>
          <w:color w:val="000000" w:themeColor="text1"/>
          <w:spacing w:val="-20"/>
          <w:sz w:val="44"/>
          <w:szCs w:val="44"/>
        </w:rPr>
        <w:t>安吉县建设项目占用水域委托补偿准入负面清单</w:t>
      </w:r>
    </w:p>
    <w:p w:rsidR="00F63FF5" w:rsidRDefault="00F63FF5" w:rsidP="00F63FF5">
      <w:pPr>
        <w:ind w:firstLineChars="200" w:firstLine="560"/>
        <w:rPr>
          <w:rFonts w:eastAsia="仿宋_GB2312"/>
          <w:color w:val="000000" w:themeColor="text1"/>
          <w:sz w:val="28"/>
          <w:szCs w:val="32"/>
        </w:rPr>
      </w:pPr>
    </w:p>
    <w:p w:rsidR="00F63FF5" w:rsidRPr="00F63FF5" w:rsidRDefault="00F63FF5" w:rsidP="00F63FF5">
      <w:pPr>
        <w:spacing w:line="600" w:lineRule="exact"/>
        <w:ind w:firstLineChars="200" w:firstLine="640"/>
        <w:rPr>
          <w:rFonts w:eastAsia="仿宋_GB2312"/>
          <w:color w:val="000000" w:themeColor="text1"/>
          <w:sz w:val="32"/>
          <w:szCs w:val="32"/>
        </w:rPr>
      </w:pPr>
      <w:r w:rsidRPr="00F63FF5">
        <w:rPr>
          <w:rFonts w:eastAsia="仿宋_GB2312"/>
          <w:color w:val="000000" w:themeColor="text1"/>
          <w:sz w:val="32"/>
          <w:szCs w:val="32"/>
        </w:rPr>
        <w:t>一、安吉县建设项目占用水域委托补偿准入负面清单事项类型和准入要求。实行建设项目占用水域委托补偿准入负面清单分为禁止和同意两类事项。对禁止准入事项，水利局不予办理，建设主体不得委托补偿；对同意准入事项，由水利局依据相关程序出具同意委托补偿证明。</w:t>
      </w:r>
    </w:p>
    <w:p w:rsidR="00F63FF5" w:rsidRPr="00F63FF5" w:rsidRDefault="00F63FF5" w:rsidP="00F63FF5">
      <w:pPr>
        <w:spacing w:line="600" w:lineRule="exact"/>
        <w:ind w:firstLineChars="200" w:firstLine="640"/>
        <w:rPr>
          <w:rFonts w:eastAsia="仿宋_GB2312"/>
          <w:color w:val="000000" w:themeColor="text1"/>
          <w:sz w:val="32"/>
          <w:szCs w:val="32"/>
        </w:rPr>
      </w:pPr>
      <w:r w:rsidRPr="00F63FF5">
        <w:rPr>
          <w:rFonts w:eastAsia="仿宋_GB2312"/>
          <w:color w:val="000000" w:themeColor="text1"/>
          <w:sz w:val="32"/>
          <w:szCs w:val="32"/>
        </w:rPr>
        <w:t>二、安吉县建设项目占用水域委托补偿准入负面清单管理措施适用范围。建设项目占用水域委托补偿准入负面清单依法列出禁止或经同意方可委托补偿的行为。</w:t>
      </w:r>
    </w:p>
    <w:p w:rsidR="00F63FF5" w:rsidRPr="00F63FF5" w:rsidRDefault="00F63FF5" w:rsidP="00F63FF5">
      <w:pPr>
        <w:spacing w:line="600" w:lineRule="exact"/>
        <w:ind w:firstLineChars="200" w:firstLine="640"/>
        <w:rPr>
          <w:rFonts w:eastAsia="仿宋_GB2312"/>
          <w:color w:val="000000" w:themeColor="text1"/>
          <w:sz w:val="32"/>
          <w:szCs w:val="32"/>
        </w:rPr>
      </w:pPr>
      <w:r w:rsidRPr="00F63FF5">
        <w:rPr>
          <w:rFonts w:eastAsia="仿宋_GB2312"/>
          <w:color w:val="000000" w:themeColor="text1"/>
          <w:sz w:val="32"/>
          <w:szCs w:val="32"/>
        </w:rPr>
        <w:t>三、安吉县建设项目占用水域委托补偿准入负面清单管理措施法定依据。列入清单的市场准入管理措施，由县人民政府设定。</w:t>
      </w:r>
    </w:p>
    <w:p w:rsidR="00F63FF5" w:rsidRDefault="00F63FF5" w:rsidP="00F63FF5">
      <w:pPr>
        <w:spacing w:line="600" w:lineRule="exact"/>
        <w:ind w:firstLineChars="200" w:firstLine="640"/>
        <w:rPr>
          <w:rFonts w:eastAsia="仿宋_GB2312"/>
          <w:color w:val="000000" w:themeColor="text1"/>
          <w:sz w:val="32"/>
          <w:szCs w:val="32"/>
        </w:rPr>
        <w:sectPr w:rsidR="00F63FF5" w:rsidSect="00F63FF5">
          <w:footerReference w:type="default" r:id="rId8"/>
          <w:pgSz w:w="11906" w:h="16838"/>
          <w:pgMar w:top="2155" w:right="1474" w:bottom="1928" w:left="1588" w:header="851" w:footer="992" w:gutter="0"/>
          <w:cols w:space="425"/>
          <w:docGrid w:type="lines" w:linePitch="312"/>
        </w:sectPr>
      </w:pPr>
      <w:r w:rsidRPr="00F63FF5">
        <w:rPr>
          <w:rFonts w:eastAsia="仿宋_GB2312"/>
          <w:color w:val="000000" w:themeColor="text1"/>
          <w:sz w:val="32"/>
          <w:szCs w:val="32"/>
        </w:rPr>
        <w:t>四、安吉县建设项目占用水域委托补偿准入负面清单综合监管制度。按照</w:t>
      </w:r>
      <w:r w:rsidRPr="00F63FF5">
        <w:rPr>
          <w:rFonts w:eastAsia="仿宋_GB2312"/>
          <w:color w:val="000000" w:themeColor="text1"/>
          <w:sz w:val="32"/>
          <w:szCs w:val="32"/>
        </w:rPr>
        <w:t>“</w:t>
      </w:r>
      <w:r w:rsidRPr="00F63FF5">
        <w:rPr>
          <w:rFonts w:eastAsia="仿宋_GB2312"/>
          <w:color w:val="000000" w:themeColor="text1"/>
          <w:sz w:val="32"/>
          <w:szCs w:val="32"/>
        </w:rPr>
        <w:t>谁审批、谁监管，谁主管</w:t>
      </w:r>
      <w:r w:rsidR="00946B7C">
        <w:rPr>
          <w:rFonts w:eastAsia="仿宋_GB2312" w:hint="eastAsia"/>
          <w:color w:val="000000" w:themeColor="text1"/>
          <w:sz w:val="32"/>
          <w:szCs w:val="32"/>
        </w:rPr>
        <w:t>、</w:t>
      </w:r>
      <w:r w:rsidRPr="00F63FF5">
        <w:rPr>
          <w:rFonts w:eastAsia="仿宋_GB2312"/>
          <w:color w:val="000000" w:themeColor="text1"/>
          <w:sz w:val="32"/>
          <w:szCs w:val="32"/>
        </w:rPr>
        <w:t>谁监管</w:t>
      </w:r>
      <w:r w:rsidRPr="00F63FF5">
        <w:rPr>
          <w:rFonts w:eastAsia="仿宋_GB2312"/>
          <w:color w:val="000000" w:themeColor="text1"/>
          <w:sz w:val="32"/>
          <w:szCs w:val="32"/>
        </w:rPr>
        <w:t>”</w:t>
      </w:r>
      <w:r w:rsidRPr="00F63FF5">
        <w:rPr>
          <w:rFonts w:eastAsia="仿宋_GB2312"/>
          <w:color w:val="000000" w:themeColor="text1"/>
          <w:sz w:val="32"/>
          <w:szCs w:val="32"/>
        </w:rPr>
        <w:t>的原则，全面夯实监管责任，落实放管结合、并重要求，坚决纠正</w:t>
      </w:r>
      <w:r w:rsidRPr="00F63FF5">
        <w:rPr>
          <w:rFonts w:eastAsia="仿宋_GB2312"/>
          <w:color w:val="000000" w:themeColor="text1"/>
          <w:sz w:val="32"/>
          <w:szCs w:val="32"/>
        </w:rPr>
        <w:t>“</w:t>
      </w:r>
      <w:r w:rsidRPr="00F63FF5">
        <w:rPr>
          <w:rFonts w:eastAsia="仿宋_GB2312"/>
          <w:color w:val="000000" w:themeColor="text1"/>
          <w:sz w:val="32"/>
          <w:szCs w:val="32"/>
        </w:rPr>
        <w:t>乱补偿</w:t>
      </w:r>
      <w:r w:rsidRPr="00F63FF5">
        <w:rPr>
          <w:rFonts w:eastAsia="仿宋_GB2312"/>
          <w:color w:val="000000" w:themeColor="text1"/>
          <w:sz w:val="32"/>
          <w:szCs w:val="32"/>
        </w:rPr>
        <w:t>”“</w:t>
      </w:r>
      <w:r w:rsidRPr="00F63FF5">
        <w:rPr>
          <w:rFonts w:eastAsia="仿宋_GB2312"/>
          <w:color w:val="000000" w:themeColor="text1"/>
          <w:sz w:val="32"/>
          <w:szCs w:val="32"/>
        </w:rPr>
        <w:t>账不清</w:t>
      </w:r>
      <w:r w:rsidRPr="00F63FF5">
        <w:rPr>
          <w:rFonts w:eastAsia="仿宋_GB2312"/>
          <w:color w:val="000000" w:themeColor="text1"/>
          <w:sz w:val="32"/>
          <w:szCs w:val="32"/>
        </w:rPr>
        <w:t>”</w:t>
      </w:r>
      <w:r w:rsidRPr="00F63FF5">
        <w:rPr>
          <w:rFonts w:eastAsia="仿宋_GB2312"/>
          <w:color w:val="000000" w:themeColor="text1"/>
          <w:sz w:val="32"/>
          <w:szCs w:val="32"/>
        </w:rPr>
        <w:t>等问题，防治出现监管真空。建立月通报制度，开展规划水域基本水面率评估，畅通委托补偿意见反馈渠道，多方面归集违背清单要求案例，完善处理回应机制并定期通报，有关信息在县人民政府门户网站公示。</w:t>
      </w:r>
    </w:p>
    <w:p w:rsidR="00F63FF5" w:rsidRDefault="00F63FF5" w:rsidP="00F63FF5">
      <w:pPr>
        <w:spacing w:afterLines="100" w:after="312" w:line="560" w:lineRule="exact"/>
        <w:jc w:val="center"/>
        <w:rPr>
          <w:rFonts w:eastAsia="方正小标宋简体"/>
          <w:color w:val="000000" w:themeColor="text1"/>
          <w:sz w:val="44"/>
          <w:szCs w:val="48"/>
        </w:rPr>
      </w:pPr>
      <w:r>
        <w:rPr>
          <w:rFonts w:eastAsia="方正小标宋简体"/>
          <w:color w:val="000000" w:themeColor="text1"/>
          <w:sz w:val="44"/>
          <w:szCs w:val="48"/>
        </w:rPr>
        <w:lastRenderedPageBreak/>
        <w:t>安吉县建设项目占用水域委托补偿准入负面清单</w:t>
      </w:r>
    </w:p>
    <w:tbl>
      <w:tblPr>
        <w:tblStyle w:val="a7"/>
        <w:tblW w:w="14283" w:type="dxa"/>
        <w:tblLayout w:type="fixed"/>
        <w:tblLook w:val="04A0" w:firstRow="1" w:lastRow="0" w:firstColumn="1" w:lastColumn="0" w:noHBand="0" w:noVBand="1"/>
      </w:tblPr>
      <w:tblGrid>
        <w:gridCol w:w="1242"/>
        <w:gridCol w:w="2835"/>
        <w:gridCol w:w="10206"/>
      </w:tblGrid>
      <w:tr w:rsidR="00F63FF5" w:rsidTr="00F63FF5">
        <w:trPr>
          <w:trHeight w:val="422"/>
        </w:trPr>
        <w:tc>
          <w:tcPr>
            <w:tcW w:w="1242" w:type="dxa"/>
            <w:vAlign w:val="center"/>
          </w:tcPr>
          <w:p w:rsidR="00F63FF5" w:rsidRDefault="00F63FF5" w:rsidP="00557781">
            <w:pPr>
              <w:jc w:val="center"/>
              <w:rPr>
                <w:rFonts w:eastAsiaTheme="majorEastAsia"/>
                <w:b/>
                <w:color w:val="000000" w:themeColor="text1"/>
                <w:szCs w:val="21"/>
              </w:rPr>
            </w:pPr>
            <w:r>
              <w:rPr>
                <w:rFonts w:eastAsiaTheme="majorEastAsia" w:hAnsiTheme="majorEastAsia"/>
                <w:b/>
                <w:color w:val="000000" w:themeColor="text1"/>
                <w:szCs w:val="21"/>
              </w:rPr>
              <w:t>项目号</w:t>
            </w:r>
          </w:p>
        </w:tc>
        <w:tc>
          <w:tcPr>
            <w:tcW w:w="2835" w:type="dxa"/>
            <w:vAlign w:val="center"/>
          </w:tcPr>
          <w:p w:rsidR="00F63FF5" w:rsidRDefault="00F63FF5" w:rsidP="00557781">
            <w:pPr>
              <w:jc w:val="center"/>
              <w:rPr>
                <w:rFonts w:eastAsiaTheme="majorEastAsia"/>
                <w:b/>
                <w:color w:val="000000" w:themeColor="text1"/>
                <w:szCs w:val="21"/>
              </w:rPr>
            </w:pPr>
            <w:r>
              <w:rPr>
                <w:rFonts w:eastAsiaTheme="majorEastAsia" w:hAnsiTheme="majorEastAsia"/>
                <w:b/>
                <w:color w:val="000000" w:themeColor="text1"/>
                <w:szCs w:val="21"/>
              </w:rPr>
              <w:t>禁止或同意事项</w:t>
            </w:r>
          </w:p>
        </w:tc>
        <w:tc>
          <w:tcPr>
            <w:tcW w:w="10206" w:type="dxa"/>
            <w:vAlign w:val="center"/>
          </w:tcPr>
          <w:p w:rsidR="00F63FF5" w:rsidRDefault="00F63FF5" w:rsidP="00557781">
            <w:pPr>
              <w:jc w:val="center"/>
              <w:rPr>
                <w:rFonts w:eastAsiaTheme="majorEastAsia"/>
                <w:b/>
                <w:color w:val="000000" w:themeColor="text1"/>
                <w:szCs w:val="21"/>
              </w:rPr>
            </w:pPr>
            <w:r>
              <w:rPr>
                <w:rFonts w:eastAsiaTheme="majorEastAsia" w:hAnsiTheme="majorEastAsia"/>
                <w:b/>
                <w:color w:val="000000" w:themeColor="text1"/>
                <w:szCs w:val="21"/>
              </w:rPr>
              <w:t>禁止或同意准入措施描述</w:t>
            </w:r>
          </w:p>
        </w:tc>
      </w:tr>
      <w:tr w:rsidR="00F63FF5" w:rsidTr="00F63FF5">
        <w:trPr>
          <w:trHeight w:val="422"/>
        </w:trPr>
        <w:tc>
          <w:tcPr>
            <w:tcW w:w="14283" w:type="dxa"/>
            <w:gridSpan w:val="3"/>
            <w:vAlign w:val="center"/>
          </w:tcPr>
          <w:p w:rsidR="00F63FF5" w:rsidRDefault="00F63FF5" w:rsidP="00557781">
            <w:pPr>
              <w:jc w:val="left"/>
              <w:rPr>
                <w:rFonts w:eastAsia="黑体"/>
                <w:color w:val="000000" w:themeColor="text1"/>
                <w:szCs w:val="21"/>
              </w:rPr>
            </w:pPr>
            <w:r>
              <w:rPr>
                <w:rFonts w:eastAsia="黑体" w:hAnsi="黑体"/>
                <w:color w:val="000000" w:themeColor="text1"/>
                <w:szCs w:val="21"/>
              </w:rPr>
              <w:t>一、禁止准入类</w:t>
            </w:r>
          </w:p>
        </w:tc>
      </w:tr>
      <w:tr w:rsidR="00F63FF5" w:rsidTr="00557781">
        <w:tc>
          <w:tcPr>
            <w:tcW w:w="1242" w:type="dxa"/>
            <w:vAlign w:val="center"/>
          </w:tcPr>
          <w:p w:rsidR="00F63FF5" w:rsidRDefault="00F63FF5" w:rsidP="00557781">
            <w:pPr>
              <w:jc w:val="center"/>
              <w:rPr>
                <w:rFonts w:eastAsiaTheme="majorEastAsia"/>
                <w:color w:val="000000" w:themeColor="text1"/>
                <w:szCs w:val="21"/>
              </w:rPr>
            </w:pPr>
            <w:r>
              <w:rPr>
                <w:rFonts w:eastAsiaTheme="majorEastAsia"/>
                <w:color w:val="000000" w:themeColor="text1"/>
                <w:szCs w:val="21"/>
              </w:rPr>
              <w:t>1</w:t>
            </w:r>
          </w:p>
        </w:tc>
        <w:tc>
          <w:tcPr>
            <w:tcW w:w="2835" w:type="dxa"/>
            <w:vAlign w:val="center"/>
          </w:tcPr>
          <w:p w:rsidR="00F63FF5" w:rsidRDefault="00F63FF5" w:rsidP="00557781">
            <w:pPr>
              <w:jc w:val="center"/>
              <w:rPr>
                <w:rFonts w:eastAsiaTheme="majorEastAsia"/>
                <w:color w:val="000000" w:themeColor="text1"/>
                <w:szCs w:val="21"/>
              </w:rPr>
            </w:pPr>
            <w:r>
              <w:rPr>
                <w:rFonts w:eastAsiaTheme="majorEastAsia" w:hAnsiTheme="majorEastAsia"/>
                <w:color w:val="000000" w:themeColor="text1"/>
                <w:szCs w:val="21"/>
              </w:rPr>
              <w:t>禁止委托补偿</w:t>
            </w:r>
          </w:p>
        </w:tc>
        <w:tc>
          <w:tcPr>
            <w:tcW w:w="10206" w:type="dxa"/>
            <w:vAlign w:val="center"/>
          </w:tcPr>
          <w:p w:rsidR="00F63FF5" w:rsidRDefault="00F63FF5" w:rsidP="00557781">
            <w:pPr>
              <w:jc w:val="left"/>
              <w:rPr>
                <w:rFonts w:eastAsiaTheme="majorEastAsia"/>
                <w:color w:val="000000" w:themeColor="text1"/>
                <w:szCs w:val="21"/>
              </w:rPr>
            </w:pPr>
            <w:r>
              <w:rPr>
                <w:rFonts w:eastAsiaTheme="majorEastAsia" w:hAnsiTheme="majorEastAsia"/>
                <w:color w:val="000000" w:themeColor="text1"/>
                <w:szCs w:val="21"/>
              </w:rPr>
              <w:t>经防洪影响评价，项目建设对有关规划实施、河势稳定、河道行洪能力、工程安全、防汛抢险、第三方合法水事权益及其他造成影响的，且无法通过功能补救、等效替代消除影响的。</w:t>
            </w:r>
          </w:p>
        </w:tc>
      </w:tr>
      <w:tr w:rsidR="00F63FF5" w:rsidTr="00F63FF5">
        <w:trPr>
          <w:trHeight w:val="455"/>
        </w:trPr>
        <w:tc>
          <w:tcPr>
            <w:tcW w:w="14283" w:type="dxa"/>
            <w:gridSpan w:val="3"/>
            <w:vAlign w:val="center"/>
          </w:tcPr>
          <w:p w:rsidR="00F63FF5" w:rsidRDefault="00F63FF5" w:rsidP="00557781">
            <w:pPr>
              <w:jc w:val="left"/>
              <w:rPr>
                <w:rFonts w:eastAsiaTheme="majorEastAsia"/>
                <w:color w:val="000000" w:themeColor="text1"/>
                <w:szCs w:val="21"/>
              </w:rPr>
            </w:pPr>
            <w:r>
              <w:rPr>
                <w:rFonts w:eastAsia="黑体" w:hAnsi="黑体"/>
                <w:color w:val="000000" w:themeColor="text1"/>
                <w:szCs w:val="21"/>
              </w:rPr>
              <w:t>二、同意准入类</w:t>
            </w:r>
          </w:p>
        </w:tc>
      </w:tr>
      <w:tr w:rsidR="00F63FF5" w:rsidTr="00557781">
        <w:tc>
          <w:tcPr>
            <w:tcW w:w="14283" w:type="dxa"/>
            <w:gridSpan w:val="3"/>
            <w:vAlign w:val="center"/>
          </w:tcPr>
          <w:p w:rsidR="00F63FF5" w:rsidRDefault="00F63FF5" w:rsidP="00557781">
            <w:pPr>
              <w:jc w:val="left"/>
              <w:rPr>
                <w:rFonts w:eastAsiaTheme="majorEastAsia"/>
                <w:color w:val="000000" w:themeColor="text1"/>
                <w:szCs w:val="21"/>
              </w:rPr>
            </w:pPr>
            <w:r>
              <w:rPr>
                <w:rFonts w:eastAsiaTheme="majorEastAsia" w:hAnsiTheme="majorEastAsia"/>
                <w:color w:val="000000" w:themeColor="text1"/>
                <w:szCs w:val="21"/>
              </w:rPr>
              <w:t>（一）河道（包括江河、溪流、人工水道等）管理范围内（码头、桥梁、管线、其他建筑物、构筑物）</w:t>
            </w:r>
          </w:p>
        </w:tc>
      </w:tr>
      <w:tr w:rsidR="00F63FF5" w:rsidTr="00557781">
        <w:tc>
          <w:tcPr>
            <w:tcW w:w="1242" w:type="dxa"/>
            <w:vAlign w:val="center"/>
          </w:tcPr>
          <w:p w:rsidR="00F63FF5" w:rsidRDefault="00F63FF5" w:rsidP="00557781">
            <w:pPr>
              <w:jc w:val="center"/>
              <w:rPr>
                <w:rFonts w:eastAsiaTheme="majorEastAsia"/>
                <w:color w:val="000000" w:themeColor="text1"/>
                <w:szCs w:val="21"/>
              </w:rPr>
            </w:pPr>
            <w:r>
              <w:rPr>
                <w:rFonts w:eastAsiaTheme="majorEastAsia"/>
                <w:color w:val="000000" w:themeColor="text1"/>
                <w:szCs w:val="21"/>
              </w:rPr>
              <w:t>1</w:t>
            </w:r>
          </w:p>
        </w:tc>
        <w:tc>
          <w:tcPr>
            <w:tcW w:w="2835" w:type="dxa"/>
            <w:vAlign w:val="center"/>
          </w:tcPr>
          <w:p w:rsidR="00F63FF5" w:rsidRDefault="00F63FF5" w:rsidP="00557781">
            <w:pPr>
              <w:jc w:val="center"/>
              <w:rPr>
                <w:rFonts w:eastAsiaTheme="majorEastAsia"/>
                <w:color w:val="000000" w:themeColor="text1"/>
                <w:szCs w:val="21"/>
              </w:rPr>
            </w:pPr>
            <w:r>
              <w:rPr>
                <w:rFonts w:eastAsiaTheme="majorEastAsia" w:hAnsiTheme="majorEastAsia"/>
                <w:color w:val="000000" w:themeColor="text1"/>
                <w:szCs w:val="21"/>
              </w:rPr>
              <w:t>建设桥梁委托补偿</w:t>
            </w:r>
          </w:p>
        </w:tc>
        <w:tc>
          <w:tcPr>
            <w:tcW w:w="10206" w:type="dxa"/>
            <w:vAlign w:val="center"/>
          </w:tcPr>
          <w:p w:rsidR="00F63FF5" w:rsidRDefault="00F63FF5" w:rsidP="00557781">
            <w:pPr>
              <w:jc w:val="left"/>
              <w:rPr>
                <w:rFonts w:eastAsiaTheme="majorEastAsia"/>
                <w:color w:val="000000" w:themeColor="text1"/>
                <w:szCs w:val="21"/>
              </w:rPr>
            </w:pPr>
            <w:r>
              <w:rPr>
                <w:rFonts w:eastAsiaTheme="majorEastAsia" w:hAnsiTheme="majorEastAsia"/>
                <w:color w:val="000000" w:themeColor="text1"/>
                <w:szCs w:val="21"/>
              </w:rPr>
              <w:t>跨越</w:t>
            </w:r>
            <w:r>
              <w:rPr>
                <w:rFonts w:eastAsiaTheme="majorEastAsia"/>
                <w:color w:val="000000" w:themeColor="text1"/>
                <w:szCs w:val="21"/>
              </w:rPr>
              <w:t>I</w:t>
            </w:r>
            <w:r>
              <w:rPr>
                <w:rFonts w:eastAsiaTheme="majorEastAsia" w:hAnsiTheme="majorEastAsia"/>
                <w:color w:val="000000" w:themeColor="text1"/>
                <w:szCs w:val="21"/>
              </w:rPr>
              <w:t>、</w:t>
            </w:r>
            <w:r>
              <w:rPr>
                <w:rFonts w:eastAsiaTheme="majorEastAsia"/>
                <w:color w:val="000000" w:themeColor="text1"/>
                <w:szCs w:val="21"/>
              </w:rPr>
              <w:t>II</w:t>
            </w:r>
            <w:r>
              <w:rPr>
                <w:rFonts w:eastAsiaTheme="majorEastAsia" w:hAnsiTheme="majorEastAsia"/>
                <w:color w:val="000000" w:themeColor="text1"/>
                <w:szCs w:val="21"/>
              </w:rPr>
              <w:t>堤防的桥梁</w:t>
            </w:r>
            <w:proofErr w:type="gramStart"/>
            <w:r>
              <w:rPr>
                <w:rFonts w:eastAsiaTheme="majorEastAsia" w:hAnsiTheme="majorEastAsia"/>
                <w:color w:val="000000" w:themeColor="text1"/>
                <w:szCs w:val="21"/>
              </w:rPr>
              <w:t>阻水率小于</w:t>
            </w:r>
            <w:proofErr w:type="gramEnd"/>
            <w:r>
              <w:rPr>
                <w:rFonts w:eastAsiaTheme="majorEastAsia"/>
                <w:color w:val="000000" w:themeColor="text1"/>
                <w:szCs w:val="21"/>
              </w:rPr>
              <w:t>5%</w:t>
            </w:r>
            <w:r>
              <w:rPr>
                <w:rFonts w:eastAsiaTheme="majorEastAsia" w:hAnsiTheme="majorEastAsia"/>
                <w:color w:val="000000" w:themeColor="text1"/>
                <w:szCs w:val="21"/>
              </w:rPr>
              <w:t>，跨越</w:t>
            </w:r>
            <w:r>
              <w:rPr>
                <w:rFonts w:eastAsiaTheme="majorEastAsia"/>
                <w:color w:val="000000" w:themeColor="text1"/>
                <w:szCs w:val="21"/>
              </w:rPr>
              <w:t>III</w:t>
            </w:r>
            <w:r>
              <w:rPr>
                <w:rFonts w:eastAsiaTheme="majorEastAsia" w:hAnsiTheme="majorEastAsia"/>
                <w:color w:val="000000" w:themeColor="text1"/>
                <w:szCs w:val="21"/>
              </w:rPr>
              <w:t>及以下堤防以及无堤防河道的桥梁</w:t>
            </w:r>
            <w:proofErr w:type="gramStart"/>
            <w:r>
              <w:rPr>
                <w:rFonts w:eastAsiaTheme="majorEastAsia" w:hAnsiTheme="majorEastAsia"/>
                <w:color w:val="000000" w:themeColor="text1"/>
                <w:szCs w:val="21"/>
              </w:rPr>
              <w:t>阻水率小于</w:t>
            </w:r>
            <w:proofErr w:type="gramEnd"/>
            <w:r>
              <w:rPr>
                <w:rFonts w:eastAsiaTheme="majorEastAsia"/>
                <w:color w:val="000000" w:themeColor="text1"/>
                <w:szCs w:val="21"/>
              </w:rPr>
              <w:t>6%</w:t>
            </w:r>
            <w:r>
              <w:rPr>
                <w:rFonts w:eastAsiaTheme="majorEastAsia" w:hAnsiTheme="majorEastAsia"/>
                <w:color w:val="000000" w:themeColor="text1"/>
                <w:szCs w:val="21"/>
              </w:rPr>
              <w:t>，且经防洪影响评价对有关规划实施、河势稳定、河道行洪能力、工程安全、防汛抢险、第三方合法水事权益及其他无影响，或通过功能补救措施、等效替代工程消除项目建设造成的影响。</w:t>
            </w:r>
          </w:p>
        </w:tc>
      </w:tr>
      <w:tr w:rsidR="00F63FF5" w:rsidTr="00557781">
        <w:tc>
          <w:tcPr>
            <w:tcW w:w="1242" w:type="dxa"/>
            <w:vAlign w:val="center"/>
          </w:tcPr>
          <w:p w:rsidR="00F63FF5" w:rsidRDefault="00F63FF5" w:rsidP="00557781">
            <w:pPr>
              <w:jc w:val="center"/>
              <w:rPr>
                <w:rFonts w:eastAsiaTheme="majorEastAsia"/>
                <w:color w:val="000000" w:themeColor="text1"/>
                <w:szCs w:val="21"/>
              </w:rPr>
            </w:pPr>
            <w:r>
              <w:rPr>
                <w:rFonts w:eastAsiaTheme="majorEastAsia"/>
                <w:color w:val="000000" w:themeColor="text1"/>
                <w:szCs w:val="21"/>
              </w:rPr>
              <w:t>2</w:t>
            </w:r>
          </w:p>
        </w:tc>
        <w:tc>
          <w:tcPr>
            <w:tcW w:w="2835" w:type="dxa"/>
            <w:vAlign w:val="center"/>
          </w:tcPr>
          <w:p w:rsidR="00F63FF5" w:rsidRDefault="00F63FF5" w:rsidP="00557781">
            <w:pPr>
              <w:jc w:val="center"/>
              <w:rPr>
                <w:rFonts w:eastAsiaTheme="majorEastAsia"/>
                <w:color w:val="000000" w:themeColor="text1"/>
                <w:szCs w:val="21"/>
              </w:rPr>
            </w:pPr>
            <w:r>
              <w:rPr>
                <w:rFonts w:eastAsiaTheme="majorEastAsia" w:hAnsiTheme="majorEastAsia"/>
                <w:color w:val="000000" w:themeColor="text1"/>
                <w:szCs w:val="21"/>
              </w:rPr>
              <w:t>建设码头委托补偿</w:t>
            </w:r>
          </w:p>
        </w:tc>
        <w:tc>
          <w:tcPr>
            <w:tcW w:w="10206" w:type="dxa"/>
            <w:vAlign w:val="center"/>
          </w:tcPr>
          <w:p w:rsidR="00F63FF5" w:rsidRDefault="00F63FF5" w:rsidP="00557781">
            <w:pPr>
              <w:jc w:val="left"/>
              <w:rPr>
                <w:rFonts w:eastAsiaTheme="majorEastAsia"/>
                <w:color w:val="000000" w:themeColor="text1"/>
                <w:szCs w:val="21"/>
              </w:rPr>
            </w:pPr>
            <w:r>
              <w:rPr>
                <w:rFonts w:eastAsiaTheme="majorEastAsia" w:hAnsiTheme="majorEastAsia"/>
                <w:color w:val="000000" w:themeColor="text1"/>
                <w:szCs w:val="21"/>
              </w:rPr>
              <w:t>位于</w:t>
            </w:r>
            <w:r>
              <w:rPr>
                <w:rFonts w:eastAsiaTheme="majorEastAsia"/>
                <w:color w:val="000000" w:themeColor="text1"/>
                <w:szCs w:val="21"/>
              </w:rPr>
              <w:t>I</w:t>
            </w:r>
            <w:r>
              <w:rPr>
                <w:rFonts w:eastAsiaTheme="majorEastAsia" w:hAnsiTheme="majorEastAsia"/>
                <w:color w:val="000000" w:themeColor="text1"/>
                <w:szCs w:val="21"/>
              </w:rPr>
              <w:t>、</w:t>
            </w:r>
            <w:r>
              <w:rPr>
                <w:rFonts w:eastAsiaTheme="majorEastAsia"/>
                <w:color w:val="000000" w:themeColor="text1"/>
                <w:szCs w:val="21"/>
              </w:rPr>
              <w:t>II</w:t>
            </w:r>
            <w:r>
              <w:rPr>
                <w:rFonts w:eastAsiaTheme="majorEastAsia" w:hAnsiTheme="majorEastAsia"/>
                <w:color w:val="000000" w:themeColor="text1"/>
                <w:szCs w:val="21"/>
              </w:rPr>
              <w:t>级堤防河道的码头</w:t>
            </w:r>
            <w:proofErr w:type="gramStart"/>
            <w:r>
              <w:rPr>
                <w:rFonts w:eastAsiaTheme="majorEastAsia" w:hAnsiTheme="majorEastAsia"/>
                <w:color w:val="000000" w:themeColor="text1"/>
                <w:szCs w:val="21"/>
              </w:rPr>
              <w:t>阻水率小于</w:t>
            </w:r>
            <w:proofErr w:type="gramEnd"/>
            <w:r>
              <w:rPr>
                <w:rFonts w:eastAsiaTheme="majorEastAsia"/>
                <w:color w:val="000000" w:themeColor="text1"/>
                <w:szCs w:val="21"/>
              </w:rPr>
              <w:t>4%</w:t>
            </w:r>
            <w:r>
              <w:rPr>
                <w:rFonts w:eastAsiaTheme="majorEastAsia" w:hAnsiTheme="majorEastAsia"/>
                <w:color w:val="000000" w:themeColor="text1"/>
                <w:szCs w:val="21"/>
              </w:rPr>
              <w:t>，位于</w:t>
            </w:r>
            <w:r>
              <w:rPr>
                <w:rFonts w:eastAsiaTheme="majorEastAsia"/>
                <w:color w:val="000000" w:themeColor="text1"/>
                <w:szCs w:val="21"/>
              </w:rPr>
              <w:t>III</w:t>
            </w:r>
            <w:r>
              <w:rPr>
                <w:rFonts w:eastAsiaTheme="majorEastAsia" w:hAnsiTheme="majorEastAsia"/>
                <w:color w:val="000000" w:themeColor="text1"/>
                <w:szCs w:val="21"/>
              </w:rPr>
              <w:t>级及以下堤防以及无堤防河道的码头</w:t>
            </w:r>
            <w:proofErr w:type="gramStart"/>
            <w:r>
              <w:rPr>
                <w:rFonts w:eastAsiaTheme="majorEastAsia" w:hAnsiTheme="majorEastAsia"/>
                <w:color w:val="000000" w:themeColor="text1"/>
                <w:szCs w:val="21"/>
              </w:rPr>
              <w:t>阻水率小于</w:t>
            </w:r>
            <w:proofErr w:type="gramEnd"/>
            <w:r>
              <w:rPr>
                <w:rFonts w:eastAsiaTheme="majorEastAsia"/>
                <w:color w:val="000000" w:themeColor="text1"/>
                <w:szCs w:val="21"/>
              </w:rPr>
              <w:t>5%</w:t>
            </w:r>
            <w:r>
              <w:rPr>
                <w:rFonts w:eastAsiaTheme="majorEastAsia" w:hAnsiTheme="majorEastAsia"/>
                <w:color w:val="000000" w:themeColor="text1"/>
                <w:szCs w:val="21"/>
              </w:rPr>
              <w:t>，且经防洪影响评价对有关规划实施、河势稳定、河道行洪能力、工程安全、防汛抢险、第三方合法水事权益及其他无影响，或通过功能补救措施、等效替代工程消除项目建设造成的影响。</w:t>
            </w:r>
          </w:p>
        </w:tc>
      </w:tr>
      <w:tr w:rsidR="00F63FF5" w:rsidTr="00557781">
        <w:tc>
          <w:tcPr>
            <w:tcW w:w="1242" w:type="dxa"/>
            <w:vAlign w:val="center"/>
          </w:tcPr>
          <w:p w:rsidR="00F63FF5" w:rsidRDefault="00F63FF5" w:rsidP="00557781">
            <w:pPr>
              <w:jc w:val="center"/>
              <w:rPr>
                <w:rFonts w:eastAsiaTheme="majorEastAsia"/>
                <w:color w:val="000000" w:themeColor="text1"/>
                <w:szCs w:val="21"/>
              </w:rPr>
            </w:pPr>
            <w:r>
              <w:rPr>
                <w:rFonts w:eastAsiaTheme="majorEastAsia"/>
                <w:color w:val="000000" w:themeColor="text1"/>
                <w:szCs w:val="21"/>
              </w:rPr>
              <w:t>3</w:t>
            </w:r>
          </w:p>
        </w:tc>
        <w:tc>
          <w:tcPr>
            <w:tcW w:w="2835" w:type="dxa"/>
            <w:vAlign w:val="center"/>
          </w:tcPr>
          <w:p w:rsidR="00F63FF5" w:rsidRDefault="00F63FF5" w:rsidP="00557781">
            <w:pPr>
              <w:jc w:val="center"/>
              <w:rPr>
                <w:rFonts w:eastAsiaTheme="majorEastAsia"/>
                <w:color w:val="000000" w:themeColor="text1"/>
                <w:szCs w:val="21"/>
              </w:rPr>
            </w:pPr>
            <w:r>
              <w:rPr>
                <w:rFonts w:eastAsiaTheme="majorEastAsia" w:hAnsiTheme="majorEastAsia"/>
                <w:color w:val="000000" w:themeColor="text1"/>
                <w:szCs w:val="21"/>
              </w:rPr>
              <w:t>建设管线委托补偿</w:t>
            </w:r>
          </w:p>
        </w:tc>
        <w:tc>
          <w:tcPr>
            <w:tcW w:w="10206" w:type="dxa"/>
            <w:vAlign w:val="center"/>
          </w:tcPr>
          <w:p w:rsidR="00F63FF5" w:rsidRDefault="00F63FF5" w:rsidP="00946635">
            <w:pPr>
              <w:rPr>
                <w:rFonts w:eastAsiaTheme="majorEastAsia"/>
                <w:color w:val="000000" w:themeColor="text1"/>
                <w:szCs w:val="21"/>
              </w:rPr>
            </w:pPr>
            <w:r>
              <w:rPr>
                <w:rFonts w:eastAsiaTheme="majorEastAsia" w:hAnsiTheme="majorEastAsia"/>
                <w:color w:val="000000" w:themeColor="text1"/>
                <w:szCs w:val="21"/>
              </w:rPr>
              <w:t>经防洪影响评价对有关规划实施、河势稳定、河道行洪能力、工程安全、防汛抢险、第三方合法水事权益及其他无影响，或通过功能补救措施、等效替代工程消除项目建设造成的影响。</w:t>
            </w:r>
          </w:p>
        </w:tc>
      </w:tr>
      <w:tr w:rsidR="00F63FF5" w:rsidTr="00557781">
        <w:tc>
          <w:tcPr>
            <w:tcW w:w="1242" w:type="dxa"/>
            <w:vAlign w:val="center"/>
          </w:tcPr>
          <w:p w:rsidR="00F63FF5" w:rsidRDefault="00F63FF5" w:rsidP="00557781">
            <w:pPr>
              <w:jc w:val="center"/>
              <w:rPr>
                <w:rFonts w:eastAsiaTheme="majorEastAsia"/>
                <w:color w:val="000000" w:themeColor="text1"/>
                <w:szCs w:val="21"/>
              </w:rPr>
            </w:pPr>
            <w:r>
              <w:rPr>
                <w:rFonts w:eastAsiaTheme="majorEastAsia"/>
                <w:color w:val="000000" w:themeColor="text1"/>
                <w:szCs w:val="21"/>
              </w:rPr>
              <w:t>4</w:t>
            </w:r>
          </w:p>
        </w:tc>
        <w:tc>
          <w:tcPr>
            <w:tcW w:w="2835" w:type="dxa"/>
            <w:vAlign w:val="center"/>
          </w:tcPr>
          <w:p w:rsidR="00F63FF5" w:rsidRDefault="00F63FF5" w:rsidP="00557781">
            <w:pPr>
              <w:jc w:val="center"/>
              <w:rPr>
                <w:rFonts w:eastAsiaTheme="majorEastAsia"/>
                <w:color w:val="000000" w:themeColor="text1"/>
                <w:szCs w:val="21"/>
              </w:rPr>
            </w:pPr>
            <w:r>
              <w:rPr>
                <w:rFonts w:eastAsiaTheme="majorEastAsia" w:hAnsiTheme="majorEastAsia"/>
                <w:color w:val="000000" w:themeColor="text1"/>
                <w:szCs w:val="21"/>
              </w:rPr>
              <w:t>建设其他建筑物、构筑物委托补偿</w:t>
            </w:r>
          </w:p>
        </w:tc>
        <w:tc>
          <w:tcPr>
            <w:tcW w:w="10206" w:type="dxa"/>
            <w:vAlign w:val="center"/>
          </w:tcPr>
          <w:p w:rsidR="00F63FF5" w:rsidRDefault="00F63FF5" w:rsidP="00946635">
            <w:pPr>
              <w:rPr>
                <w:rFonts w:eastAsiaTheme="majorEastAsia"/>
                <w:color w:val="000000" w:themeColor="text1"/>
                <w:szCs w:val="21"/>
              </w:rPr>
            </w:pPr>
            <w:r>
              <w:rPr>
                <w:rFonts w:eastAsiaTheme="majorEastAsia" w:hAnsiTheme="majorEastAsia"/>
                <w:color w:val="000000" w:themeColor="text1"/>
                <w:szCs w:val="21"/>
              </w:rPr>
              <w:t>经防洪影响评价对有关规划实施、河势稳定、河道行洪能力、工程安全、防汛抢险、第三方合法水事权益及其他无影响，或通过功能补救措施、等效替代工程消除项目建设造成的影响。</w:t>
            </w:r>
          </w:p>
        </w:tc>
      </w:tr>
      <w:tr w:rsidR="00F63FF5" w:rsidTr="00F63FF5">
        <w:trPr>
          <w:trHeight w:val="483"/>
        </w:trPr>
        <w:tc>
          <w:tcPr>
            <w:tcW w:w="14283" w:type="dxa"/>
            <w:gridSpan w:val="3"/>
            <w:tcBorders>
              <w:right w:val="single" w:sz="4" w:space="0" w:color="auto"/>
            </w:tcBorders>
            <w:vAlign w:val="center"/>
          </w:tcPr>
          <w:p w:rsidR="00F63FF5" w:rsidRDefault="00F63FF5" w:rsidP="00557781">
            <w:pPr>
              <w:jc w:val="left"/>
              <w:rPr>
                <w:rFonts w:eastAsiaTheme="majorEastAsia"/>
                <w:color w:val="000000" w:themeColor="text1"/>
                <w:szCs w:val="21"/>
              </w:rPr>
            </w:pPr>
            <w:r>
              <w:rPr>
                <w:rFonts w:eastAsiaTheme="majorEastAsia" w:hAnsiTheme="majorEastAsia"/>
                <w:color w:val="000000" w:themeColor="text1"/>
                <w:szCs w:val="21"/>
              </w:rPr>
              <w:t>（二）大中小型水库管理范围内（政府组织的交通、能源、水利等基础设施）</w:t>
            </w:r>
          </w:p>
        </w:tc>
      </w:tr>
      <w:tr w:rsidR="00F63FF5" w:rsidTr="00557781">
        <w:tc>
          <w:tcPr>
            <w:tcW w:w="1242" w:type="dxa"/>
            <w:vAlign w:val="center"/>
          </w:tcPr>
          <w:p w:rsidR="00F63FF5" w:rsidRDefault="00F63FF5" w:rsidP="00557781">
            <w:pPr>
              <w:jc w:val="center"/>
              <w:rPr>
                <w:rFonts w:eastAsiaTheme="majorEastAsia"/>
                <w:color w:val="000000" w:themeColor="text1"/>
                <w:szCs w:val="21"/>
              </w:rPr>
            </w:pPr>
            <w:r>
              <w:rPr>
                <w:rFonts w:eastAsiaTheme="majorEastAsia"/>
                <w:color w:val="000000" w:themeColor="text1"/>
                <w:szCs w:val="21"/>
              </w:rPr>
              <w:t>5</w:t>
            </w:r>
          </w:p>
        </w:tc>
        <w:tc>
          <w:tcPr>
            <w:tcW w:w="2835" w:type="dxa"/>
            <w:vAlign w:val="center"/>
          </w:tcPr>
          <w:p w:rsidR="00F63FF5" w:rsidRDefault="00F63FF5" w:rsidP="00557781">
            <w:pPr>
              <w:jc w:val="center"/>
              <w:rPr>
                <w:rFonts w:eastAsiaTheme="majorEastAsia"/>
                <w:color w:val="000000" w:themeColor="text1"/>
                <w:szCs w:val="21"/>
              </w:rPr>
            </w:pPr>
            <w:r>
              <w:rPr>
                <w:rFonts w:eastAsiaTheme="majorEastAsia" w:hAnsiTheme="majorEastAsia"/>
                <w:color w:val="000000" w:themeColor="text1"/>
                <w:szCs w:val="21"/>
              </w:rPr>
              <w:t>建设政府组织的交通、能源、水利等基础设施委托补偿</w:t>
            </w:r>
          </w:p>
        </w:tc>
        <w:tc>
          <w:tcPr>
            <w:tcW w:w="10206" w:type="dxa"/>
            <w:vAlign w:val="center"/>
          </w:tcPr>
          <w:p w:rsidR="00F63FF5" w:rsidRDefault="00F63FF5" w:rsidP="00946635">
            <w:pPr>
              <w:rPr>
                <w:rFonts w:eastAsiaTheme="majorEastAsia"/>
                <w:color w:val="000000" w:themeColor="text1"/>
                <w:szCs w:val="21"/>
              </w:rPr>
            </w:pPr>
            <w:r>
              <w:rPr>
                <w:rFonts w:eastAsiaTheme="majorEastAsia" w:hAnsiTheme="majorEastAsia"/>
                <w:color w:val="000000" w:themeColor="text1"/>
                <w:szCs w:val="21"/>
              </w:rPr>
              <w:t>建设项目符合水域保护规划和有关技术标准、技术规范，且经防洪影响评价对水库防洪、灌溉、供水等无影响，或者通过功能补救措施、等效替代工程消除项目建设造成的影响。</w:t>
            </w:r>
          </w:p>
        </w:tc>
      </w:tr>
      <w:tr w:rsidR="00F63FF5" w:rsidTr="00F63FF5">
        <w:trPr>
          <w:trHeight w:val="485"/>
        </w:trPr>
        <w:tc>
          <w:tcPr>
            <w:tcW w:w="14283" w:type="dxa"/>
            <w:gridSpan w:val="3"/>
            <w:tcBorders>
              <w:right w:val="single" w:sz="4" w:space="0" w:color="auto"/>
            </w:tcBorders>
            <w:vAlign w:val="center"/>
          </w:tcPr>
          <w:p w:rsidR="00F63FF5" w:rsidRDefault="00F63FF5" w:rsidP="00557781">
            <w:pPr>
              <w:jc w:val="left"/>
              <w:rPr>
                <w:rFonts w:eastAsiaTheme="majorEastAsia"/>
                <w:color w:val="000000" w:themeColor="text1"/>
                <w:szCs w:val="21"/>
              </w:rPr>
            </w:pPr>
            <w:r>
              <w:rPr>
                <w:rFonts w:eastAsiaTheme="majorEastAsia" w:hAnsiTheme="majorEastAsia"/>
                <w:color w:val="000000" w:themeColor="text1"/>
                <w:szCs w:val="21"/>
              </w:rPr>
              <w:t>（三）山塘、湖泊、坑塘水面等其他水域（填埋、覆盖等行为）</w:t>
            </w:r>
          </w:p>
        </w:tc>
      </w:tr>
      <w:tr w:rsidR="00F63FF5" w:rsidTr="00557781">
        <w:tc>
          <w:tcPr>
            <w:tcW w:w="1242" w:type="dxa"/>
            <w:vAlign w:val="center"/>
          </w:tcPr>
          <w:p w:rsidR="00F63FF5" w:rsidRDefault="00F63FF5" w:rsidP="00557781">
            <w:pPr>
              <w:jc w:val="center"/>
              <w:rPr>
                <w:rFonts w:eastAsiaTheme="majorEastAsia"/>
                <w:color w:val="000000" w:themeColor="text1"/>
                <w:szCs w:val="21"/>
              </w:rPr>
            </w:pPr>
            <w:r>
              <w:rPr>
                <w:rFonts w:eastAsiaTheme="majorEastAsia"/>
                <w:color w:val="000000" w:themeColor="text1"/>
                <w:szCs w:val="21"/>
              </w:rPr>
              <w:t>6</w:t>
            </w:r>
          </w:p>
        </w:tc>
        <w:tc>
          <w:tcPr>
            <w:tcW w:w="2835" w:type="dxa"/>
            <w:vAlign w:val="center"/>
          </w:tcPr>
          <w:p w:rsidR="00F63FF5" w:rsidRDefault="00F63FF5" w:rsidP="00557781">
            <w:pPr>
              <w:jc w:val="center"/>
              <w:rPr>
                <w:rFonts w:eastAsiaTheme="majorEastAsia"/>
                <w:color w:val="000000" w:themeColor="text1"/>
                <w:szCs w:val="21"/>
              </w:rPr>
            </w:pPr>
            <w:r>
              <w:rPr>
                <w:rFonts w:eastAsiaTheme="majorEastAsia" w:hAnsiTheme="majorEastAsia"/>
                <w:color w:val="000000" w:themeColor="text1"/>
                <w:szCs w:val="21"/>
              </w:rPr>
              <w:t>填埋、覆盖等占用水域购买委托补偿</w:t>
            </w:r>
          </w:p>
        </w:tc>
        <w:tc>
          <w:tcPr>
            <w:tcW w:w="10206" w:type="dxa"/>
            <w:tcBorders>
              <w:right w:val="single" w:sz="4" w:space="0" w:color="auto"/>
            </w:tcBorders>
            <w:vAlign w:val="center"/>
          </w:tcPr>
          <w:p w:rsidR="00F63FF5" w:rsidRDefault="00F63FF5" w:rsidP="00946635">
            <w:pPr>
              <w:rPr>
                <w:rFonts w:eastAsiaTheme="majorEastAsia"/>
                <w:color w:val="000000" w:themeColor="text1"/>
                <w:szCs w:val="21"/>
              </w:rPr>
            </w:pPr>
            <w:r>
              <w:rPr>
                <w:rFonts w:eastAsiaTheme="majorEastAsia" w:hAnsiTheme="majorEastAsia"/>
                <w:color w:val="000000" w:themeColor="text1"/>
                <w:szCs w:val="21"/>
              </w:rPr>
              <w:t>经防洪影响评价对影响范围内的防洪、调蓄、灌溉、排涝等无影响，或者通过功能补救措施、等效替代工程消除占用水域造成的影响。</w:t>
            </w:r>
          </w:p>
        </w:tc>
      </w:tr>
    </w:tbl>
    <w:p w:rsidR="00F63FF5" w:rsidRDefault="00F63FF5" w:rsidP="00F63FF5">
      <w:pPr>
        <w:spacing w:line="20" w:lineRule="exact"/>
        <w:ind w:firstLineChars="200" w:firstLine="560"/>
        <w:rPr>
          <w:color w:val="000000" w:themeColor="text1"/>
          <w:sz w:val="28"/>
          <w:szCs w:val="28"/>
        </w:rPr>
      </w:pPr>
    </w:p>
    <w:p w:rsidR="00F63FF5" w:rsidRDefault="00F63FF5" w:rsidP="006011A9">
      <w:pPr>
        <w:pStyle w:val="a4"/>
        <w:sectPr w:rsidR="00F63FF5" w:rsidSect="00F63FF5">
          <w:footerReference w:type="default" r:id="rId9"/>
          <w:pgSz w:w="16838" w:h="11906" w:orient="landscape"/>
          <w:pgMar w:top="1588" w:right="1418" w:bottom="1474" w:left="1418" w:header="851" w:footer="992" w:gutter="0"/>
          <w:cols w:space="425"/>
          <w:docGrid w:type="linesAndChars" w:linePitch="312"/>
        </w:sectPr>
      </w:pPr>
    </w:p>
    <w:p w:rsidR="00903A05" w:rsidRDefault="00903A05" w:rsidP="006011A9">
      <w:pPr>
        <w:pStyle w:val="a4"/>
      </w:pPr>
    </w:p>
    <w:p w:rsidR="00F63FF5" w:rsidRDefault="00F63FF5" w:rsidP="006011A9">
      <w:pPr>
        <w:pStyle w:val="a4"/>
      </w:pPr>
    </w:p>
    <w:p w:rsidR="00F63FF5" w:rsidRDefault="00F63FF5" w:rsidP="006011A9">
      <w:pPr>
        <w:pStyle w:val="a4"/>
      </w:pPr>
    </w:p>
    <w:p w:rsidR="00F63FF5" w:rsidRDefault="00F63FF5" w:rsidP="006011A9">
      <w:pPr>
        <w:pStyle w:val="a4"/>
      </w:pPr>
    </w:p>
    <w:p w:rsidR="00F63FF5" w:rsidRDefault="00F63FF5" w:rsidP="006011A9">
      <w:pPr>
        <w:pStyle w:val="a4"/>
      </w:pPr>
    </w:p>
    <w:p w:rsidR="00F63FF5" w:rsidRDefault="00F63FF5" w:rsidP="006011A9">
      <w:pPr>
        <w:pStyle w:val="a4"/>
      </w:pPr>
    </w:p>
    <w:p w:rsidR="00F63FF5" w:rsidRDefault="00F63FF5" w:rsidP="006011A9">
      <w:pPr>
        <w:pStyle w:val="a4"/>
      </w:pPr>
    </w:p>
    <w:p w:rsidR="00F63FF5" w:rsidRDefault="00F63FF5" w:rsidP="006011A9">
      <w:pPr>
        <w:pStyle w:val="a4"/>
      </w:pPr>
    </w:p>
    <w:p w:rsidR="00F63FF5" w:rsidRDefault="00F63FF5" w:rsidP="006011A9">
      <w:pPr>
        <w:pStyle w:val="a4"/>
      </w:pPr>
    </w:p>
    <w:p w:rsidR="00F63FF5" w:rsidRDefault="00F63FF5" w:rsidP="006011A9">
      <w:pPr>
        <w:pStyle w:val="a4"/>
      </w:pPr>
    </w:p>
    <w:p w:rsidR="00F63FF5" w:rsidRDefault="00F63FF5" w:rsidP="006011A9">
      <w:pPr>
        <w:pStyle w:val="a4"/>
      </w:pPr>
    </w:p>
    <w:p w:rsidR="00F63FF5" w:rsidRDefault="00F63FF5" w:rsidP="006011A9">
      <w:pPr>
        <w:pStyle w:val="a4"/>
      </w:pPr>
    </w:p>
    <w:p w:rsidR="00F63FF5" w:rsidRDefault="00F63FF5" w:rsidP="006011A9">
      <w:pPr>
        <w:pStyle w:val="a4"/>
      </w:pPr>
    </w:p>
    <w:p w:rsidR="00F63FF5" w:rsidRDefault="00F63FF5" w:rsidP="006011A9">
      <w:pPr>
        <w:pStyle w:val="a4"/>
      </w:pPr>
    </w:p>
    <w:p w:rsidR="00F63FF5" w:rsidRDefault="00F63FF5" w:rsidP="006011A9">
      <w:pPr>
        <w:pStyle w:val="a4"/>
      </w:pPr>
    </w:p>
    <w:p w:rsidR="00F63FF5" w:rsidRDefault="00F63FF5" w:rsidP="006011A9">
      <w:pPr>
        <w:pStyle w:val="a4"/>
      </w:pPr>
    </w:p>
    <w:p w:rsidR="00F63FF5" w:rsidRDefault="00F63FF5" w:rsidP="006011A9">
      <w:pPr>
        <w:pStyle w:val="a4"/>
      </w:pPr>
    </w:p>
    <w:p w:rsidR="00F63FF5" w:rsidRDefault="00F63FF5" w:rsidP="006011A9">
      <w:pPr>
        <w:pStyle w:val="a4"/>
      </w:pPr>
    </w:p>
    <w:p w:rsidR="00F63FF5" w:rsidRDefault="00F63FF5" w:rsidP="006011A9">
      <w:pPr>
        <w:pStyle w:val="a4"/>
      </w:pPr>
    </w:p>
    <w:p w:rsidR="00F63FF5" w:rsidRDefault="00F63FF5" w:rsidP="006011A9">
      <w:pPr>
        <w:pStyle w:val="a4"/>
      </w:pPr>
    </w:p>
    <w:p w:rsidR="00F63FF5" w:rsidRDefault="00F63FF5" w:rsidP="006011A9">
      <w:pPr>
        <w:pStyle w:val="a4"/>
      </w:pPr>
    </w:p>
    <w:p w:rsidR="00F63FF5" w:rsidRDefault="00F63FF5" w:rsidP="006011A9">
      <w:pPr>
        <w:pStyle w:val="a4"/>
      </w:pPr>
    </w:p>
    <w:p w:rsidR="00F63FF5" w:rsidRDefault="00F63FF5" w:rsidP="006011A9">
      <w:pPr>
        <w:pStyle w:val="a4"/>
      </w:pPr>
    </w:p>
    <w:p w:rsidR="00F63FF5" w:rsidRDefault="00F63FF5" w:rsidP="006011A9">
      <w:pPr>
        <w:pStyle w:val="a4"/>
      </w:pPr>
    </w:p>
    <w:p w:rsidR="00F63FF5" w:rsidRDefault="00F63FF5" w:rsidP="006011A9">
      <w:pPr>
        <w:pStyle w:val="a4"/>
      </w:pPr>
    </w:p>
    <w:p w:rsidR="00F63FF5" w:rsidRDefault="00F63FF5" w:rsidP="006011A9">
      <w:pPr>
        <w:pStyle w:val="a4"/>
      </w:pPr>
    </w:p>
    <w:p w:rsidR="00F63FF5" w:rsidRPr="00F63FF5" w:rsidRDefault="00F63FF5" w:rsidP="006011A9">
      <w:pPr>
        <w:pStyle w:val="a4"/>
      </w:pPr>
    </w:p>
    <w:p w:rsidR="00903A05" w:rsidRDefault="00903A05" w:rsidP="006011A9">
      <w:pPr>
        <w:pStyle w:val="a4"/>
      </w:pPr>
    </w:p>
    <w:p w:rsidR="00903A05" w:rsidRDefault="00903A05" w:rsidP="006011A9">
      <w:pPr>
        <w:pStyle w:val="a4"/>
      </w:pPr>
    </w:p>
    <w:p w:rsidR="00903A05" w:rsidRDefault="00903A05" w:rsidP="006011A9">
      <w:pPr>
        <w:pStyle w:val="a4"/>
      </w:pPr>
    </w:p>
    <w:p w:rsidR="00903A05" w:rsidRDefault="00903A05" w:rsidP="006011A9">
      <w:pPr>
        <w:pStyle w:val="a4"/>
      </w:pPr>
    </w:p>
    <w:p w:rsidR="00903A05" w:rsidRDefault="00903A05" w:rsidP="006011A9">
      <w:pPr>
        <w:pStyle w:val="a4"/>
      </w:pPr>
    </w:p>
    <w:p w:rsidR="00903A05" w:rsidRDefault="00903A05" w:rsidP="006011A9">
      <w:pPr>
        <w:pStyle w:val="a4"/>
      </w:pPr>
    </w:p>
    <w:p w:rsidR="00903A05" w:rsidRDefault="00903A05" w:rsidP="006011A9">
      <w:pPr>
        <w:pStyle w:val="a4"/>
      </w:pPr>
    </w:p>
    <w:p w:rsidR="00903A05" w:rsidRDefault="00903A05" w:rsidP="006011A9">
      <w:pPr>
        <w:pStyle w:val="a4"/>
      </w:pPr>
    </w:p>
    <w:p w:rsidR="00903A05" w:rsidRDefault="00903A05" w:rsidP="006011A9">
      <w:pPr>
        <w:pStyle w:val="a4"/>
      </w:pPr>
    </w:p>
    <w:p w:rsidR="00903A05" w:rsidRDefault="00903A05" w:rsidP="006011A9">
      <w:pPr>
        <w:pStyle w:val="a4"/>
      </w:pPr>
    </w:p>
    <w:p w:rsidR="00903A05" w:rsidRDefault="00903A05" w:rsidP="006011A9">
      <w:pPr>
        <w:pStyle w:val="a4"/>
      </w:pPr>
    </w:p>
    <w:p w:rsidR="00903A05" w:rsidRDefault="00903A05" w:rsidP="006011A9">
      <w:pPr>
        <w:pStyle w:val="a4"/>
      </w:pPr>
    </w:p>
    <w:p w:rsidR="00903A05" w:rsidRDefault="00903A05" w:rsidP="006011A9">
      <w:pPr>
        <w:pStyle w:val="a4"/>
      </w:pPr>
    </w:p>
    <w:p w:rsidR="00903A05" w:rsidRDefault="00903A05" w:rsidP="006011A9">
      <w:pPr>
        <w:pStyle w:val="a4"/>
      </w:pPr>
    </w:p>
    <w:p w:rsidR="00903A05" w:rsidRDefault="00903A05" w:rsidP="006011A9">
      <w:pPr>
        <w:pStyle w:val="a4"/>
      </w:pPr>
    </w:p>
    <w:p w:rsidR="00903A05" w:rsidRDefault="00903A05" w:rsidP="006011A9">
      <w:pPr>
        <w:pStyle w:val="a4"/>
      </w:pPr>
    </w:p>
    <w:p w:rsidR="00903A05" w:rsidRDefault="00903A05" w:rsidP="006011A9">
      <w:pPr>
        <w:pStyle w:val="a4"/>
      </w:pPr>
    </w:p>
    <w:p w:rsidR="00903A05" w:rsidRDefault="00903A05" w:rsidP="006011A9">
      <w:pPr>
        <w:pStyle w:val="a4"/>
      </w:pPr>
    </w:p>
    <w:p w:rsidR="00903A05" w:rsidRDefault="00903A05" w:rsidP="006011A9">
      <w:pPr>
        <w:pStyle w:val="a4"/>
      </w:pPr>
    </w:p>
    <w:p w:rsidR="00903A05" w:rsidRDefault="00903A05" w:rsidP="006011A9">
      <w:pPr>
        <w:pStyle w:val="a4"/>
      </w:pPr>
    </w:p>
    <w:p w:rsidR="008F274C" w:rsidRDefault="008F274C" w:rsidP="006011A9">
      <w:pPr>
        <w:pStyle w:val="a4"/>
      </w:pPr>
    </w:p>
    <w:p w:rsidR="00903A05" w:rsidRDefault="00903A05" w:rsidP="006011A9">
      <w:pPr>
        <w:pStyle w:val="a4"/>
      </w:pPr>
    </w:p>
    <w:p w:rsidR="006011A9" w:rsidRDefault="006011A9" w:rsidP="006011A9">
      <w:pPr>
        <w:pStyle w:val="a4"/>
      </w:pPr>
    </w:p>
    <w:p w:rsidR="006011A9" w:rsidRPr="006011A9" w:rsidRDefault="006011A9" w:rsidP="006011A9">
      <w:pPr>
        <w:pStyle w:val="a4"/>
      </w:pPr>
    </w:p>
    <w:p w:rsidR="006011A9" w:rsidRDefault="006011A9" w:rsidP="006011A9">
      <w:pPr>
        <w:pStyle w:val="a4"/>
      </w:pPr>
    </w:p>
    <w:p w:rsidR="006011A9" w:rsidRDefault="006011A9" w:rsidP="006011A9">
      <w:pPr>
        <w:overflowPunct w:val="0"/>
        <w:spacing w:line="560" w:lineRule="exact"/>
        <w:ind w:firstLineChars="50" w:firstLine="140"/>
        <w:rPr>
          <w:rFonts w:ascii="仿宋_GB2312" w:eastAsia="仿宋_GB2312"/>
          <w:sz w:val="28"/>
          <w:szCs w:val="28"/>
        </w:rPr>
      </w:pPr>
      <w:r>
        <w:rPr>
          <w:rFonts w:ascii="仿宋_GB2312" w:eastAsia="仿宋_GB2312"/>
          <w:noProof/>
          <w:sz w:val="28"/>
          <w:szCs w:val="28"/>
        </w:rPr>
        <mc:AlternateContent>
          <mc:Choice Requires="wps">
            <w:drawing>
              <wp:anchor distT="0" distB="0" distL="114300" distR="114300" simplePos="0" relativeHeight="251661312" behindDoc="0" locked="0" layoutInCell="1" allowOverlap="1" wp14:anchorId="10272C6C" wp14:editId="49DFEA79">
                <wp:simplePos x="0" y="0"/>
                <wp:positionH relativeFrom="column">
                  <wp:posOffset>0</wp:posOffset>
                </wp:positionH>
                <wp:positionV relativeFrom="paragraph">
                  <wp:posOffset>58420</wp:posOffset>
                </wp:positionV>
                <wp:extent cx="5267325" cy="0"/>
                <wp:effectExtent l="9525" t="10795" r="9525" b="1778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673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6pt" to="414.7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hA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" strokeweight="1.5pt"/>
            </w:pict>
          </mc:Fallback>
        </mc:AlternateContent>
      </w:r>
      <w:r>
        <w:rPr>
          <w:rFonts w:ascii="仿宋_GB2312" w:eastAsia="仿宋_GB2312" w:hint="eastAsia"/>
          <w:sz w:val="28"/>
          <w:szCs w:val="28"/>
        </w:rPr>
        <w:t>抄送：县</w:t>
      </w:r>
      <w:r>
        <w:rPr>
          <w:rFonts w:ascii="仿宋_GB2312" w:eastAsia="仿宋_GB2312" w:hint="eastAsia"/>
          <w:spacing w:val="-10"/>
          <w:sz w:val="28"/>
          <w:szCs w:val="28"/>
        </w:rPr>
        <w:t>委各部门，县人大常委会、县政协办公室，县纪委、县监委，</w:t>
      </w:r>
    </w:p>
    <w:p w:rsidR="006011A9" w:rsidRDefault="006011A9" w:rsidP="006011A9">
      <w:pPr>
        <w:overflowPunct w:val="0"/>
        <w:spacing w:line="560" w:lineRule="exact"/>
        <w:ind w:firstLineChars="350" w:firstLine="980"/>
        <w:rPr>
          <w:rFonts w:ascii="仿宋_GB2312" w:eastAsia="仿宋_GB2312"/>
          <w:sz w:val="28"/>
          <w:szCs w:val="28"/>
        </w:rPr>
      </w:pPr>
      <w:r>
        <w:rPr>
          <w:rFonts w:ascii="仿宋_GB2312" w:eastAsia="仿宋_GB2312" w:hint="eastAsia"/>
          <w:sz w:val="28"/>
          <w:szCs w:val="28"/>
        </w:rPr>
        <w:t>县人武部，县法院，县检察院，各群众团体。</w:t>
      </w:r>
    </w:p>
    <w:p w:rsidR="006011A9" w:rsidRPr="006011A9" w:rsidRDefault="006011A9" w:rsidP="006011A9">
      <w:pPr>
        <w:tabs>
          <w:tab w:val="left" w:pos="4515"/>
        </w:tabs>
        <w:overflowPunct w:val="0"/>
        <w:autoSpaceDE w:val="0"/>
        <w:autoSpaceDN w:val="0"/>
        <w:adjustRightInd w:val="0"/>
        <w:spacing w:line="500" w:lineRule="exact"/>
        <w:ind w:firstLineChars="50" w:firstLine="140"/>
      </w:pPr>
      <w:r>
        <w:rPr>
          <w:rFonts w:ascii="仿宋_GB2312" w:eastAsia="仿宋_GB2312"/>
          <w:noProof/>
          <w:sz w:val="28"/>
          <w:szCs w:val="28"/>
        </w:rPr>
        <mc:AlternateContent>
          <mc:Choice Requires="wps">
            <w:drawing>
              <wp:anchor distT="0" distB="0" distL="114300" distR="114300" simplePos="0" relativeHeight="251660288" behindDoc="0" locked="0" layoutInCell="1" allowOverlap="1" wp14:anchorId="2E33097C" wp14:editId="76FFB89A">
                <wp:simplePos x="0" y="0"/>
                <wp:positionH relativeFrom="column">
                  <wp:posOffset>0</wp:posOffset>
                </wp:positionH>
                <wp:positionV relativeFrom="paragraph">
                  <wp:posOffset>365760</wp:posOffset>
                </wp:positionV>
                <wp:extent cx="5267325" cy="0"/>
                <wp:effectExtent l="9525" t="13335" r="9525" b="15240"/>
                <wp:wrapNone/>
                <wp:docPr id="2" name="直线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673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线 75"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8.8pt" to="414.75pt,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" strokeweight="1.5pt"/>
            </w:pict>
          </mc:Fallback>
        </mc:AlternateContent>
      </w:r>
      <w:r>
        <w:rPr>
          <w:rFonts w:ascii="仿宋_GB2312" w:eastAsia="仿宋_GB2312"/>
          <w:noProof/>
          <w:sz w:val="28"/>
          <w:szCs w:val="28"/>
        </w:rPr>
        <mc:AlternateContent>
          <mc:Choice Requires="wps">
            <w:drawing>
              <wp:anchor distT="0" distB="0" distL="114300" distR="114300" simplePos="0" relativeHeight="251659264" behindDoc="0" locked="0" layoutInCell="1" allowOverlap="1" wp14:anchorId="4B59F4FD" wp14:editId="5518704A">
                <wp:simplePos x="0" y="0"/>
                <wp:positionH relativeFrom="column">
                  <wp:posOffset>0</wp:posOffset>
                </wp:positionH>
                <wp:positionV relativeFrom="paragraph">
                  <wp:posOffset>7620</wp:posOffset>
                </wp:positionV>
                <wp:extent cx="5267325" cy="0"/>
                <wp:effectExtent l="9525" t="7620" r="9525" b="11430"/>
                <wp:wrapNone/>
                <wp:docPr id="3" name="直线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673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线 74"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pt" to="414.7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" strokeweight=".5pt"/>
            </w:pict>
          </mc:Fallback>
        </mc:AlternateContent>
      </w:r>
      <w:r>
        <w:rPr>
          <w:rFonts w:ascii="仿宋_GB2312" w:eastAsia="仿宋_GB2312" w:hint="eastAsia"/>
          <w:sz w:val="28"/>
          <w:szCs w:val="28"/>
        </w:rPr>
        <w:t>安吉县人民政府办公室                  2022年</w:t>
      </w:r>
      <w:r w:rsidR="008F274C">
        <w:rPr>
          <w:rFonts w:ascii="仿宋_GB2312" w:eastAsia="仿宋_GB2312" w:hint="eastAsia"/>
          <w:sz w:val="28"/>
          <w:szCs w:val="28"/>
        </w:rPr>
        <w:t>10</w:t>
      </w:r>
      <w:r>
        <w:rPr>
          <w:rFonts w:ascii="仿宋_GB2312" w:eastAsia="仿宋_GB2312" w:hint="eastAsia"/>
          <w:sz w:val="28"/>
          <w:szCs w:val="28"/>
        </w:rPr>
        <w:t>月</w:t>
      </w:r>
      <w:r w:rsidR="00131051">
        <w:rPr>
          <w:rFonts w:ascii="仿宋_GB2312" w:eastAsia="仿宋_GB2312" w:hint="eastAsia"/>
          <w:sz w:val="28"/>
          <w:szCs w:val="28"/>
        </w:rPr>
        <w:t>2</w:t>
      </w:r>
      <w:r w:rsidR="00F63FF5">
        <w:rPr>
          <w:rFonts w:ascii="仿宋_GB2312" w:eastAsia="仿宋_GB2312" w:hint="eastAsia"/>
          <w:sz w:val="28"/>
          <w:szCs w:val="28"/>
        </w:rPr>
        <w:t>5</w:t>
      </w:r>
      <w:r>
        <w:rPr>
          <w:rFonts w:ascii="仿宋_GB2312" w:eastAsia="仿宋_GB2312" w:hint="eastAsia"/>
          <w:sz w:val="28"/>
          <w:szCs w:val="28"/>
        </w:rPr>
        <w:t>日</w:t>
      </w:r>
      <w:r>
        <w:rPr>
          <w:rFonts w:ascii="仿宋_GB2312" w:eastAsia="仿宋_GB2312" w:hint="eastAsia"/>
          <w:sz w:val="28"/>
          <w:szCs w:val="28"/>
        </w:rPr>
        <w:fldChar w:fldCharType="begin">
          <w:ffData>
            <w:name w:val="印发日期"/>
            <w:enabled/>
            <w:calcOnExit w:val="0"/>
            <w:textInput/>
          </w:ffData>
        </w:fldChar>
      </w:r>
      <w:r>
        <w:rPr>
          <w:rFonts w:ascii="仿宋_GB2312" w:eastAsia="仿宋_GB2312" w:hint="eastAsia"/>
          <w:sz w:val="28"/>
          <w:szCs w:val="28"/>
        </w:rPr>
        <w:instrText xml:space="preserve"> FORMTEXT </w:instrText>
      </w:r>
      <w:r>
        <w:rPr>
          <w:rFonts w:ascii="仿宋_GB2312" w:eastAsia="仿宋_GB2312" w:hint="eastAsia"/>
          <w:sz w:val="28"/>
          <w:szCs w:val="28"/>
        </w:rPr>
      </w:r>
      <w:r>
        <w:rPr>
          <w:rFonts w:ascii="仿宋_GB2312" w:eastAsia="仿宋_GB2312" w:hint="eastAsia"/>
          <w:sz w:val="28"/>
          <w:szCs w:val="28"/>
        </w:rPr>
        <w:fldChar w:fldCharType="end"/>
      </w:r>
      <w:r>
        <w:rPr>
          <w:rFonts w:ascii="仿宋_GB2312" w:eastAsia="仿宋_GB2312" w:hint="eastAsia"/>
          <w:sz w:val="28"/>
          <w:szCs w:val="28"/>
        </w:rPr>
        <w:t>印发</w:t>
      </w:r>
    </w:p>
    <w:sectPr w:rsidR="006011A9" w:rsidRPr="006011A9" w:rsidSect="00F63FF5">
      <w:pgSz w:w="11906" w:h="16838"/>
      <w:pgMar w:top="2155" w:right="1474" w:bottom="1928"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189B" w:rsidRDefault="00DA189B">
      <w:r>
        <w:separator/>
      </w:r>
    </w:p>
  </w:endnote>
  <w:endnote w:type="continuationSeparator" w:id="0">
    <w:p w:rsidR="00DA189B" w:rsidRDefault="00DA1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MicrosoftYaHei">
    <w:altName w:val="微软雅黑"/>
    <w:charset w:val="00"/>
    <w:family w:val="auto"/>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金山简标宋">
    <w:altName w:val="新宋体"/>
    <w:charset w:val="86"/>
    <w:family w:val="modern"/>
    <w:pitch w:val="default"/>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964719"/>
    </w:sdtPr>
    <w:sdtEndPr/>
    <w:sdtContent>
      <w:p w:rsidR="00F63FF5" w:rsidRDefault="00F63FF5">
        <w:pPr>
          <w:pStyle w:val="a4"/>
          <w:jc w:val="center"/>
        </w:pPr>
        <w:r>
          <w:fldChar w:fldCharType="begin"/>
        </w:r>
        <w:r>
          <w:instrText xml:space="preserve"> PAGE   \* MERGEFORMAT </w:instrText>
        </w:r>
        <w:r>
          <w:fldChar w:fldCharType="separate"/>
        </w:r>
        <w:r w:rsidR="007975B5" w:rsidRPr="007975B5">
          <w:rPr>
            <w:noProof/>
            <w:lang w:val="zh-CN"/>
          </w:rPr>
          <w:t>1</w:t>
        </w:r>
        <w:r>
          <w:rPr>
            <w:lang w:val="zh-CN"/>
          </w:rPr>
          <w:fldChar w:fldCharType="end"/>
        </w:r>
      </w:p>
    </w:sdtContent>
  </w:sdt>
  <w:p w:rsidR="00F63FF5" w:rsidRDefault="00F63FF5">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7381" w:rsidRDefault="00347381">
    <w:pPr>
      <w:pStyle w:val="a4"/>
    </w:pPr>
  </w:p>
  <w:p w:rsidR="00347381" w:rsidRDefault="00547BA7">
    <w:pPr>
      <w:pStyle w:val="a4"/>
    </w:pPr>
    <w:r>
      <w:rPr>
        <w:noProof/>
      </w:rPr>
      <mc:AlternateContent>
        <mc:Choice Requires="wps">
          <w:drawing>
            <wp:anchor distT="0" distB="0" distL="114300" distR="114300" simplePos="0" relativeHeight="251659264" behindDoc="0" locked="0" layoutInCell="1" allowOverlap="1" wp14:anchorId="057EBB9C" wp14:editId="69EFF163">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347381" w:rsidRDefault="00547BA7">
                          <w:pPr>
                            <w:pStyle w:val="a4"/>
                          </w:pPr>
                          <w:r>
                            <w:fldChar w:fldCharType="begin"/>
                          </w:r>
                          <w:r>
                            <w:instrText xml:space="preserve"> PAGE  \* MERGEFORMAT </w:instrText>
                          </w:r>
                          <w:r>
                            <w:fldChar w:fldCharType="separate"/>
                          </w:r>
                          <w:r w:rsidR="007975B5">
                            <w:rPr>
                              <w:noProof/>
                            </w:rPr>
                            <w:t>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" filled="f" stroked="f" strokeweight=".5pt">
              <v:textbox style="mso-fit-shape-to-text:t" inset="0,0,0,0">
                <w:txbxContent>
                  <w:p w:rsidR="00347381" w:rsidRDefault="00547BA7">
                    <w:pPr>
                      <w:pStyle w:val="a4"/>
                    </w:pPr>
                    <w:r>
                      <w:fldChar w:fldCharType="begin"/>
                    </w:r>
                    <w:r>
                      <w:instrText xml:space="preserve"> PAGE  \* MERGEFORMAT </w:instrText>
                    </w:r>
                    <w:r>
                      <w:fldChar w:fldCharType="separate"/>
                    </w:r>
                    <w:r w:rsidR="007975B5">
                      <w:rPr>
                        <w:noProof/>
                      </w:rPr>
                      <w:t>8</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189B" w:rsidRDefault="00DA189B">
      <w:r>
        <w:separator/>
      </w:r>
    </w:p>
  </w:footnote>
  <w:footnote w:type="continuationSeparator" w:id="0">
    <w:p w:rsidR="00DA189B" w:rsidRDefault="00DA18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FiMTA0MDVjYzMzYmI4NmM2NDg0NWM2YmVkNWMxYWIifQ=="/>
  </w:docVars>
  <w:rsids>
    <w:rsidRoot w:val="00AB217D"/>
    <w:rsid w:val="00093088"/>
    <w:rsid w:val="000B5ABB"/>
    <w:rsid w:val="00131051"/>
    <w:rsid w:val="00161B7E"/>
    <w:rsid w:val="00260AFA"/>
    <w:rsid w:val="002F7CB0"/>
    <w:rsid w:val="00347381"/>
    <w:rsid w:val="003B018A"/>
    <w:rsid w:val="003D0C0B"/>
    <w:rsid w:val="00401B14"/>
    <w:rsid w:val="00416217"/>
    <w:rsid w:val="005402F5"/>
    <w:rsid w:val="00547BA7"/>
    <w:rsid w:val="005B5E5C"/>
    <w:rsid w:val="006011A9"/>
    <w:rsid w:val="00615AD3"/>
    <w:rsid w:val="00630728"/>
    <w:rsid w:val="00672B46"/>
    <w:rsid w:val="006B12E8"/>
    <w:rsid w:val="006E4896"/>
    <w:rsid w:val="007022F3"/>
    <w:rsid w:val="007975B5"/>
    <w:rsid w:val="007B246A"/>
    <w:rsid w:val="008239D3"/>
    <w:rsid w:val="00844D9A"/>
    <w:rsid w:val="008708D2"/>
    <w:rsid w:val="00870F5A"/>
    <w:rsid w:val="008E4A81"/>
    <w:rsid w:val="008F274C"/>
    <w:rsid w:val="00903A05"/>
    <w:rsid w:val="00934818"/>
    <w:rsid w:val="00946635"/>
    <w:rsid w:val="00946B7C"/>
    <w:rsid w:val="009714DC"/>
    <w:rsid w:val="00977396"/>
    <w:rsid w:val="009E143F"/>
    <w:rsid w:val="009F0B1E"/>
    <w:rsid w:val="00A27567"/>
    <w:rsid w:val="00A67187"/>
    <w:rsid w:val="00AB217D"/>
    <w:rsid w:val="00B10C0C"/>
    <w:rsid w:val="00B31D5B"/>
    <w:rsid w:val="00B6572F"/>
    <w:rsid w:val="00BC1E55"/>
    <w:rsid w:val="00C731A0"/>
    <w:rsid w:val="00C74F2B"/>
    <w:rsid w:val="00C864FB"/>
    <w:rsid w:val="00CB2789"/>
    <w:rsid w:val="00CD1E2B"/>
    <w:rsid w:val="00D108F6"/>
    <w:rsid w:val="00D86CB7"/>
    <w:rsid w:val="00DA189B"/>
    <w:rsid w:val="00E63884"/>
    <w:rsid w:val="00F63FF5"/>
    <w:rsid w:val="00FB5F41"/>
    <w:rsid w:val="00FF39F4"/>
    <w:rsid w:val="02F827F8"/>
    <w:rsid w:val="08D6151A"/>
    <w:rsid w:val="092E347F"/>
    <w:rsid w:val="09373DCB"/>
    <w:rsid w:val="09D53C08"/>
    <w:rsid w:val="0B8E55C8"/>
    <w:rsid w:val="0C0E4028"/>
    <w:rsid w:val="0C19769C"/>
    <w:rsid w:val="0E092EB9"/>
    <w:rsid w:val="1243163F"/>
    <w:rsid w:val="1306440E"/>
    <w:rsid w:val="13166FBF"/>
    <w:rsid w:val="133A1634"/>
    <w:rsid w:val="14175A32"/>
    <w:rsid w:val="15761F97"/>
    <w:rsid w:val="17C720B9"/>
    <w:rsid w:val="1C3C08FD"/>
    <w:rsid w:val="21413F08"/>
    <w:rsid w:val="21E416B5"/>
    <w:rsid w:val="22143C33"/>
    <w:rsid w:val="24323B1A"/>
    <w:rsid w:val="24F034D6"/>
    <w:rsid w:val="25781413"/>
    <w:rsid w:val="261747B3"/>
    <w:rsid w:val="283A50A6"/>
    <w:rsid w:val="2B137E82"/>
    <w:rsid w:val="2C361009"/>
    <w:rsid w:val="2E332898"/>
    <w:rsid w:val="32C21EF8"/>
    <w:rsid w:val="3CAE4C44"/>
    <w:rsid w:val="409A272E"/>
    <w:rsid w:val="46D30747"/>
    <w:rsid w:val="480A2D2C"/>
    <w:rsid w:val="48C96F27"/>
    <w:rsid w:val="4A443E36"/>
    <w:rsid w:val="4E2C3ABB"/>
    <w:rsid w:val="4FD91637"/>
    <w:rsid w:val="531225F7"/>
    <w:rsid w:val="53F0404C"/>
    <w:rsid w:val="55B43468"/>
    <w:rsid w:val="55D6608D"/>
    <w:rsid w:val="55E4027B"/>
    <w:rsid w:val="57C50611"/>
    <w:rsid w:val="58777AE3"/>
    <w:rsid w:val="5AEA6650"/>
    <w:rsid w:val="5D7C523D"/>
    <w:rsid w:val="63331FF0"/>
    <w:rsid w:val="633E1E38"/>
    <w:rsid w:val="683038C1"/>
    <w:rsid w:val="6C223454"/>
    <w:rsid w:val="6D8E37C7"/>
    <w:rsid w:val="6EFA6397"/>
    <w:rsid w:val="6FE66150"/>
    <w:rsid w:val="70B06FEB"/>
    <w:rsid w:val="71420633"/>
    <w:rsid w:val="72B76E81"/>
    <w:rsid w:val="74882A90"/>
    <w:rsid w:val="74BE0C8F"/>
    <w:rsid w:val="799B0B52"/>
    <w:rsid w:val="7AB61937"/>
    <w:rsid w:val="7BEB718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Body Text First Indent" w:qFormat="1"/>
    <w:lsdException w:name="Body Text 2"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rPr>
  </w:style>
  <w:style w:type="paragraph" w:styleId="1">
    <w:name w:val="heading 1"/>
    <w:basedOn w:val="a"/>
    <w:next w:val="a"/>
    <w:link w:val="1Char"/>
    <w:qFormat/>
    <w:rsid w:val="00A67187"/>
    <w:pPr>
      <w:keepNext/>
      <w:keepLines/>
      <w:spacing w:before="340" w:after="330" w:line="578" w:lineRule="auto"/>
      <w:outlineLvl w:val="0"/>
    </w:pPr>
    <w:rPr>
      <w:b/>
      <w:bCs/>
      <w:kern w:val="44"/>
      <w:sz w:val="44"/>
      <w:szCs w:val="44"/>
    </w:rPr>
  </w:style>
  <w:style w:type="paragraph" w:styleId="3">
    <w:name w:val="heading 3"/>
    <w:basedOn w:val="a"/>
    <w:next w:val="a"/>
    <w:qFormat/>
    <w:pPr>
      <w:keepNext/>
      <w:keepLines/>
      <w:spacing w:line="415" w:lineRule="auto"/>
      <w:outlineLvl w:val="2"/>
    </w:pPr>
    <w:rPr>
      <w:b/>
      <w:bCs/>
      <w:kern w:val="0"/>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Char"/>
    <w:qFormat/>
  </w:style>
  <w:style w:type="paragraph" w:styleId="a4">
    <w:name w:val="footer"/>
    <w:basedOn w:val="a"/>
    <w:link w:val="Char0"/>
    <w:uiPriority w:val="99"/>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qFormat/>
  </w:style>
  <w:style w:type="paragraph" w:styleId="a6">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table" w:styleId="a7">
    <w:name w:val="Table Grid"/>
    <w:basedOn w:val="a2"/>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Character">
    <w:name w:val="NormalCharacter"/>
    <w:basedOn w:val="a1"/>
    <w:qFormat/>
    <w:rPr>
      <w:rFonts w:ascii="Calibri" w:eastAsia="宋体" w:hAnsi="Calibri" w:cs="Times New Roman" w:hint="default"/>
      <w:kern w:val="2"/>
      <w:sz w:val="21"/>
      <w:szCs w:val="24"/>
      <w:lang w:val="en-US" w:eastAsia="zh-CN"/>
    </w:rPr>
  </w:style>
  <w:style w:type="paragraph" w:styleId="a8">
    <w:name w:val="Balloon Text"/>
    <w:basedOn w:val="a"/>
    <w:link w:val="Char1"/>
    <w:rsid w:val="00FB5F41"/>
    <w:rPr>
      <w:sz w:val="18"/>
      <w:szCs w:val="18"/>
    </w:rPr>
  </w:style>
  <w:style w:type="character" w:customStyle="1" w:styleId="Char1">
    <w:name w:val="批注框文本 Char"/>
    <w:basedOn w:val="a1"/>
    <w:link w:val="a8"/>
    <w:rsid w:val="00FB5F41"/>
    <w:rPr>
      <w:kern w:val="2"/>
      <w:sz w:val="18"/>
      <w:szCs w:val="18"/>
    </w:rPr>
  </w:style>
  <w:style w:type="paragraph" w:styleId="a9">
    <w:name w:val="Date"/>
    <w:basedOn w:val="a"/>
    <w:next w:val="a"/>
    <w:link w:val="Char2"/>
    <w:rsid w:val="00FB5F41"/>
    <w:pPr>
      <w:ind w:leftChars="2500" w:left="100"/>
    </w:pPr>
  </w:style>
  <w:style w:type="character" w:customStyle="1" w:styleId="Char2">
    <w:name w:val="日期 Char"/>
    <w:basedOn w:val="a1"/>
    <w:link w:val="a9"/>
    <w:rsid w:val="00FB5F41"/>
    <w:rPr>
      <w:kern w:val="2"/>
      <w:sz w:val="21"/>
    </w:rPr>
  </w:style>
  <w:style w:type="paragraph" w:styleId="aa">
    <w:name w:val="Body Text First Indent"/>
    <w:basedOn w:val="a0"/>
    <w:link w:val="Char3"/>
    <w:qFormat/>
    <w:rsid w:val="00B31D5B"/>
    <w:pPr>
      <w:spacing w:after="120"/>
      <w:ind w:firstLineChars="100" w:firstLine="420"/>
    </w:pPr>
    <w:rPr>
      <w:rFonts w:ascii="Calibri" w:hAnsi="Calibri"/>
      <w:szCs w:val="24"/>
    </w:rPr>
  </w:style>
  <w:style w:type="character" w:customStyle="1" w:styleId="Char">
    <w:name w:val="正文文本 Char"/>
    <w:basedOn w:val="a1"/>
    <w:link w:val="a0"/>
    <w:rsid w:val="00B31D5B"/>
    <w:rPr>
      <w:kern w:val="2"/>
      <w:sz w:val="21"/>
    </w:rPr>
  </w:style>
  <w:style w:type="character" w:customStyle="1" w:styleId="Char3">
    <w:name w:val="正文首行缩进 Char"/>
    <w:basedOn w:val="Char"/>
    <w:link w:val="aa"/>
    <w:rsid w:val="00B31D5B"/>
    <w:rPr>
      <w:rFonts w:ascii="Calibri" w:hAnsi="Calibri"/>
      <w:kern w:val="2"/>
      <w:sz w:val="21"/>
      <w:szCs w:val="24"/>
    </w:rPr>
  </w:style>
  <w:style w:type="paragraph" w:styleId="2">
    <w:name w:val="Body Text 2"/>
    <w:basedOn w:val="a"/>
    <w:link w:val="2Char"/>
    <w:qFormat/>
    <w:rsid w:val="00B31D5B"/>
    <w:pPr>
      <w:spacing w:after="120" w:line="480" w:lineRule="auto"/>
    </w:pPr>
    <w:rPr>
      <w:rFonts w:ascii="Calibri" w:hAnsi="Calibri"/>
      <w:szCs w:val="24"/>
    </w:rPr>
  </w:style>
  <w:style w:type="character" w:customStyle="1" w:styleId="2Char">
    <w:name w:val="正文文本 2 Char"/>
    <w:basedOn w:val="a1"/>
    <w:link w:val="2"/>
    <w:rsid w:val="00B31D5B"/>
    <w:rPr>
      <w:rFonts w:ascii="Calibri" w:hAnsi="Calibri"/>
      <w:kern w:val="2"/>
      <w:sz w:val="21"/>
      <w:szCs w:val="24"/>
    </w:rPr>
  </w:style>
  <w:style w:type="paragraph" w:styleId="ab">
    <w:name w:val="Plain Text"/>
    <w:basedOn w:val="a"/>
    <w:next w:val="10"/>
    <w:link w:val="Char4"/>
    <w:qFormat/>
    <w:rsid w:val="00B31D5B"/>
    <w:rPr>
      <w:rFonts w:ascii="宋体" w:hAnsi="Courier New" w:cs="Courier New"/>
      <w:szCs w:val="21"/>
    </w:rPr>
  </w:style>
  <w:style w:type="character" w:customStyle="1" w:styleId="Char4">
    <w:name w:val="纯文本 Char"/>
    <w:basedOn w:val="a1"/>
    <w:link w:val="ab"/>
    <w:qFormat/>
    <w:rsid w:val="00B31D5B"/>
    <w:rPr>
      <w:rFonts w:ascii="宋体" w:hAnsi="Courier New" w:cs="Courier New"/>
      <w:kern w:val="2"/>
      <w:sz w:val="21"/>
      <w:szCs w:val="21"/>
    </w:rPr>
  </w:style>
  <w:style w:type="character" w:customStyle="1" w:styleId="fontstyle01">
    <w:name w:val="fontstyle01"/>
    <w:qFormat/>
    <w:rsid w:val="00B31D5B"/>
    <w:rPr>
      <w:rFonts w:ascii="MicrosoftYaHei" w:eastAsia="MicrosoftYaHei" w:hAnsi="MicrosoftYaHei" w:cs="MicrosoftYaHei"/>
      <w:color w:val="000000"/>
      <w:sz w:val="44"/>
      <w:szCs w:val="44"/>
    </w:rPr>
  </w:style>
  <w:style w:type="character" w:customStyle="1" w:styleId="fontstyle11">
    <w:name w:val="fontstyle11"/>
    <w:qFormat/>
    <w:rsid w:val="00B31D5B"/>
    <w:rPr>
      <w:rFonts w:ascii="仿宋" w:eastAsia="仿宋" w:hAnsi="仿宋" w:cs="仿宋"/>
      <w:color w:val="000000"/>
      <w:sz w:val="32"/>
      <w:szCs w:val="32"/>
    </w:rPr>
  </w:style>
  <w:style w:type="character" w:customStyle="1" w:styleId="1Char">
    <w:name w:val="标题 1 Char"/>
    <w:basedOn w:val="a1"/>
    <w:link w:val="1"/>
    <w:rsid w:val="00A67187"/>
    <w:rPr>
      <w:b/>
      <w:bCs/>
      <w:kern w:val="44"/>
      <w:sz w:val="44"/>
      <w:szCs w:val="44"/>
    </w:rPr>
  </w:style>
  <w:style w:type="paragraph" w:customStyle="1" w:styleId="BodyText1I">
    <w:name w:val="BodyText1I"/>
    <w:basedOn w:val="a"/>
    <w:uiPriority w:val="99"/>
    <w:qFormat/>
    <w:rsid w:val="00A67187"/>
    <w:pPr>
      <w:ind w:firstLineChars="100" w:firstLine="420"/>
      <w:textAlignment w:val="baseline"/>
    </w:pPr>
    <w:rPr>
      <w:rFonts w:ascii="宋体" w:hAnsi="宋体"/>
      <w:sz w:val="28"/>
      <w:szCs w:val="28"/>
    </w:rPr>
  </w:style>
  <w:style w:type="character" w:customStyle="1" w:styleId="Char0">
    <w:name w:val="页脚 Char"/>
    <w:basedOn w:val="a1"/>
    <w:link w:val="a4"/>
    <w:uiPriority w:val="99"/>
    <w:qFormat/>
    <w:rsid w:val="00F63FF5"/>
    <w:rPr>
      <w:kern w:val="2"/>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Body Text First Indent" w:qFormat="1"/>
    <w:lsdException w:name="Body Text 2"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rPr>
  </w:style>
  <w:style w:type="paragraph" w:styleId="1">
    <w:name w:val="heading 1"/>
    <w:basedOn w:val="a"/>
    <w:next w:val="a"/>
    <w:link w:val="1Char"/>
    <w:qFormat/>
    <w:rsid w:val="00A67187"/>
    <w:pPr>
      <w:keepNext/>
      <w:keepLines/>
      <w:spacing w:before="340" w:after="330" w:line="578" w:lineRule="auto"/>
      <w:outlineLvl w:val="0"/>
    </w:pPr>
    <w:rPr>
      <w:b/>
      <w:bCs/>
      <w:kern w:val="44"/>
      <w:sz w:val="44"/>
      <w:szCs w:val="44"/>
    </w:rPr>
  </w:style>
  <w:style w:type="paragraph" w:styleId="3">
    <w:name w:val="heading 3"/>
    <w:basedOn w:val="a"/>
    <w:next w:val="a"/>
    <w:qFormat/>
    <w:pPr>
      <w:keepNext/>
      <w:keepLines/>
      <w:spacing w:line="415" w:lineRule="auto"/>
      <w:outlineLvl w:val="2"/>
    </w:pPr>
    <w:rPr>
      <w:b/>
      <w:bCs/>
      <w:kern w:val="0"/>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Char"/>
    <w:qFormat/>
  </w:style>
  <w:style w:type="paragraph" w:styleId="a4">
    <w:name w:val="footer"/>
    <w:basedOn w:val="a"/>
    <w:link w:val="Char0"/>
    <w:uiPriority w:val="99"/>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qFormat/>
  </w:style>
  <w:style w:type="paragraph" w:styleId="a6">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table" w:styleId="a7">
    <w:name w:val="Table Grid"/>
    <w:basedOn w:val="a2"/>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Character">
    <w:name w:val="NormalCharacter"/>
    <w:basedOn w:val="a1"/>
    <w:qFormat/>
    <w:rPr>
      <w:rFonts w:ascii="Calibri" w:eastAsia="宋体" w:hAnsi="Calibri" w:cs="Times New Roman" w:hint="default"/>
      <w:kern w:val="2"/>
      <w:sz w:val="21"/>
      <w:szCs w:val="24"/>
      <w:lang w:val="en-US" w:eastAsia="zh-CN"/>
    </w:rPr>
  </w:style>
  <w:style w:type="paragraph" w:styleId="a8">
    <w:name w:val="Balloon Text"/>
    <w:basedOn w:val="a"/>
    <w:link w:val="Char1"/>
    <w:rsid w:val="00FB5F41"/>
    <w:rPr>
      <w:sz w:val="18"/>
      <w:szCs w:val="18"/>
    </w:rPr>
  </w:style>
  <w:style w:type="character" w:customStyle="1" w:styleId="Char1">
    <w:name w:val="批注框文本 Char"/>
    <w:basedOn w:val="a1"/>
    <w:link w:val="a8"/>
    <w:rsid w:val="00FB5F41"/>
    <w:rPr>
      <w:kern w:val="2"/>
      <w:sz w:val="18"/>
      <w:szCs w:val="18"/>
    </w:rPr>
  </w:style>
  <w:style w:type="paragraph" w:styleId="a9">
    <w:name w:val="Date"/>
    <w:basedOn w:val="a"/>
    <w:next w:val="a"/>
    <w:link w:val="Char2"/>
    <w:rsid w:val="00FB5F41"/>
    <w:pPr>
      <w:ind w:leftChars="2500" w:left="100"/>
    </w:pPr>
  </w:style>
  <w:style w:type="character" w:customStyle="1" w:styleId="Char2">
    <w:name w:val="日期 Char"/>
    <w:basedOn w:val="a1"/>
    <w:link w:val="a9"/>
    <w:rsid w:val="00FB5F41"/>
    <w:rPr>
      <w:kern w:val="2"/>
      <w:sz w:val="21"/>
    </w:rPr>
  </w:style>
  <w:style w:type="paragraph" w:styleId="aa">
    <w:name w:val="Body Text First Indent"/>
    <w:basedOn w:val="a0"/>
    <w:link w:val="Char3"/>
    <w:qFormat/>
    <w:rsid w:val="00B31D5B"/>
    <w:pPr>
      <w:spacing w:after="120"/>
      <w:ind w:firstLineChars="100" w:firstLine="420"/>
    </w:pPr>
    <w:rPr>
      <w:rFonts w:ascii="Calibri" w:hAnsi="Calibri"/>
      <w:szCs w:val="24"/>
    </w:rPr>
  </w:style>
  <w:style w:type="character" w:customStyle="1" w:styleId="Char">
    <w:name w:val="正文文本 Char"/>
    <w:basedOn w:val="a1"/>
    <w:link w:val="a0"/>
    <w:rsid w:val="00B31D5B"/>
    <w:rPr>
      <w:kern w:val="2"/>
      <w:sz w:val="21"/>
    </w:rPr>
  </w:style>
  <w:style w:type="character" w:customStyle="1" w:styleId="Char3">
    <w:name w:val="正文首行缩进 Char"/>
    <w:basedOn w:val="Char"/>
    <w:link w:val="aa"/>
    <w:rsid w:val="00B31D5B"/>
    <w:rPr>
      <w:rFonts w:ascii="Calibri" w:hAnsi="Calibri"/>
      <w:kern w:val="2"/>
      <w:sz w:val="21"/>
      <w:szCs w:val="24"/>
    </w:rPr>
  </w:style>
  <w:style w:type="paragraph" w:styleId="2">
    <w:name w:val="Body Text 2"/>
    <w:basedOn w:val="a"/>
    <w:link w:val="2Char"/>
    <w:qFormat/>
    <w:rsid w:val="00B31D5B"/>
    <w:pPr>
      <w:spacing w:after="120" w:line="480" w:lineRule="auto"/>
    </w:pPr>
    <w:rPr>
      <w:rFonts w:ascii="Calibri" w:hAnsi="Calibri"/>
      <w:szCs w:val="24"/>
    </w:rPr>
  </w:style>
  <w:style w:type="character" w:customStyle="1" w:styleId="2Char">
    <w:name w:val="正文文本 2 Char"/>
    <w:basedOn w:val="a1"/>
    <w:link w:val="2"/>
    <w:rsid w:val="00B31D5B"/>
    <w:rPr>
      <w:rFonts w:ascii="Calibri" w:hAnsi="Calibri"/>
      <w:kern w:val="2"/>
      <w:sz w:val="21"/>
      <w:szCs w:val="24"/>
    </w:rPr>
  </w:style>
  <w:style w:type="paragraph" w:styleId="ab">
    <w:name w:val="Plain Text"/>
    <w:basedOn w:val="a"/>
    <w:next w:val="10"/>
    <w:link w:val="Char4"/>
    <w:qFormat/>
    <w:rsid w:val="00B31D5B"/>
    <w:rPr>
      <w:rFonts w:ascii="宋体" w:hAnsi="Courier New" w:cs="Courier New"/>
      <w:szCs w:val="21"/>
    </w:rPr>
  </w:style>
  <w:style w:type="character" w:customStyle="1" w:styleId="Char4">
    <w:name w:val="纯文本 Char"/>
    <w:basedOn w:val="a1"/>
    <w:link w:val="ab"/>
    <w:qFormat/>
    <w:rsid w:val="00B31D5B"/>
    <w:rPr>
      <w:rFonts w:ascii="宋体" w:hAnsi="Courier New" w:cs="Courier New"/>
      <w:kern w:val="2"/>
      <w:sz w:val="21"/>
      <w:szCs w:val="21"/>
    </w:rPr>
  </w:style>
  <w:style w:type="character" w:customStyle="1" w:styleId="fontstyle01">
    <w:name w:val="fontstyle01"/>
    <w:qFormat/>
    <w:rsid w:val="00B31D5B"/>
    <w:rPr>
      <w:rFonts w:ascii="MicrosoftYaHei" w:eastAsia="MicrosoftYaHei" w:hAnsi="MicrosoftYaHei" w:cs="MicrosoftYaHei"/>
      <w:color w:val="000000"/>
      <w:sz w:val="44"/>
      <w:szCs w:val="44"/>
    </w:rPr>
  </w:style>
  <w:style w:type="character" w:customStyle="1" w:styleId="fontstyle11">
    <w:name w:val="fontstyle11"/>
    <w:qFormat/>
    <w:rsid w:val="00B31D5B"/>
    <w:rPr>
      <w:rFonts w:ascii="仿宋" w:eastAsia="仿宋" w:hAnsi="仿宋" w:cs="仿宋"/>
      <w:color w:val="000000"/>
      <w:sz w:val="32"/>
      <w:szCs w:val="32"/>
    </w:rPr>
  </w:style>
  <w:style w:type="character" w:customStyle="1" w:styleId="1Char">
    <w:name w:val="标题 1 Char"/>
    <w:basedOn w:val="a1"/>
    <w:link w:val="1"/>
    <w:rsid w:val="00A67187"/>
    <w:rPr>
      <w:b/>
      <w:bCs/>
      <w:kern w:val="44"/>
      <w:sz w:val="44"/>
      <w:szCs w:val="44"/>
    </w:rPr>
  </w:style>
  <w:style w:type="paragraph" w:customStyle="1" w:styleId="BodyText1I">
    <w:name w:val="BodyText1I"/>
    <w:basedOn w:val="a"/>
    <w:uiPriority w:val="99"/>
    <w:qFormat/>
    <w:rsid w:val="00A67187"/>
    <w:pPr>
      <w:ind w:firstLineChars="100" w:firstLine="420"/>
      <w:textAlignment w:val="baseline"/>
    </w:pPr>
    <w:rPr>
      <w:rFonts w:ascii="宋体" w:hAnsi="宋体"/>
      <w:sz w:val="28"/>
      <w:szCs w:val="28"/>
    </w:rPr>
  </w:style>
  <w:style w:type="character" w:customStyle="1" w:styleId="Char0">
    <w:name w:val="页脚 Char"/>
    <w:basedOn w:val="a1"/>
    <w:link w:val="a4"/>
    <w:uiPriority w:val="99"/>
    <w:qFormat/>
    <w:rsid w:val="00F63FF5"/>
    <w:rPr>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theme" Target="theme/theme1.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8</Pages>
  <Words>503</Words>
  <Characters>2871</Characters>
  <Application>Microsoft Office Word</Application>
  <DocSecurity>0</DocSecurity>
  <Lines>23</Lines>
  <Paragraphs>6</Paragraphs>
  <ScaleCrop>false</ScaleCrop>
  <Company>Microsoft</Company>
  <LinksUpToDate>false</LinksUpToDate>
  <CharactersWithSpaces>3368</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2022-10-25T02:48:00Z</dcterms:created>
  <dc:creator>Administrator</dc:creator>
  <lastModifiedBy>Microsoft</lastModifiedBy>
  <lastPrinted>2022-10-25T07:48:00Z</lastPrinted>
  <dcterms:modified xsi:type="dcterms:W3CDTF">2022-10-26T00:54:00Z</dcterms:modified>
  <revision>12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833F933E98AA4608A0D4D78806441C23</vt:lpwstr>
  </property>
</Properties>
</file>