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ascii="Times New Roman" w:hAnsi="Times New Roman" w:eastAsia="仿宋_GB2312" w:cs="Times New Roman"/>
          <w:sz w:val="30"/>
          <w:szCs w:val="30"/>
        </w:rPr>
      </w:pPr>
    </w:p>
    <w:p>
      <w:pPr>
        <w:pStyle w:val="7"/>
        <w:rPr>
          <w:rFonts w:hint="default" w:ascii="Times New Roman" w:hAnsi="Times New Roman" w:eastAsia="仿宋_GB2312" w:cs="Times New Roman"/>
          <w:sz w:val="30"/>
          <w:szCs w:val="30"/>
        </w:rPr>
      </w:pPr>
    </w:p>
    <w:p>
      <w:pPr>
        <w:pStyle w:val="7"/>
        <w:rPr>
          <w:rFonts w:hint="default" w:ascii="Times New Roman" w:hAnsi="Times New Roman" w:eastAsia="仿宋_GB2312" w:cs="Times New Roman"/>
          <w:sz w:val="30"/>
          <w:szCs w:val="30"/>
        </w:rPr>
      </w:pPr>
    </w:p>
    <w:p>
      <w:pPr>
        <w:pStyle w:val="7"/>
        <w:rPr>
          <w:rFonts w:hint="default" w:ascii="Times New Roman" w:hAnsi="Times New Roman" w:eastAsia="仿宋_GB2312" w:cs="Times New Roman"/>
          <w:sz w:val="30"/>
          <w:szCs w:val="30"/>
        </w:rPr>
      </w:pPr>
    </w:p>
    <w:p>
      <w:pPr>
        <w:widowControl/>
        <w:adjustRightInd w:val="0"/>
        <w:snapToGrid w:val="0"/>
        <w:ind w:left="-105" w:leftChars="-50" w:right="-105" w:rightChars="-50"/>
        <w:jc w:val="center"/>
        <w:rPr>
          <w:rFonts w:hint="default" w:ascii="Times New Roman" w:hAnsi="Times New Roman" w:eastAsia="华文中宋" w:cs="Times New Roman"/>
          <w:b/>
          <w:bCs/>
          <w:spacing w:val="20"/>
          <w:sz w:val="96"/>
          <w:szCs w:val="96"/>
        </w:rPr>
      </w:pPr>
      <w:r>
        <w:rPr>
          <w:rFonts w:hint="default" w:ascii="Times New Roman" w:hAnsi="Times New Roman" w:eastAsia="华文中宋" w:cs="Times New Roman"/>
          <w:b/>
          <w:spacing w:val="20"/>
          <w:sz w:val="96"/>
          <w:szCs w:val="96"/>
        </w:rPr>
        <w:t>政府工作报告</w:t>
      </w:r>
    </w:p>
    <w:p>
      <w:pPr>
        <w:widowControl/>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2022年7月22日在织里镇</w:t>
      </w:r>
    </w:p>
    <w:p>
      <w:pPr>
        <w:widowControl/>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第十九届人民代表大会第二次会议上</w:t>
      </w:r>
    </w:p>
    <w:p>
      <w:pPr>
        <w:widowControl/>
        <w:spacing w:line="560" w:lineRule="exact"/>
        <w:ind w:left="-105" w:leftChars="-50" w:right="-105" w:rightChars="-50"/>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2"/>
          <w:szCs w:val="32"/>
        </w:rPr>
        <w:t>织里镇人民政府镇长  陈勇杰</w:t>
      </w:r>
    </w:p>
    <w:p>
      <w:pPr>
        <w:widowControl/>
        <w:spacing w:line="560" w:lineRule="exact"/>
        <w:ind w:left="-105" w:leftChars="-50" w:right="-105" w:rightChars="-50"/>
        <w:rPr>
          <w:rFonts w:hint="default" w:ascii="Times New Roman" w:hAnsi="Times New Roman" w:eastAsia="楷体_GB2312" w:cs="Times New Roman"/>
          <w:sz w:val="30"/>
          <w:szCs w:val="30"/>
        </w:rPr>
      </w:pPr>
    </w:p>
    <w:p>
      <w:pPr>
        <w:widowControl/>
        <w:spacing w:line="560" w:lineRule="exact"/>
        <w:ind w:left="-105" w:leftChars="-50" w:right="-105" w:rightChars="-50"/>
        <w:rPr>
          <w:rFonts w:hint="default" w:ascii="Times New Roman" w:hAnsi="Times New Roman" w:eastAsia="楷体_GB2312"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各位代表、同志们：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现在，我代表织里镇人民政府向大会报告工作，请予审议，并请各位列席人员提出意见。</w:t>
      </w:r>
    </w:p>
    <w:p>
      <w:pPr>
        <w:keepNext w:val="0"/>
        <w:keepLines w:val="0"/>
        <w:pageBreakBefore w:val="0"/>
        <w:widowControl/>
        <w:tabs>
          <w:tab w:val="left" w:pos="2268"/>
        </w:tabs>
        <w:kinsoku/>
        <w:wordWrap/>
        <w:overflowPunct/>
        <w:topLinePunct w:val="0"/>
        <w:autoSpaceDE/>
        <w:autoSpaceDN/>
        <w:bidi w:val="0"/>
        <w:adjustRightInd w:val="0"/>
        <w:snapToGrid w:val="0"/>
        <w:spacing w:line="560" w:lineRule="exact"/>
        <w:textAlignment w:val="auto"/>
        <w:rPr>
          <w:rFonts w:hint="default" w:ascii="Times New Roman" w:hAnsi="Times New Roman" w:eastAsia="楷体_GB2312" w:cs="Times New Roman"/>
          <w:b/>
          <w:kern w:val="0"/>
          <w:sz w:val="36"/>
          <w:szCs w:val="36"/>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44"/>
          <w:szCs w:val="44"/>
        </w:rPr>
        <w:t>一、上半年工作回顾</w:t>
      </w:r>
    </w:p>
    <w:p>
      <w:pPr>
        <w:pStyle w:val="14"/>
        <w:keepNext w:val="0"/>
        <w:keepLines w:val="0"/>
        <w:pageBreakBefore w:val="0"/>
        <w:kinsoku/>
        <w:wordWrap/>
        <w:overflowPunct/>
        <w:topLinePunct w:val="0"/>
        <w:autoSpaceDE/>
        <w:autoSpaceDN/>
        <w:bidi w:val="0"/>
        <w:spacing w:line="560" w:lineRule="exact"/>
        <w:ind w:firstLine="720"/>
        <w:textAlignment w:val="auto"/>
        <w:rPr>
          <w:rFonts w:hint="default" w:ascii="Times New Roman" w:hAnsi="Times New Roman" w:cs="Times New Roman"/>
          <w:sz w:val="36"/>
          <w:szCs w:val="36"/>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今年以来，在市委市政府、区委区政府和镇党委的坚强领导下，在镇人大、政协的监督支持下，我们坚持以习近平新时代中国特色社会主义思想为指导，紧紧围绕省委忠实践行“八八战略”、奋力打造“重要窗口”主题主线，深入落实市委市政府</w:t>
      </w:r>
      <w:r>
        <w:rPr>
          <w:rFonts w:hint="default" w:ascii="Times New Roman" w:hAnsi="Times New Roman" w:eastAsia="仿宋_GB2312" w:cs="Times New Roman"/>
          <w:color w:val="000000" w:themeColor="text1"/>
          <w:sz w:val="32"/>
          <w:szCs w:val="32"/>
          <w14:textFill>
            <w14:solidFill>
              <w14:schemeClr w14:val="tx1"/>
            </w14:solidFill>
          </w14:textFill>
        </w:rPr>
        <w:t>“在湖州</w:t>
      </w:r>
      <w:r>
        <w:rPr>
          <w:rFonts w:hint="default" w:ascii="Times New Roman" w:hAnsi="Times New Roman" w:eastAsia="仿宋_GB2312" w:cs="Times New Roman"/>
          <w:sz w:val="32"/>
          <w:szCs w:val="32"/>
        </w:rPr>
        <w:t>看见美丽中国”实干争先主题实践</w:t>
      </w:r>
      <w:r>
        <w:rPr>
          <w:rFonts w:hint="default" w:ascii="Times New Roman" w:hAnsi="Times New Roman" w:eastAsia="仿宋_GB2312" w:cs="Times New Roman"/>
          <w:bCs/>
          <w:sz w:val="32"/>
          <w:szCs w:val="32"/>
        </w:rPr>
        <w:t>和区委区政府“市区一体、奔跑赶超”总体要求，以打造“环太湖第一镇”为目标，回应全镇45万人民群众对美好生活的共同期盼，全力战胜前进道路上的艰难险阻，奋勇迈上赶超跨越的铿锵征程，在大战大考中交出了亮丽答卷。上半年，完成财政收入10.68亿元；规上工业总产值79.38亿元，</w:t>
      </w:r>
      <w:r>
        <w:rPr>
          <w:rFonts w:hint="default" w:ascii="Times New Roman" w:hAnsi="Times New Roman" w:eastAsia="仿宋_GB2312" w:cs="Times New Roman"/>
          <w:bCs/>
          <w:sz w:val="32"/>
          <w:szCs w:val="32"/>
          <w:lang w:val="en-US" w:eastAsia="zh-CN"/>
        </w:rPr>
        <w:t>同比</w:t>
      </w:r>
      <w:r>
        <w:rPr>
          <w:rFonts w:hint="default" w:ascii="Times New Roman" w:hAnsi="Times New Roman" w:eastAsia="仿宋_GB2312" w:cs="Times New Roman"/>
          <w:bCs/>
          <w:sz w:val="32"/>
          <w:szCs w:val="32"/>
        </w:rPr>
        <w:t>增长15.</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%；社会固定资产投资完成46.56亿元，同比增长30.</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%，其中工业性投入完成19.64亿元，增幅22%。</w:t>
      </w:r>
    </w:p>
    <w:p>
      <w:pPr>
        <w:pStyle w:val="14"/>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r>
        <w:rPr>
          <w:rFonts w:hint="default" w:ascii="Times New Roman" w:hAnsi="Times New Roman" w:eastAsia="仿宋_GB2312" w:cs="Times New Roman"/>
          <w:bCs/>
          <w:sz w:val="32"/>
        </w:rPr>
        <w:t>今年上半年，</w:t>
      </w:r>
      <w:r>
        <w:rPr>
          <w:rFonts w:hint="default" w:ascii="Times New Roman" w:hAnsi="Times New Roman" w:eastAsia="仿宋_GB2312" w:cs="Times New Roman"/>
          <w:bCs/>
          <w:sz w:val="32"/>
          <w:lang w:eastAsia="zh-CN"/>
        </w:rPr>
        <w:t>是“看似寻常最崎岖，成如容易却艰辛”</w:t>
      </w:r>
      <w:r>
        <w:rPr>
          <w:rFonts w:hint="default" w:ascii="Times New Roman" w:hAnsi="Times New Roman" w:eastAsia="仿宋_GB2312" w:cs="Times New Roman"/>
          <w:bCs/>
          <w:sz w:val="32"/>
        </w:rPr>
        <w:t>的半年</w:t>
      </w:r>
      <w:r>
        <w:rPr>
          <w:rFonts w:hint="default" w:ascii="Times New Roman" w:hAnsi="Times New Roman" w:eastAsia="仿宋_GB2312" w:cs="Times New Roman"/>
          <w:bCs/>
          <w:sz w:val="32"/>
          <w:lang w:eastAsia="zh-CN"/>
        </w:rPr>
        <w:t>，也</w:t>
      </w:r>
      <w:r>
        <w:rPr>
          <w:rFonts w:hint="default" w:ascii="Times New Roman" w:hAnsi="Times New Roman" w:eastAsia="仿宋_GB2312" w:cs="Times New Roman"/>
          <w:bCs/>
          <w:sz w:val="32"/>
        </w:rPr>
        <w:t>是“惊涛骇浪从容渡，越是艰险越向前”的半年</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bCs/>
          <w:sz w:val="32"/>
        </w:rPr>
        <w:t>织里镇始终坚持把潜力转化为实力、把潜能转化为动能、把优势转化为胜势，在产业经济、城乡发展、社会民生等方面实现逆势突围。我们全民皆兵、久久为功，经受住新冠肺炎疫情大战大考；我们实干争先、砥砺奋进，涌现出许多冲锋在前、无私无畏的先进典型；我们化危为机、提振信心，以“重寻扁担精神”构建公共服务精准触达；我们助企纾困、奔跑有风，打出了“触底反弹、逆势上扬”的关键一招。</w:t>
      </w:r>
      <w:r>
        <w:rPr>
          <w:rFonts w:hint="default" w:ascii="Times New Roman" w:hAnsi="Times New Roman" w:eastAsia="仿宋_GB2312" w:cs="Times New Roman"/>
          <w:sz w:val="32"/>
        </w:rPr>
        <w:t>6月8日，央视财经频道《经济半小时》栏目用5分多钟的时间对织里镇助企纾困、稳定外贸的成功经验予以报道并充分肯定。6月30日，织里镇在全市乡镇（街道）党委书记交流会做交流发言并获“实干争先‘奔跑者’”称号。</w:t>
      </w:r>
      <w:r>
        <w:rPr>
          <w:rFonts w:hint="default" w:ascii="Times New Roman" w:hAnsi="Times New Roman" w:eastAsia="仿宋_GB2312" w:cs="Times New Roman"/>
          <w:bCs/>
          <w:sz w:val="32"/>
        </w:rPr>
        <w:t>回顾半年来的工作，我们重点抓好以下三个方面：</w:t>
      </w:r>
    </w:p>
    <w:p>
      <w:pPr>
        <w:keepNext w:val="0"/>
        <w:keepLines w:val="0"/>
        <w:pageBreakBefore w:val="0"/>
        <w:widowControl/>
        <w:tabs>
          <w:tab w:val="left" w:pos="2268"/>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（一）发展赋能产业提质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以新发展理念引领产业经济高质量赶超发展实现新跨越，走出后疫情时期产业转型升级之路。</w:t>
      </w:r>
      <w:r>
        <w:rPr>
          <w:rFonts w:hint="default" w:ascii="Times New Roman" w:hAnsi="Times New Roman" w:eastAsia="仿宋_GB2312" w:cs="Times New Roman"/>
          <w:b/>
          <w:bCs/>
          <w:sz w:val="32"/>
          <w:szCs w:val="40"/>
        </w:rPr>
        <w:t>一是双进双产增效能。</w:t>
      </w:r>
      <w:r>
        <w:rPr>
          <w:rFonts w:hint="default" w:ascii="Times New Roman" w:hAnsi="Times New Roman" w:eastAsia="仿宋_GB2312" w:cs="Times New Roman"/>
          <w:bCs/>
          <w:sz w:val="32"/>
          <w:szCs w:val="32"/>
        </w:rPr>
        <w:t>紧紧围绕做强产业格局，主攻数字经济、新材料等战略性新兴产业、未来产业。上半年完成亿元以上签约项目13个，总投资109.12亿元；总投资50亿元造梦者智能电器产业化基地项目</w:t>
      </w:r>
      <w:r>
        <w:rPr>
          <w:rFonts w:hint="default" w:ascii="Times New Roman" w:hAnsi="Times New Roman" w:eastAsia="仿宋_GB2312" w:cs="Times New Roman"/>
          <w:bCs/>
          <w:sz w:val="32"/>
          <w:szCs w:val="32"/>
          <w:lang w:eastAsia="zh-CN"/>
        </w:rPr>
        <w:t>正式</w:t>
      </w:r>
      <w:r>
        <w:rPr>
          <w:rFonts w:hint="default" w:ascii="Times New Roman" w:hAnsi="Times New Roman" w:eastAsia="仿宋_GB2312" w:cs="Times New Roman"/>
          <w:bCs/>
          <w:sz w:val="32"/>
          <w:szCs w:val="32"/>
        </w:rPr>
        <w:t>签约，预计投产后年产值将达70亿元；</w:t>
      </w:r>
      <w:r>
        <w:rPr>
          <w:rFonts w:hint="default" w:ascii="Times New Roman" w:hAnsi="Times New Roman" w:eastAsia="仿宋_GB2312" w:cs="Times New Roman"/>
          <w:bCs/>
          <w:sz w:val="32"/>
          <w:szCs w:val="32"/>
          <w:lang w:eastAsia="zh-CN"/>
        </w:rPr>
        <w:t>高效推进项目建设，完成</w:t>
      </w:r>
      <w:r>
        <w:rPr>
          <w:rFonts w:hint="default" w:ascii="Times New Roman" w:hAnsi="Times New Roman" w:eastAsia="仿宋_GB2312" w:cs="Times New Roman"/>
          <w:bCs/>
          <w:sz w:val="32"/>
          <w:szCs w:val="32"/>
        </w:rPr>
        <w:t>亿元以上项目新开工入库12个，亿元以上新竣工项目19个。童装园区电子信息材料智能化工厂项目、东尼新材料智能化工厂项目列入省市县长工程。</w:t>
      </w:r>
      <w:r>
        <w:rPr>
          <w:rFonts w:hint="default" w:ascii="Times New Roman" w:hAnsi="Times New Roman" w:eastAsia="仿宋_GB2312" w:cs="Times New Roman"/>
          <w:b/>
          <w:bCs/>
          <w:sz w:val="32"/>
          <w:szCs w:val="40"/>
        </w:rPr>
        <w:t>二是产业升级强支撑。</w:t>
      </w:r>
      <w:r>
        <w:rPr>
          <w:rFonts w:hint="default" w:ascii="Times New Roman" w:hAnsi="Times New Roman" w:eastAsia="仿宋_GB2312" w:cs="Times New Roman"/>
          <w:bCs/>
          <w:sz w:val="32"/>
          <w:szCs w:val="32"/>
        </w:rPr>
        <w:t>坚持先进制造业与现代服务业“双轮驱动”，持续推动数字技术与各产业深度融合。培育壮大新兴数字产业，数字经济产业产值30.28亿元，同比增长64.6%；弗兰尼尔、今童王等</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家童装企业完成</w:t>
      </w:r>
      <w:r>
        <w:rPr>
          <w:rFonts w:hint="default" w:ascii="Times New Roman" w:hAnsi="Times New Roman" w:eastAsia="仿宋_GB2312" w:cs="Times New Roman"/>
          <w:bCs/>
          <w:sz w:val="32"/>
          <w:szCs w:val="32"/>
          <w:lang w:val="en-US" w:eastAsia="zh-CN"/>
        </w:rPr>
        <w:t>智能化</w:t>
      </w:r>
      <w:r>
        <w:rPr>
          <w:rFonts w:hint="default" w:ascii="Times New Roman" w:hAnsi="Times New Roman" w:eastAsia="仿宋_GB2312" w:cs="Times New Roman"/>
          <w:bCs/>
          <w:sz w:val="32"/>
          <w:szCs w:val="32"/>
        </w:rPr>
        <w:t>数字车间改造，童装产业大脑入驻主体3627家，整体产能利用率提升32%。大力推进光伏行业持续健康高质量发展，实现产值8.57亿元，增长118.</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%。持续增强市场信心，全面促进消费复苏，上半年完成限上批发业销售额89.4亿元、零售业销售额2.34亿元，分别逆势增长331%和16%。</w:t>
      </w:r>
      <w:r>
        <w:rPr>
          <w:rFonts w:hint="default" w:ascii="Times New Roman" w:hAnsi="Times New Roman" w:eastAsia="仿宋_GB2312" w:cs="Times New Roman"/>
          <w:b/>
          <w:bCs/>
          <w:sz w:val="32"/>
          <w:szCs w:val="40"/>
        </w:rPr>
        <w:t>三是外贸释放新活力。</w:t>
      </w:r>
      <w:r>
        <w:rPr>
          <w:rFonts w:hint="default" w:ascii="Times New Roman" w:hAnsi="Times New Roman" w:eastAsia="仿宋_GB2312" w:cs="Times New Roman"/>
          <w:bCs/>
          <w:sz w:val="32"/>
          <w:szCs w:val="32"/>
        </w:rPr>
        <w:t>湖州首个集海关监管、智慧仓储、物流中转为一体的“吴兴织里港”海关监管场所正式启动，5月以来实现日均通关货柜92个，日均出口货值919.5万美元。湖州织里象屿跨境电商产业服务平台正式上线，着力打造B2B与B2C海外商品营销中心、电商综合服务中心为一体的跨境电商贸易生态圈。今年以来，跨境电商和市场采购出口额已累计突破50亿元，展现出逆势上扬的强劲活力。</w:t>
      </w:r>
      <w:r>
        <w:rPr>
          <w:rFonts w:hint="default" w:ascii="Times New Roman" w:hAnsi="Times New Roman" w:eastAsia="仿宋_GB2312" w:cs="Times New Roman"/>
          <w:b/>
          <w:bCs/>
          <w:sz w:val="32"/>
          <w:szCs w:val="40"/>
        </w:rPr>
        <w:t>四是人才聚引添动能。</w:t>
      </w:r>
      <w:r>
        <w:rPr>
          <w:rFonts w:hint="default" w:ascii="Times New Roman" w:hAnsi="Times New Roman" w:eastAsia="仿宋_GB2312" w:cs="Times New Roman"/>
          <w:bCs/>
          <w:sz w:val="32"/>
          <w:szCs w:val="32"/>
        </w:rPr>
        <w:t>不断激发企业创新活力，大力培育研发机构、创新载体，上半年新增认定省级科技型中小企业达31家，欧汇环境申报国家高新技术企业，汇大机械、金钥匙儿童用品2家企业申报省级企业研发中心，创特、贝盛新能源2家企业申报市级企业技术中心，旗创科技等6家申报市级企业研发中心。</w:t>
      </w:r>
      <w:r>
        <w:rPr>
          <w:rFonts w:hint="eastAsia" w:ascii="Times New Roman" w:hAnsi="Times New Roman" w:eastAsia="仿宋_GB2312" w:cs="Times New Roman"/>
          <w:bCs/>
          <w:sz w:val="32"/>
          <w:szCs w:val="32"/>
          <w:lang w:val="en-US" w:eastAsia="zh-CN"/>
        </w:rPr>
        <w:t>上半年</w:t>
      </w:r>
      <w:r>
        <w:rPr>
          <w:rFonts w:hint="default" w:ascii="Times New Roman" w:hAnsi="Times New Roman" w:eastAsia="仿宋_GB2312" w:cs="Times New Roman"/>
          <w:bCs/>
          <w:sz w:val="32"/>
          <w:szCs w:val="32"/>
        </w:rPr>
        <w:t>累计引进国家级人才1人，省级人才3人，海外院士5人，终身教授12人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共招引国家级人才项目20个</w:t>
      </w:r>
      <w:r>
        <w:rPr>
          <w:rFonts w:hint="eastAsia" w:ascii="Times New Roman" w:hAnsi="Times New Roman" w:eastAsia="仿宋_GB2312" w:cs="Times New Roman"/>
          <w:bCs/>
          <w:sz w:val="32"/>
          <w:szCs w:val="32"/>
          <w:lang w:eastAsia="zh-CN"/>
        </w:rPr>
        <w:t>。</w:t>
      </w:r>
    </w:p>
    <w:p>
      <w:pPr>
        <w:keepNext w:val="0"/>
        <w:keepLines w:val="0"/>
        <w:pageBreakBefore w:val="0"/>
        <w:widowControl/>
        <w:tabs>
          <w:tab w:val="left" w:pos="2268"/>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（二）城乡统筹美丽提标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以高标准规划加快推进城乡建设再上新台阶，走出具有织里特色的城乡融合发展之路。</w:t>
      </w:r>
      <w:r>
        <w:rPr>
          <w:rFonts w:hint="default" w:ascii="Times New Roman" w:hAnsi="Times New Roman" w:eastAsia="仿宋_GB2312" w:cs="Times New Roman"/>
          <w:b/>
          <w:bCs/>
          <w:sz w:val="32"/>
          <w:szCs w:val="40"/>
        </w:rPr>
        <w:t>一是平台建设高效率拓展。</w:t>
      </w:r>
      <w:r>
        <w:rPr>
          <w:rFonts w:hint="default" w:ascii="Times New Roman" w:hAnsi="Times New Roman" w:eastAsia="仿宋_GB2312" w:cs="Times New Roman"/>
          <w:bCs/>
          <w:sz w:val="32"/>
          <w:szCs w:val="32"/>
        </w:rPr>
        <w:t>主动融入长三角区域一体化发展大局，全面提升平台战略承载力、对外开放度和产业集聚度。上半年完成土地征租1720亩，新增项目供地348亩，土地收储480亩。围绕基建、城市更新、贸易投资、资产运营和房地产等五大板块精准发力，努力打造区域领先的新型城市投资建设平台</w:t>
      </w:r>
      <w:r>
        <w:rPr>
          <w:rFonts w:hint="default" w:ascii="Times New Roman" w:hAnsi="Times New Roman" w:eastAsia="仿宋_GB2312" w:cs="Times New Roman"/>
          <w:bCs/>
          <w:sz w:val="32"/>
          <w:szCs w:val="32"/>
          <w:lang w:eastAsia="zh-CN"/>
        </w:rPr>
        <w:t>。上半年，</w:t>
      </w:r>
      <w:r>
        <w:rPr>
          <w:rFonts w:hint="default" w:ascii="Times New Roman" w:hAnsi="Times New Roman" w:eastAsia="仿宋_GB2312" w:cs="Times New Roman"/>
          <w:bCs/>
          <w:sz w:val="32"/>
          <w:szCs w:val="32"/>
        </w:rPr>
        <w:t>新投集团总资产规模达470.8亿元，同比增长18%</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净资产达160.5亿元，同比增长18.6%。</w:t>
      </w:r>
      <w:r>
        <w:rPr>
          <w:rFonts w:hint="default" w:ascii="Times New Roman" w:hAnsi="Times New Roman" w:eastAsia="仿宋_GB2312" w:cs="Times New Roman"/>
          <w:b/>
          <w:bCs/>
          <w:sz w:val="32"/>
          <w:szCs w:val="40"/>
        </w:rPr>
        <w:t>二是城市服务高品质提升。</w:t>
      </w:r>
      <w:r>
        <w:rPr>
          <w:rFonts w:hint="default" w:ascii="Times New Roman" w:hAnsi="Times New Roman" w:eastAsia="仿宋_GB2312" w:cs="Times New Roman"/>
          <w:bCs/>
          <w:sz w:val="32"/>
          <w:szCs w:val="32"/>
        </w:rPr>
        <w:t>推进城市配套设施建设，激发城市发展新动能，上半年各类建设项目76个，其中500万元以上（含续建）重点项目49个，全年计划投资28.7亿元。持续丰富群众公共文化生活，浙北城市广场已投入使用；织里文体中心进入实体化运作，目前已开放游泳馆、室外篮足球场、青少年活动中心、城市书房等场馆；织里镇中心幼儿园、织东幼儿园轧村园区建设顺利，9月启用新园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吴兴实验中学</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东校区</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确定</w:t>
      </w:r>
      <w:r>
        <w:rPr>
          <w:rFonts w:hint="default" w:ascii="Times New Roman" w:hAnsi="Times New Roman" w:eastAsia="仿宋_GB2312" w:cs="Times New Roman"/>
          <w:bCs/>
          <w:sz w:val="32"/>
          <w:szCs w:val="32"/>
        </w:rPr>
        <w:t>落户织里</w:t>
      </w:r>
      <w:r>
        <w:rPr>
          <w:rFonts w:hint="default" w:ascii="Times New Roman" w:hAnsi="Times New Roman" w:eastAsia="仿宋_GB2312" w:cs="Times New Roman"/>
          <w:bCs/>
          <w:sz w:val="32"/>
          <w:szCs w:val="32"/>
          <w:lang w:eastAsia="zh-CN"/>
        </w:rPr>
        <w:t>，新老居民在家门口就能享受优质教育资源；湖杭高速公路及连接线工程建设已过半</w:t>
      </w:r>
      <w:r>
        <w:rPr>
          <w:rFonts w:hint="default" w:ascii="Times New Roman" w:hAnsi="Times New Roman" w:eastAsia="仿宋_GB2312" w:cs="Times New Roman"/>
          <w:bCs/>
          <w:sz w:val="32"/>
          <w:szCs w:val="32"/>
        </w:rPr>
        <w:t>；今海岸社区“污水零直排项目”正加快建设中。</w:t>
      </w:r>
      <w:r>
        <w:rPr>
          <w:rFonts w:hint="default" w:ascii="Times New Roman" w:hAnsi="Times New Roman" w:eastAsia="仿宋_GB2312" w:cs="Times New Roman"/>
          <w:b/>
          <w:bCs/>
          <w:sz w:val="32"/>
          <w:szCs w:val="40"/>
        </w:rPr>
        <w:t>三是乡村振兴高水平推进。</w:t>
      </w:r>
      <w:r>
        <w:rPr>
          <w:rFonts w:hint="default" w:ascii="Times New Roman" w:hAnsi="Times New Roman" w:eastAsia="仿宋_GB2312" w:cs="Times New Roman"/>
          <w:bCs/>
          <w:sz w:val="32"/>
          <w:szCs w:val="32"/>
        </w:rPr>
        <w:t>以未来乡村建设为引领，进一步推动水韵漾西新时代美丽乡村样板片区建设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加大农业平台建设力度，</w:t>
      </w:r>
      <w:r>
        <w:rPr>
          <w:rFonts w:hint="default" w:ascii="Times New Roman" w:hAnsi="Times New Roman" w:eastAsia="仿宋_GB2312" w:cs="Times New Roman"/>
          <w:bCs/>
          <w:sz w:val="32"/>
          <w:szCs w:val="32"/>
          <w:lang w:eastAsia="zh-CN"/>
        </w:rPr>
        <w:t>成功引进</w:t>
      </w:r>
      <w:r>
        <w:rPr>
          <w:rFonts w:hint="default" w:ascii="Times New Roman" w:hAnsi="Times New Roman" w:eastAsia="仿宋_GB2312" w:cs="Times New Roman"/>
          <w:bCs/>
          <w:sz w:val="32"/>
          <w:szCs w:val="32"/>
        </w:rPr>
        <w:t>千万元以上农业重点项目3个，申报农业大好高项目1个。大力发展高效生态农业，打造太湖蟹养殖、漾西稻渔综合种养、星光万亩稻田等三大片区，累计完成土地平整</w:t>
      </w:r>
      <w:r>
        <w:rPr>
          <w:rFonts w:hint="default" w:ascii="Times New Roman" w:hAnsi="Times New Roman" w:eastAsia="仿宋_GB2312" w:cs="Times New Roman"/>
          <w:bCs/>
          <w:sz w:val="32"/>
          <w:szCs w:val="32"/>
          <w:lang w:eastAsia="zh-CN"/>
        </w:rPr>
        <w:t>超</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万</w:t>
      </w:r>
      <w:r>
        <w:rPr>
          <w:rFonts w:hint="default" w:ascii="Times New Roman" w:hAnsi="Times New Roman" w:eastAsia="仿宋_GB2312" w:cs="Times New Roman"/>
          <w:bCs/>
          <w:sz w:val="32"/>
          <w:szCs w:val="32"/>
        </w:rPr>
        <w:t>亩。坚守粮食安全底线，完成耕地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非农化</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非粮化</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整治</w:t>
      </w:r>
      <w:r>
        <w:rPr>
          <w:rFonts w:hint="default" w:ascii="Times New Roman" w:hAnsi="Times New Roman" w:eastAsia="仿宋_GB2312" w:cs="Times New Roman"/>
          <w:bCs/>
          <w:sz w:val="32"/>
          <w:szCs w:val="32"/>
          <w:lang w:val="en-US" w:eastAsia="zh-CN"/>
        </w:rPr>
        <w:t>1.3万</w:t>
      </w:r>
      <w:r>
        <w:rPr>
          <w:rFonts w:hint="default" w:ascii="Times New Roman" w:hAnsi="Times New Roman" w:eastAsia="仿宋_GB2312" w:cs="Times New Roman"/>
          <w:bCs/>
          <w:sz w:val="32"/>
          <w:szCs w:val="32"/>
        </w:rPr>
        <w:t>亩。上林村入选《长三角美丽宜居乡村样本》，晟舍村获评市级电子商务示范村。</w:t>
      </w:r>
      <w:r>
        <w:rPr>
          <w:rFonts w:hint="default" w:ascii="Times New Roman" w:hAnsi="Times New Roman" w:eastAsia="仿宋_GB2312" w:cs="Times New Roman"/>
          <w:b/>
          <w:bCs/>
          <w:sz w:val="32"/>
          <w:szCs w:val="40"/>
        </w:rPr>
        <w:t>四是城市管理高标准落实。</w:t>
      </w:r>
      <w:r>
        <w:rPr>
          <w:rFonts w:hint="default" w:ascii="Times New Roman" w:hAnsi="Times New Roman" w:eastAsia="仿宋_GB2312" w:cs="Times New Roman"/>
          <w:bCs/>
          <w:sz w:val="32"/>
          <w:szCs w:val="32"/>
        </w:rPr>
        <w:t>强化数字赋能垃圾分类，依托掌上环卫小程序，进一步提升分类精准度和监管精细度。充分发挥“精细化市级考核”及“智慧城管”指挥棒作用，事件类工作做到巡查到位并快速处置，部件类工作快修机制提质增速，城市管理问题处置率和结案率保持在100%。以湖州市“两美”创建工作为指引，全面提升富景园、富君园小区及嘉悦路、浒井港路路段环境，绘制群众看得见、摸得着、体会得到的幸福图景。聚焦“产城人”紧密融合，高分通过全国第三批新型城镇化标准化试点验收，构建</w:t>
      </w:r>
      <w:r>
        <w:rPr>
          <w:rFonts w:hint="default" w:ascii="Times New Roman" w:hAnsi="Times New Roman" w:eastAsia="仿宋_GB2312" w:cs="Times New Roman"/>
          <w:bCs/>
          <w:sz w:val="32"/>
          <w:szCs w:val="32"/>
          <w:lang w:eastAsia="zh-CN"/>
        </w:rPr>
        <w:t>具有织里特色的</w:t>
      </w:r>
      <w:r>
        <w:rPr>
          <w:rFonts w:hint="default" w:ascii="Times New Roman" w:hAnsi="Times New Roman" w:eastAsia="仿宋_GB2312" w:cs="Times New Roman"/>
          <w:bCs/>
          <w:sz w:val="32"/>
          <w:szCs w:val="32"/>
        </w:rPr>
        <w:t>新型城镇化标准体系。</w:t>
      </w:r>
    </w:p>
    <w:p>
      <w:pPr>
        <w:keepNext w:val="0"/>
        <w:keepLines w:val="0"/>
        <w:pageBreakBefore w:val="0"/>
        <w:widowControl/>
        <w:numPr>
          <w:ilvl w:val="0"/>
          <w:numId w:val="1"/>
        </w:numPr>
        <w:tabs>
          <w:tab w:val="left" w:pos="2268"/>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民生保障效能提级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以保障和改善民生为落脚点，着力解决好群众的“急难愁盼”问题，不断提升人民群众获得感、幸福感、安全感、</w:t>
      </w:r>
      <w:r>
        <w:rPr>
          <w:rFonts w:hint="default" w:ascii="Times New Roman" w:hAnsi="Times New Roman" w:eastAsia="仿宋_GB2312" w:cs="Times New Roman"/>
          <w:bCs/>
          <w:sz w:val="32"/>
          <w:szCs w:val="32"/>
          <w:lang w:val="en-US" w:eastAsia="zh-CN"/>
        </w:rPr>
        <w:t>认同</w:t>
      </w:r>
      <w:r>
        <w:rPr>
          <w:rFonts w:hint="default" w:ascii="Times New Roman" w:hAnsi="Times New Roman" w:eastAsia="仿宋_GB2312" w:cs="Times New Roman"/>
          <w:bCs/>
          <w:sz w:val="32"/>
          <w:szCs w:val="32"/>
        </w:rPr>
        <w:t>感。</w:t>
      </w:r>
      <w:r>
        <w:rPr>
          <w:rFonts w:hint="default" w:ascii="Times New Roman" w:hAnsi="Times New Roman" w:eastAsia="仿宋_GB2312" w:cs="Times New Roman"/>
          <w:b/>
          <w:bCs/>
          <w:sz w:val="32"/>
          <w:szCs w:val="40"/>
        </w:rPr>
        <w:t>一是安全防控稳妥有效。</w:t>
      </w:r>
      <w:r>
        <w:rPr>
          <w:rFonts w:hint="default" w:ascii="Times New Roman" w:hAnsi="Times New Roman" w:eastAsia="仿宋_GB2312" w:cs="Times New Roman"/>
          <w:bCs/>
          <w:sz w:val="32"/>
          <w:szCs w:val="32"/>
        </w:rPr>
        <w:t>上半年刑事发案同比下降27.8%，交通事故同比下降1.2%，社会大局保持平安稳定。打造全域“智慧安监大脑”，安装智能消防预警设备30.4万套，累计成功监测预警信息26万余条。以智慧城管指挥中心建设为抓手，融合共享单车、工程车、油烟等在线监测系统，实现问题发现、派遣、处置数字化治理闭环，不断释放执法办案新动能。上半年通过第三方采集手段发现并处置违法行为21193件，按期结案率100%。</w:t>
      </w:r>
      <w:r>
        <w:rPr>
          <w:rFonts w:hint="default" w:ascii="Times New Roman" w:hAnsi="Times New Roman" w:eastAsia="仿宋_GB2312" w:cs="Times New Roman"/>
          <w:b/>
          <w:bCs/>
          <w:sz w:val="32"/>
          <w:szCs w:val="40"/>
        </w:rPr>
        <w:t>二是社会氛围安定有序。</w:t>
      </w:r>
      <w:r>
        <w:rPr>
          <w:rFonts w:hint="default" w:ascii="Times New Roman" w:hAnsi="Times New Roman" w:eastAsia="仿宋_GB2312" w:cs="Times New Roman"/>
          <w:bCs/>
          <w:sz w:val="32"/>
          <w:szCs w:val="32"/>
        </w:rPr>
        <w:t>推动治理重心下移，创新社区全科网格管理模式，共划分1</w:t>
      </w:r>
      <w:r>
        <w:rPr>
          <w:rFonts w:hint="default" w:ascii="Times New Roman" w:hAnsi="Times New Roman" w:eastAsia="仿宋_GB2312" w:cs="Times New Roman"/>
          <w:bCs/>
          <w:sz w:val="32"/>
          <w:szCs w:val="32"/>
          <w:lang w:val="en-US" w:eastAsia="zh-CN"/>
        </w:rPr>
        <w:t>28</w:t>
      </w:r>
      <w:r>
        <w:rPr>
          <w:rFonts w:hint="default" w:ascii="Times New Roman" w:hAnsi="Times New Roman" w:eastAsia="仿宋_GB2312" w:cs="Times New Roman"/>
          <w:bCs/>
          <w:sz w:val="32"/>
          <w:szCs w:val="32"/>
        </w:rPr>
        <w:t>个全科网格，不断提升基层治理效能。强化社会矛盾纠纷调处化解中心作用，今年以来，织里镇矛调中心矛盾纠纷调处化解成功率达9</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6%。深挖“扁担精神”内涵，出台安居、教育、医疗、产业扶持等“一揽子”政策，让新居民留得下、融得进、过得好，今年已有5.6万人首次在织里登记。以织里镇为主体的新居民公共服务精准触达，入选全省共同富裕第二批试点。</w:t>
      </w:r>
      <w:r>
        <w:rPr>
          <w:rFonts w:hint="default" w:ascii="Times New Roman" w:hAnsi="Times New Roman" w:eastAsia="仿宋_GB2312" w:cs="Times New Roman"/>
          <w:b/>
          <w:bCs/>
          <w:sz w:val="32"/>
          <w:szCs w:val="40"/>
        </w:rPr>
        <w:t>三是民生事业稳步发展。</w:t>
      </w:r>
      <w:r>
        <w:rPr>
          <w:rFonts w:hint="default" w:ascii="Times New Roman" w:hAnsi="Times New Roman" w:eastAsia="仿宋_GB2312" w:cs="Times New Roman"/>
          <w:bCs/>
          <w:sz w:val="32"/>
          <w:szCs w:val="32"/>
        </w:rPr>
        <w:t>全面排查贫困人群，确保社会救助及时有效。上半年共发放低保、特困、困境儿童等基本生活救助金398.15万元，医疗专项救助金11.84万元，临时救助金21.6万元。健全和完善养老服务，疫情期间每周一次探访特困、独居老人，提供相关的代办服务；为78个困难独居老人安装“一键呼叫”智能系统</w:t>
      </w:r>
      <w:r>
        <w:rPr>
          <w:rFonts w:hint="default" w:ascii="Times New Roman" w:hAnsi="Times New Roman" w:eastAsia="仿宋_GB2312" w:cs="Times New Roman"/>
          <w:bCs/>
          <w:sz w:val="32"/>
          <w:szCs w:val="32"/>
          <w:lang w:val="en-US" w:eastAsia="zh-CN"/>
        </w:rPr>
        <w:t>并</w:t>
      </w:r>
      <w:r>
        <w:rPr>
          <w:rFonts w:hint="default" w:ascii="Times New Roman" w:hAnsi="Times New Roman" w:eastAsia="仿宋_GB2312" w:cs="Times New Roman"/>
          <w:bCs/>
          <w:sz w:val="32"/>
          <w:szCs w:val="32"/>
        </w:rPr>
        <w:t>提供24小时应急服务。</w:t>
      </w:r>
      <w:r>
        <w:rPr>
          <w:rFonts w:hint="default" w:ascii="Times New Roman" w:hAnsi="Times New Roman" w:eastAsia="仿宋_GB2312" w:cs="Times New Roman"/>
          <w:b/>
          <w:bCs/>
          <w:sz w:val="32"/>
          <w:szCs w:val="40"/>
        </w:rPr>
        <w:t>四是文化引领增强活力。</w:t>
      </w:r>
      <w:r>
        <w:rPr>
          <w:rFonts w:hint="default" w:ascii="Times New Roman" w:hAnsi="Times New Roman" w:eastAsia="仿宋_GB2312" w:cs="Times New Roman"/>
          <w:bCs/>
          <w:sz w:val="32"/>
          <w:szCs w:val="32"/>
        </w:rPr>
        <w:t>充分发挥文化凝聚人心、淳化民风作用，依托“王金法广播”“车间好声音”“古韵新声”等品牌，推动理论政策入脑入心。集中展现织里经验的报告文学《此心安处》完成出版；新居民志愿者、“平安大姐”工作室、老兵驿站、商协会、平安公益联盟等社会组织，在社会治理中的参与度越来越高。今年以来，社会组织参与矛盾纠纷调解数量已占到全镇35%以上。此次疫情期间，32家社会组织和2000多名新织里人主动奋战在疫情防控第一线，成为了打赢疫情防控阻击战的重要力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今年以来，我们切实加强政府自身建设，坚持依法行政、民主决策，自觉接受人大法律监督、政协民主监督、社会舆论监督，认真办理人大代表建议和政协提案。深入整治“四风”问题，开展正风肃纪检查和各类专项督查102次，督促整改问题290余个。办理违纪违法案件</w:t>
      </w: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件，其中给予党内警告处分</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人，党内严重警告处分</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人，政务记过处分1人，留党察看1人。精准运用监督执纪“四种形态”，共开展各类谈话10人次，筑牢党员干部“第一道防线”。大力</w:t>
      </w:r>
      <w:r>
        <w:rPr>
          <w:rFonts w:hint="default" w:ascii="Times New Roman" w:hAnsi="Times New Roman" w:eastAsia="仿宋_GB2312" w:cs="Times New Roman"/>
          <w:bCs/>
          <w:sz w:val="32"/>
          <w:szCs w:val="32"/>
          <w:lang w:val="en-US" w:eastAsia="zh-CN"/>
        </w:rPr>
        <w:t>推进</w:t>
      </w:r>
      <w:r>
        <w:rPr>
          <w:rFonts w:hint="default" w:ascii="Times New Roman" w:hAnsi="Times New Roman" w:eastAsia="仿宋_GB2312" w:cs="Times New Roman"/>
          <w:bCs/>
          <w:sz w:val="32"/>
          <w:szCs w:val="32"/>
        </w:rPr>
        <w:t>清廉织里建设，敲响廉洁自律警钟，不断夯实党风廉政建设根基。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位代表，今年取得的成绩来之不易。这是市委市政府、区委区政府和镇党委坚强领导的结果，是人大、政协和社会各界有效监督的结果，是我镇全体工作人员努力拼搏的结果。在此，我代表镇人民政府，向全镇人民，向所有关心、支持、参与织里建设发展的各界人士，表示衷心的感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总结成绩和经验的同时，我们也清醒地看到，前进和发展中还存在不少困难和问题：产业整体竞争力和创新动力不足，新旧动能转换还不够快，高端集聚效应还不明显；城市品牌不够明晰，城市品质还不够高，精细化管理水平仍需提升；疫情防控、安全生产等领域风险隐患仍然存在，科学应对、精准防范能力还需全面提升；部分干部能力作风跟不上时代发展要求，担当精神、服务意识还有待加强。我们一定高度正视这些问题，切实采取有效措施加以解决。</w:t>
      </w:r>
    </w:p>
    <w:p>
      <w:pPr>
        <w:pStyle w:val="2"/>
        <w:rPr>
          <w:rFonts w:hint="default"/>
        </w:rPr>
      </w:pPr>
      <w:bookmarkStart w:id="0" w:name="_GoBack"/>
      <w:bookmarkEnd w:id="0"/>
    </w:p>
    <w:p>
      <w:pPr>
        <w:pStyle w:val="2"/>
        <w:rPr>
          <w:rFonts w:hint="default" w:ascii="Times New Roman" w:hAnsi="Times New Roman" w:eastAsia="仿宋_GB2312" w:cs="Times New Roman"/>
          <w:bCs/>
          <w:sz w:val="32"/>
          <w:szCs w:val="32"/>
        </w:rPr>
      </w:pPr>
    </w:p>
    <w:p>
      <w:pPr>
        <w:pStyle w:val="3"/>
        <w:rPr>
          <w:rFonts w:hint="default" w:ascii="Times New Roman" w:hAnsi="Times New Roman" w:cs="Times New Roman"/>
        </w:rPr>
      </w:pPr>
    </w:p>
    <w:p>
      <w:pPr>
        <w:pStyle w:val="3"/>
        <w:rPr>
          <w:rFonts w:hint="default" w:ascii="Times New Roman" w:hAnsi="Times New Roman" w:eastAsia="仿宋_GB2312" w:cs="Times New Roman"/>
          <w:bCs/>
          <w:sz w:val="32"/>
          <w:szCs w:val="32"/>
        </w:rPr>
      </w:pP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sz w:val="32"/>
        </w:rPr>
      </w:pP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000000"/>
          <w:kern w:val="0"/>
          <w:sz w:val="44"/>
          <w:szCs w:val="44"/>
          <w:lang w:bidi="ar"/>
        </w:rPr>
      </w:pPr>
      <w:r>
        <w:rPr>
          <w:rFonts w:hint="default" w:ascii="Times New Roman" w:hAnsi="Times New Roman" w:eastAsia="黑体" w:cs="Times New Roman"/>
          <w:color w:val="000000"/>
          <w:kern w:val="0"/>
          <w:sz w:val="44"/>
          <w:szCs w:val="44"/>
          <w:lang w:bidi="ar"/>
        </w:rPr>
        <w:t>下半年工作计划</w:t>
      </w:r>
    </w:p>
    <w:p>
      <w:pPr>
        <w:pStyle w:val="14"/>
        <w:keepNext w:val="0"/>
        <w:keepLines w:val="0"/>
        <w:pageBreakBefore w:val="0"/>
        <w:kinsoku/>
        <w:wordWrap/>
        <w:overflowPunct/>
        <w:topLinePunct w:val="0"/>
        <w:autoSpaceDE/>
        <w:autoSpaceDN/>
        <w:bidi w:val="0"/>
        <w:spacing w:line="560" w:lineRule="exact"/>
        <w:ind w:firstLine="0" w:firstLineChars="0"/>
        <w:textAlignment w:val="auto"/>
        <w:rPr>
          <w:rFonts w:hint="default" w:ascii="Times New Roman" w:hAnsi="Times New Roman" w:cs="Times New Roman"/>
          <w:sz w:val="44"/>
          <w:szCs w:val="44"/>
        </w:rPr>
      </w:pPr>
    </w:p>
    <w:p>
      <w:pPr>
        <w:keepNext w:val="0"/>
        <w:keepLines w:val="0"/>
        <w:pageBreakBefore w:val="0"/>
        <w:tabs>
          <w:tab w:val="left" w:pos="2268"/>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（一）在制造引领、产业转型中激发经济动能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坚持把减负强企作为稳增长的重中之重，千方百计推进市场主体轻装上阵、破浪前行。</w:t>
      </w:r>
      <w:r>
        <w:rPr>
          <w:rFonts w:hint="default" w:ascii="Times New Roman" w:hAnsi="Times New Roman" w:eastAsia="仿宋_GB2312" w:cs="Times New Roman"/>
          <w:b/>
          <w:bCs/>
          <w:color w:val="000000"/>
          <w:kern w:val="0"/>
          <w:sz w:val="32"/>
          <w:szCs w:val="32"/>
          <w:lang w:bidi="ar"/>
        </w:rPr>
        <w:t>一是精准发力抓项目</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Cs/>
          <w:sz w:val="32"/>
          <w:szCs w:val="32"/>
        </w:rPr>
        <w:t>牢牢把握长三角一体化加速发展趋势，抢抓上海产业溢出、科创溢出、要素溢出机遇，围绕电子信息、新材料、汽车零部件等领域“招大引强”“招新引优”。加快立讯精密、横店东磁等7个5亿元以上项目洽谈和造梦者、万敬等3个10亿元以上重大项目落地。正视土地资源稀缺困境，充分挖掘地块价值，加快黎盛、栋梁二期、旗创二期等12个项目新开工建设，力争创特、龙芯、贝盛等7个项目实现投产达产。</w:t>
      </w:r>
      <w:r>
        <w:rPr>
          <w:rFonts w:hint="default" w:ascii="Times New Roman" w:hAnsi="Times New Roman" w:eastAsia="仿宋_GB2312" w:cs="Times New Roman"/>
          <w:b/>
          <w:bCs/>
          <w:color w:val="000000"/>
          <w:kern w:val="0"/>
          <w:sz w:val="32"/>
          <w:szCs w:val="32"/>
          <w:lang w:bidi="ar"/>
        </w:rPr>
        <w:t>二是</w:t>
      </w:r>
      <w:r>
        <w:rPr>
          <w:rFonts w:hint="default" w:ascii="Times New Roman" w:hAnsi="Times New Roman" w:eastAsia="仿宋_GB2312" w:cs="Times New Roman"/>
          <w:b/>
          <w:bCs/>
          <w:sz w:val="32"/>
          <w:szCs w:val="32"/>
        </w:rPr>
        <w:t>高效统筹稳投资</w:t>
      </w:r>
      <w:r>
        <w:rPr>
          <w:rFonts w:hint="default" w:ascii="Times New Roman" w:hAnsi="Times New Roman" w:eastAsia="仿宋_GB2312" w:cs="Times New Roman"/>
          <w:b/>
          <w:bCs/>
          <w:color w:val="000000"/>
          <w:kern w:val="0"/>
          <w:sz w:val="32"/>
          <w:szCs w:val="32"/>
          <w:lang w:bidi="ar"/>
        </w:rPr>
        <w:t>。</w:t>
      </w:r>
      <w:r>
        <w:rPr>
          <w:rFonts w:hint="default" w:ascii="Times New Roman" w:hAnsi="Times New Roman" w:eastAsia="仿宋_GB2312" w:cs="Times New Roman"/>
          <w:bCs/>
          <w:sz w:val="32"/>
          <w:szCs w:val="32"/>
        </w:rPr>
        <w:t>培育壮大新兴产业，力争全年实现战略新兴产业增加值增长30%以上，新兴产业集群产值占全镇工业总产值的70%以上。加快企业数字化改造进程，建设“未来工厂”1个、智能工厂3个，加快童装企业</w:t>
      </w:r>
      <w:r>
        <w:rPr>
          <w:rFonts w:hint="default" w:ascii="Times New Roman" w:hAnsi="Times New Roman" w:eastAsia="仿宋_GB2312" w:cs="Times New Roman"/>
          <w:bCs/>
          <w:sz w:val="32"/>
          <w:szCs w:val="32"/>
          <w:lang w:val="en-US" w:eastAsia="zh-CN"/>
        </w:rPr>
        <w:t>智能化</w:t>
      </w:r>
      <w:r>
        <w:rPr>
          <w:rFonts w:hint="default" w:ascii="Times New Roman" w:hAnsi="Times New Roman" w:eastAsia="仿宋_GB2312" w:cs="Times New Roman"/>
          <w:bCs/>
          <w:sz w:val="32"/>
          <w:szCs w:val="32"/>
        </w:rPr>
        <w:t>数字车间改造，推进童装产业大脑迭代升级，入驻产业大脑5000家以上。着力培育“金象”企业1家</w:t>
      </w:r>
      <w:r>
        <w:rPr>
          <w:rFonts w:hint="default" w:ascii="Times New Roman" w:hAnsi="Times New Roman" w:eastAsia="仿宋_GB2312" w:cs="Times New Roman"/>
          <w:bCs/>
          <w:sz w:val="32"/>
          <w:szCs w:val="32"/>
          <w:highlight w:val="lightGray"/>
        </w:rPr>
        <w:t>（栋梁铝业）</w:t>
      </w:r>
      <w:r>
        <w:rPr>
          <w:rFonts w:hint="default" w:ascii="Times New Roman" w:hAnsi="Times New Roman" w:eastAsia="仿宋_GB2312" w:cs="Times New Roman"/>
          <w:bCs/>
          <w:sz w:val="32"/>
          <w:szCs w:val="32"/>
        </w:rPr>
        <w:t>，营收超20亿元企业达4 家</w:t>
      </w:r>
      <w:r>
        <w:rPr>
          <w:rFonts w:hint="default" w:ascii="Times New Roman" w:hAnsi="Times New Roman" w:eastAsia="仿宋_GB2312" w:cs="Times New Roman"/>
          <w:bCs/>
          <w:sz w:val="32"/>
          <w:szCs w:val="32"/>
          <w:highlight w:val="lightGray"/>
        </w:rPr>
        <w:t>（栋梁铝业、珍贝、东尼电子、久鼎电子）</w:t>
      </w:r>
      <w:r>
        <w:rPr>
          <w:rFonts w:hint="default" w:ascii="Times New Roman" w:hAnsi="Times New Roman" w:eastAsia="仿宋_GB2312" w:cs="Times New Roman"/>
          <w:bCs/>
          <w:sz w:val="32"/>
          <w:szCs w:val="32"/>
        </w:rPr>
        <w:t>，全力辅导永昌电气申报北交所，推动转板上市进程。</w:t>
      </w:r>
      <w:r>
        <w:rPr>
          <w:rFonts w:hint="default" w:ascii="Times New Roman" w:hAnsi="Times New Roman" w:eastAsia="仿宋_GB2312" w:cs="Times New Roman"/>
          <w:b/>
          <w:bCs/>
          <w:sz w:val="32"/>
          <w:szCs w:val="32"/>
        </w:rPr>
        <w:t>三是要素保障优环境。</w:t>
      </w:r>
      <w:r>
        <w:rPr>
          <w:rFonts w:hint="default" w:ascii="Times New Roman" w:hAnsi="Times New Roman" w:eastAsia="仿宋_GB2312" w:cs="Times New Roman"/>
          <w:bCs/>
          <w:sz w:val="32"/>
          <w:szCs w:val="32"/>
        </w:rPr>
        <w:t>以稳企惠企强企为核心，着力激发市场活力。全面提升市区政策兑现速度，提振企业发展信心。深入开展“全员下沉 助企纾困”走访服务，助力企业发展壮大。加快推进“百展千企”拓市行动，重点培育外综服平台，促进外贸稳步增长。着力提升“互联网+政务服务”水平，实现高频政务服务事项100%“一站式”办结，切实增强市场主体满意度和获得感，</w:t>
      </w:r>
      <w:r>
        <w:rPr>
          <w:rFonts w:hint="default" w:ascii="Times New Roman" w:hAnsi="Times New Roman" w:eastAsia="仿宋_GB2312" w:cs="Times New Roman"/>
          <w:bCs/>
          <w:sz w:val="32"/>
          <w:szCs w:val="32"/>
          <w:lang w:val="en-US" w:eastAsia="zh-CN"/>
        </w:rPr>
        <w:t>全</w:t>
      </w:r>
      <w:r>
        <w:rPr>
          <w:rFonts w:hint="default" w:ascii="Times New Roman" w:hAnsi="Times New Roman" w:eastAsia="仿宋_GB2312" w:cs="Times New Roman"/>
          <w:bCs/>
          <w:sz w:val="32"/>
          <w:szCs w:val="32"/>
        </w:rPr>
        <w:t>力构建“亲”“清”社会关系。</w:t>
      </w:r>
      <w:r>
        <w:rPr>
          <w:rFonts w:hint="default" w:ascii="Times New Roman" w:hAnsi="Times New Roman" w:eastAsia="仿宋_GB2312" w:cs="Times New Roman"/>
          <w:b/>
          <w:bCs/>
          <w:color w:val="000000"/>
          <w:kern w:val="0"/>
          <w:sz w:val="32"/>
          <w:szCs w:val="32"/>
          <w:lang w:bidi="ar"/>
        </w:rPr>
        <w:t>四是创新驱动强动能。</w:t>
      </w:r>
      <w:r>
        <w:rPr>
          <w:rFonts w:hint="default" w:ascii="Times New Roman" w:hAnsi="Times New Roman" w:eastAsia="仿宋_GB2312" w:cs="Times New Roman"/>
          <w:bCs/>
          <w:sz w:val="32"/>
          <w:szCs w:val="32"/>
        </w:rPr>
        <w:t>增强自主研发能力，加大企业研发投入，集聚优势创新资源，力争全年新增省级科技型中小企业30家以上，省级企业研发中心2家，省级企业研究院1家。在引进国内外一流科技人才、创新团队的基础上，注重培育壮大本土人才队伍，全年计划引育国家级、省级人才30人以上、海外工程师5人，培育企业高水平创新团队2支，切实增强人才对经济的驱动作用。</w:t>
      </w:r>
    </w:p>
    <w:p>
      <w:pPr>
        <w:keepNext w:val="0"/>
        <w:keepLines w:val="0"/>
        <w:pageBreakBefore w:val="0"/>
        <w:tabs>
          <w:tab w:val="left" w:pos="2268"/>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（二）在能级提升、风貌更新中重塑城乡势能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坚持以“绣花功夫”提升城市品质，美化乡村颜值，多措并举加快城乡互促并进、融合发展。</w:t>
      </w:r>
      <w:r>
        <w:rPr>
          <w:rFonts w:hint="default" w:ascii="Times New Roman" w:hAnsi="Times New Roman" w:eastAsia="仿宋_GB2312" w:cs="Times New Roman"/>
          <w:b/>
          <w:bCs/>
          <w:color w:val="000000"/>
          <w:kern w:val="0"/>
          <w:sz w:val="32"/>
          <w:szCs w:val="32"/>
          <w:lang w:bidi="ar"/>
        </w:rPr>
        <w:t>一是推动城市</w:t>
      </w:r>
      <w:r>
        <w:rPr>
          <w:rFonts w:hint="default" w:ascii="Times New Roman" w:hAnsi="Times New Roman" w:eastAsia="仿宋_GB2312" w:cs="Times New Roman"/>
          <w:b/>
          <w:bCs/>
          <w:color w:val="000000"/>
          <w:kern w:val="0"/>
          <w:sz w:val="32"/>
          <w:szCs w:val="32"/>
          <w:lang w:val="en-US" w:eastAsia="zh-CN" w:bidi="ar"/>
        </w:rPr>
        <w:t>功能更优化</w:t>
      </w:r>
      <w:r>
        <w:rPr>
          <w:rFonts w:hint="default" w:ascii="Times New Roman" w:hAnsi="Times New Roman" w:eastAsia="仿宋_GB2312" w:cs="Times New Roman"/>
          <w:b/>
          <w:bCs/>
          <w:color w:val="000000"/>
          <w:kern w:val="0"/>
          <w:sz w:val="32"/>
          <w:szCs w:val="32"/>
          <w:lang w:bidi="ar"/>
        </w:rPr>
        <w:t>。</w:t>
      </w:r>
      <w:r>
        <w:rPr>
          <w:rFonts w:hint="default" w:ascii="Times New Roman" w:hAnsi="Times New Roman" w:eastAsia="仿宋_GB2312" w:cs="Times New Roman"/>
          <w:bCs/>
          <w:sz w:val="32"/>
          <w:szCs w:val="32"/>
        </w:rPr>
        <w:t>加快完成《织里镇总体城市设计》《织里镇东部平台概念规划》等规划编制工作，以织东平台带动老镇区城市功能调整和转型升级。推动低效用地再开发、临时改变房屋用途实施方案编制，进一步优化织里镇产业结构，提升工业和服务业水平。以现代城市标准，梳理功能布局，完善公共配套，编制织里镇城市更新专项规划，推动老城区从“点状建筑更新”向“片区整体更新”转变，不断丰富织里城市业态，提升城市品质形象。</w:t>
      </w:r>
      <w:r>
        <w:rPr>
          <w:rFonts w:hint="default" w:ascii="Times New Roman" w:hAnsi="Times New Roman" w:eastAsia="仿宋_GB2312" w:cs="Times New Roman"/>
          <w:b/>
          <w:bCs/>
          <w:sz w:val="32"/>
          <w:szCs w:val="32"/>
        </w:rPr>
        <w:t>二是推动城市管理更精细。</w:t>
      </w:r>
      <w:r>
        <w:rPr>
          <w:rFonts w:hint="default" w:ascii="Times New Roman" w:hAnsi="Times New Roman" w:eastAsia="仿宋_GB2312" w:cs="Times New Roman"/>
          <w:bCs/>
          <w:sz w:val="32"/>
          <w:szCs w:val="32"/>
        </w:rPr>
        <w:t>完善“红色物业”治理体系，推进物业管理权责清晰、条块结合、齐抓共管。深化“城警一体化”协同联动工作机制，常态化开展车辆停放、犬类管理等重点领域专项整治。深化“厨房革命”，大力改善农贸市场环境，加快实现网络餐饮“阳光厨房”全覆盖。强化城市数字化治理，引导群众参与志愿服务，让每一位市民成为文明城市的参与者、获益者。</w:t>
      </w:r>
      <w:r>
        <w:rPr>
          <w:rFonts w:hint="default" w:ascii="Times New Roman" w:hAnsi="Times New Roman" w:eastAsia="仿宋_GB2312" w:cs="Times New Roman"/>
          <w:b/>
          <w:bCs/>
          <w:sz w:val="32"/>
          <w:szCs w:val="32"/>
        </w:rPr>
        <w:t>三是推动</w:t>
      </w:r>
      <w:r>
        <w:rPr>
          <w:rFonts w:hint="default" w:ascii="Times New Roman" w:hAnsi="Times New Roman" w:eastAsia="仿宋_GB2312" w:cs="Times New Roman"/>
          <w:b/>
          <w:bCs/>
          <w:color w:val="000000"/>
          <w:kern w:val="0"/>
          <w:sz w:val="32"/>
          <w:szCs w:val="32"/>
          <w:lang w:bidi="ar"/>
        </w:rPr>
        <w:t>农业发展更迅速。</w:t>
      </w:r>
      <w:r>
        <w:rPr>
          <w:rFonts w:hint="default" w:ascii="Times New Roman" w:hAnsi="Times New Roman" w:eastAsia="仿宋_GB2312" w:cs="Times New Roman"/>
          <w:bCs/>
          <w:sz w:val="32"/>
          <w:szCs w:val="32"/>
        </w:rPr>
        <w:t>全面启动织里镇村庄规划编制，基于农业标准地建设，探索集体经营性土地入市可行性。持续做好“非粮化”退养还耕工作，</w:t>
      </w:r>
      <w:r>
        <w:rPr>
          <w:rFonts w:hint="default" w:ascii="Times New Roman" w:hAnsi="Times New Roman" w:eastAsia="仿宋_GB2312" w:cs="Times New Roman"/>
          <w:bCs/>
          <w:sz w:val="32"/>
          <w:szCs w:val="32"/>
          <w:lang w:val="en-US" w:eastAsia="zh-CN"/>
        </w:rPr>
        <w:t>力争</w:t>
      </w:r>
      <w:r>
        <w:rPr>
          <w:rFonts w:hint="default" w:ascii="Times New Roman" w:hAnsi="Times New Roman" w:eastAsia="仿宋_GB2312" w:cs="Times New Roman"/>
          <w:bCs/>
          <w:sz w:val="32"/>
          <w:szCs w:val="32"/>
        </w:rPr>
        <w:t>7月底前完成6500亩鲈鱼塘清理腾退。加快星锐农业设施用地润农标准地项目审批，争取尽早动工投产。积极探索新投集团与经济合作社抱团发展的造血机制，推进织锦农业发展有限公司（旧馆村、曹家簖村等16村合资成立）建设，力争实现25个村集体经济经营性收入全部达到100万以上。</w:t>
      </w:r>
      <w:r>
        <w:rPr>
          <w:rFonts w:hint="default" w:ascii="Times New Roman" w:hAnsi="Times New Roman" w:eastAsia="仿宋_GB2312" w:cs="Times New Roman"/>
          <w:b/>
          <w:bCs/>
          <w:color w:val="000000"/>
          <w:kern w:val="0"/>
          <w:sz w:val="32"/>
          <w:szCs w:val="32"/>
          <w:lang w:bidi="ar"/>
        </w:rPr>
        <w:t>四是推动农村环境更美丽。</w:t>
      </w:r>
      <w:r>
        <w:rPr>
          <w:rFonts w:hint="default" w:ascii="Times New Roman" w:hAnsi="Times New Roman" w:eastAsia="仿宋_GB2312" w:cs="Times New Roman"/>
          <w:bCs/>
          <w:sz w:val="32"/>
          <w:szCs w:val="32"/>
        </w:rPr>
        <w:t>持续推进美丽乡村样板区（水韵漾西）建设，加快打造曹家簖、曙光村2个美丽乡村精品村，9月</w:t>
      </w:r>
      <w:r>
        <w:rPr>
          <w:rFonts w:hint="default" w:ascii="Times New Roman" w:hAnsi="Times New Roman" w:eastAsia="仿宋_GB2312" w:cs="Times New Roman"/>
          <w:bCs/>
          <w:sz w:val="32"/>
          <w:szCs w:val="32"/>
          <w:lang w:val="en-US" w:eastAsia="zh-CN"/>
        </w:rPr>
        <w:t>底</w:t>
      </w:r>
      <w:r>
        <w:rPr>
          <w:rFonts w:hint="default" w:ascii="Times New Roman" w:hAnsi="Times New Roman" w:eastAsia="仿宋_GB2312" w:cs="Times New Roman"/>
          <w:bCs/>
          <w:sz w:val="32"/>
          <w:szCs w:val="32"/>
        </w:rPr>
        <w:t>进场施工。持续完善义皋古村、塘湾里亮化方案，年底完成伍常线、李义线、水产路交通绿化提升工程，实现精品村、历史文化村串珠成链、连片成景。持续做好农村人居环境长效管理和垃圾精准分类工作，力争义皋村</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庙兜村、港西村年底通过</w:t>
      </w:r>
      <w:r>
        <w:rPr>
          <w:rFonts w:hint="default" w:ascii="Times New Roman" w:hAnsi="Times New Roman" w:eastAsia="仿宋_GB2312" w:cs="Times New Roman"/>
          <w:bCs/>
          <w:sz w:val="32"/>
          <w:szCs w:val="32"/>
        </w:rPr>
        <w:t>省级高标准生活垃圾分类示范村</w:t>
      </w:r>
      <w:r>
        <w:rPr>
          <w:rFonts w:hint="default" w:ascii="Times New Roman" w:hAnsi="Times New Roman" w:eastAsia="仿宋_GB2312" w:cs="Times New Roman"/>
          <w:bCs/>
          <w:sz w:val="32"/>
          <w:szCs w:val="32"/>
          <w:lang w:val="en-US" w:eastAsia="zh-CN"/>
        </w:rPr>
        <w:t>验收</w:t>
      </w:r>
      <w:r>
        <w:rPr>
          <w:rFonts w:hint="default" w:ascii="Times New Roman" w:hAnsi="Times New Roman" w:eastAsia="仿宋_GB2312" w:cs="Times New Roman"/>
          <w:bCs/>
          <w:sz w:val="32"/>
          <w:szCs w:val="32"/>
        </w:rPr>
        <w:t>。</w:t>
      </w:r>
    </w:p>
    <w:p>
      <w:pPr>
        <w:keepNext w:val="0"/>
        <w:keepLines w:val="0"/>
        <w:pageBreakBefore w:val="0"/>
        <w:tabs>
          <w:tab w:val="left" w:pos="2268"/>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（三）在共同富裕、民生优享中提升治理效能</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坚持以社会治理精细度最小化实现新老居民融合最大化，</w:t>
      </w:r>
      <w:r>
        <w:rPr>
          <w:rFonts w:hint="default" w:ascii="Times New Roman" w:hAnsi="Times New Roman" w:cs="Times New Roman"/>
          <w:bCs/>
          <w:kern w:val="2"/>
          <w:sz w:val="32"/>
          <w:szCs w:val="32"/>
          <w:lang w:val="en-US" w:eastAsia="zh-CN" w:bidi="ar-SA"/>
        </w:rPr>
        <w:t>完成</w:t>
      </w:r>
      <w:r>
        <w:rPr>
          <w:rFonts w:hint="default" w:ascii="Times New Roman" w:hAnsi="Times New Roman" w:eastAsia="仿宋_GB2312" w:cs="Times New Roman"/>
          <w:bCs/>
          <w:kern w:val="2"/>
          <w:sz w:val="32"/>
          <w:szCs w:val="32"/>
          <w:lang w:val="en-US" w:eastAsia="zh-CN" w:bidi="ar-SA"/>
        </w:rPr>
        <w:t>由乱而治、由治到美的蝶变升华。</w:t>
      </w:r>
      <w:r>
        <w:rPr>
          <w:rFonts w:hint="default" w:ascii="Times New Roman" w:hAnsi="Times New Roman" w:eastAsia="仿宋_GB2312" w:cs="Times New Roman"/>
          <w:b/>
          <w:bCs/>
          <w:sz w:val="32"/>
          <w:szCs w:val="32"/>
          <w:lang w:bidi="zh-CN"/>
        </w:rPr>
        <w:t>一是严守防线，</w:t>
      </w:r>
      <w:r>
        <w:rPr>
          <w:rFonts w:hint="default" w:ascii="Times New Roman" w:hAnsi="Times New Roman" w:cs="Times New Roman"/>
          <w:b/>
          <w:bCs/>
          <w:sz w:val="32"/>
          <w:szCs w:val="32"/>
          <w:lang w:val="en-US" w:bidi="zh-CN"/>
        </w:rPr>
        <w:t>确保</w:t>
      </w:r>
      <w:r>
        <w:rPr>
          <w:rFonts w:hint="default" w:ascii="Times New Roman" w:hAnsi="Times New Roman" w:eastAsia="仿宋_GB2312" w:cs="Times New Roman"/>
          <w:b/>
          <w:bCs/>
          <w:sz w:val="32"/>
          <w:szCs w:val="32"/>
          <w:lang w:bidi="zh-CN"/>
        </w:rPr>
        <w:t>平安稳定。</w:t>
      </w:r>
      <w:r>
        <w:rPr>
          <w:rFonts w:hint="default" w:ascii="Times New Roman" w:hAnsi="Times New Roman" w:eastAsia="仿宋_GB2312" w:cs="Times New Roman"/>
          <w:bCs/>
          <w:sz w:val="32"/>
          <w:szCs w:val="32"/>
        </w:rPr>
        <w:t>深入推进“两个排查见底”行动，不断夯实平安建设根基。</w:t>
      </w:r>
      <w:r>
        <w:rPr>
          <w:rFonts w:hint="default" w:ascii="Times New Roman" w:hAnsi="Times New Roman" w:cs="Times New Roman"/>
          <w:bCs/>
          <w:sz w:val="32"/>
          <w:szCs w:val="32"/>
          <w:lang w:val="en-US" w:eastAsia="zh-CN"/>
        </w:rPr>
        <w:t>持续</w:t>
      </w:r>
      <w:r>
        <w:rPr>
          <w:rFonts w:hint="default" w:ascii="Times New Roman" w:hAnsi="Times New Roman" w:eastAsia="仿宋_GB2312" w:cs="Times New Roman"/>
          <w:bCs/>
          <w:sz w:val="32"/>
          <w:szCs w:val="32"/>
        </w:rPr>
        <w:t>推进智安小区</w:t>
      </w:r>
      <w:r>
        <w:rPr>
          <w:rFonts w:hint="default" w:ascii="Times New Roman" w:hAnsi="Times New Roman" w:cs="Times New Roman"/>
          <w:bCs/>
          <w:sz w:val="32"/>
          <w:szCs w:val="32"/>
          <w:lang w:eastAsia="zh-CN"/>
        </w:rPr>
        <w:t>（</w:t>
      </w:r>
      <w:r>
        <w:rPr>
          <w:rFonts w:hint="default" w:ascii="Times New Roman" w:hAnsi="Times New Roman" w:cs="Times New Roman"/>
          <w:bCs/>
          <w:sz w:val="32"/>
          <w:szCs w:val="32"/>
          <w:lang w:val="en-US" w:eastAsia="zh-CN"/>
        </w:rPr>
        <w:t>单位</w:t>
      </w:r>
      <w:r>
        <w:rPr>
          <w:rFonts w:hint="default" w:ascii="Times New Roman" w:hAnsi="Times New Roman" w:cs="Times New Roman"/>
          <w:bCs/>
          <w:sz w:val="32"/>
          <w:szCs w:val="32"/>
          <w:lang w:eastAsia="zh-CN"/>
        </w:rPr>
        <w:t>）</w:t>
      </w:r>
      <w:r>
        <w:rPr>
          <w:rFonts w:hint="default" w:ascii="Times New Roman" w:hAnsi="Times New Roman" w:eastAsia="仿宋_GB2312" w:cs="Times New Roman"/>
          <w:bCs/>
          <w:sz w:val="32"/>
          <w:szCs w:val="32"/>
        </w:rPr>
        <w:t>建设，力争年底完成45个</w:t>
      </w:r>
      <w:r>
        <w:rPr>
          <w:rFonts w:hint="default" w:ascii="Times New Roman" w:hAnsi="Times New Roman" w:cs="Times New Roman"/>
          <w:bCs/>
          <w:sz w:val="32"/>
          <w:szCs w:val="32"/>
          <w:lang w:eastAsia="zh-CN"/>
        </w:rPr>
        <w:t>，进一步守护百姓“家门口”的安全</w:t>
      </w:r>
      <w:r>
        <w:rPr>
          <w:rFonts w:hint="default" w:ascii="Times New Roman" w:hAnsi="Times New Roman" w:eastAsia="仿宋_GB2312" w:cs="Times New Roman"/>
          <w:bCs/>
          <w:sz w:val="32"/>
          <w:szCs w:val="32"/>
        </w:rPr>
        <w:t>。开展“百万员工”安全生产（消防）培训，打造高水平安全监管队伍。深入推进消防安全宣教“五进”活动，提高安全知识公众参与度和知晓度；着力提升弱势群体火灾防范能力，年底前完成孤寡独居老人家庭火灾无线预警系统</w:t>
      </w:r>
      <w:r>
        <w:rPr>
          <w:rFonts w:hint="default" w:ascii="Times New Roman" w:hAnsi="Times New Roman" w:cs="Times New Roman"/>
          <w:bCs/>
          <w:sz w:val="32"/>
          <w:szCs w:val="32"/>
          <w:lang w:val="en-US" w:eastAsia="zh-CN"/>
        </w:rPr>
        <w:t>全覆盖</w:t>
      </w:r>
      <w:r>
        <w:rPr>
          <w:rFonts w:hint="default" w:ascii="Times New Roman" w:hAnsi="Times New Roman" w:eastAsia="仿宋_GB2312" w:cs="Times New Roman"/>
          <w:bCs/>
          <w:sz w:val="32"/>
          <w:szCs w:val="32"/>
        </w:rPr>
        <w:t>；进一步强化企业履职能力，年底前完成消控室远程监控和可视化监管系统120套。坚持常态化精准化疫情防控，持续推进疫苗接种，切实守牢疫情防控底线。</w:t>
      </w:r>
      <w:r>
        <w:rPr>
          <w:rFonts w:hint="default" w:ascii="Times New Roman" w:hAnsi="Times New Roman" w:eastAsia="仿宋_GB2312" w:cs="Times New Roman"/>
          <w:b/>
          <w:bCs/>
          <w:sz w:val="32"/>
          <w:szCs w:val="32"/>
          <w:lang w:val="en-US" w:bidi="zh-CN"/>
        </w:rPr>
        <w:t>二是优化服务，推动资源共享。</w:t>
      </w:r>
      <w:r>
        <w:rPr>
          <w:rFonts w:hint="default" w:ascii="Times New Roman" w:hAnsi="Times New Roman" w:eastAsia="仿宋_GB2312" w:cs="Times New Roman"/>
          <w:bCs/>
          <w:kern w:val="2"/>
          <w:sz w:val="32"/>
          <w:szCs w:val="32"/>
          <w:lang w:val="en-US" w:eastAsia="zh-CN" w:bidi="ar-SA"/>
        </w:rPr>
        <w:t>扎实推进基础教育均衡发展，加快织东中学新建、晟舍小学扩建、轧村小学迁建、织里实验小学西校区改造提升工程。紧盯新宏水岸蓝庭幼儿园项目建设进度，确保新园区9月正式启用。持续推进吴兴区人民医院二级甲等医院创建，有序推进织里镇卫生院搬迁建设，力争9月启动建设。健全多层次社会救助体系，确保困难群众精准识别、应救尽救。</w:t>
      </w:r>
      <w:r>
        <w:rPr>
          <w:rFonts w:hint="default" w:ascii="Times New Roman" w:hAnsi="Times New Roman" w:eastAsia="仿宋_GB2312" w:cs="Times New Roman"/>
          <w:b/>
          <w:bCs/>
          <w:sz w:val="32"/>
          <w:szCs w:val="32"/>
          <w:lang w:val="en-US"/>
        </w:rPr>
        <w:t>三是赓续文脉，打造文化高地。</w:t>
      </w:r>
      <w:r>
        <w:rPr>
          <w:rFonts w:hint="default" w:ascii="Times New Roman" w:hAnsi="Times New Roman" w:eastAsia="仿宋_GB2312" w:cs="Times New Roman"/>
          <w:bCs/>
          <w:kern w:val="2"/>
          <w:sz w:val="32"/>
          <w:szCs w:val="32"/>
          <w:lang w:val="en-US" w:eastAsia="zh-CN" w:bidi="ar-SA"/>
        </w:rPr>
        <w:t>加快镇图书馆、文昌阁等文化场馆建设，全面推进汤溇、乔溇等6个文化礼堂提升改造。大力推进报告文学《此心安处》等优质文艺作品参评国家和省、市“五个一”工程奖，全面提升文化软实力。推进“王金法广播”和“车间好声音”深度融合，深入开展“织里·知礼”品牌建设，营造全民文明知礼的浓厚氛围。以重寻扁担精神推进共同富裕，打造新老织里人共同认可的文化象征和精神符号，激扬干事创业澎湃动能。</w:t>
      </w:r>
      <w:r>
        <w:rPr>
          <w:rFonts w:hint="default" w:ascii="Times New Roman" w:hAnsi="Times New Roman" w:eastAsia="仿宋_GB2312" w:cs="Times New Roman"/>
          <w:b/>
          <w:bCs/>
          <w:sz w:val="32"/>
          <w:szCs w:val="32"/>
          <w:lang w:val="en-US"/>
        </w:rPr>
        <w:t>四是智慧联动，提升治理水平</w:t>
      </w:r>
      <w:r>
        <w:rPr>
          <w:rFonts w:hint="default" w:ascii="Times New Roman" w:hAnsi="Times New Roman" w:eastAsia="仿宋_GB2312" w:cs="Times New Roman"/>
          <w:b/>
          <w:bCs/>
          <w:color w:val="000000"/>
          <w:kern w:val="0"/>
          <w:sz w:val="32"/>
          <w:szCs w:val="32"/>
          <w:lang w:val="en-US" w:bidi="ar"/>
        </w:rPr>
        <w:t>。</w:t>
      </w:r>
      <w:r>
        <w:rPr>
          <w:rFonts w:hint="default" w:ascii="Times New Roman" w:hAnsi="Times New Roman" w:cs="Times New Roman"/>
          <w:bCs/>
          <w:kern w:val="2"/>
          <w:sz w:val="32"/>
          <w:szCs w:val="32"/>
          <w:lang w:val="en-US" w:eastAsia="zh-CN" w:bidi="ar-SA"/>
        </w:rPr>
        <w:t>以利济办事处试点为基础，</w:t>
      </w:r>
      <w:r>
        <w:rPr>
          <w:rFonts w:hint="default" w:ascii="Times New Roman" w:hAnsi="Times New Roman" w:eastAsia="仿宋_GB2312" w:cs="Times New Roman"/>
          <w:bCs/>
          <w:kern w:val="2"/>
          <w:sz w:val="32"/>
          <w:szCs w:val="32"/>
          <w:lang w:val="en-US" w:eastAsia="zh-CN" w:bidi="ar-SA"/>
        </w:rPr>
        <w:t>加快推进全科网格</w:t>
      </w:r>
      <w:r>
        <w:rPr>
          <w:rFonts w:hint="default" w:ascii="Times New Roman" w:hAnsi="Times New Roman" w:cs="Times New Roman"/>
          <w:bCs/>
          <w:kern w:val="2"/>
          <w:sz w:val="32"/>
          <w:szCs w:val="32"/>
          <w:lang w:val="en-US" w:eastAsia="zh-CN" w:bidi="ar-SA"/>
        </w:rPr>
        <w:t>试点</w:t>
      </w:r>
      <w:r>
        <w:rPr>
          <w:rFonts w:hint="default" w:ascii="Times New Roman" w:hAnsi="Times New Roman" w:eastAsia="仿宋_GB2312" w:cs="Times New Roman"/>
          <w:bCs/>
          <w:kern w:val="2"/>
          <w:sz w:val="32"/>
          <w:szCs w:val="32"/>
          <w:lang w:val="en-US" w:eastAsia="zh-CN" w:bidi="ar-SA"/>
        </w:rPr>
        <w:t>改革</w:t>
      </w:r>
      <w:r>
        <w:rPr>
          <w:rFonts w:hint="default" w:ascii="Times New Roman" w:hAnsi="Times New Roman" w:cs="Times New Roman"/>
          <w:bCs/>
          <w:kern w:val="2"/>
          <w:sz w:val="32"/>
          <w:szCs w:val="32"/>
          <w:lang w:val="en-US" w:eastAsia="zh-CN" w:bidi="ar-SA"/>
        </w:rPr>
        <w:t>全覆盖</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cs="Times New Roman"/>
          <w:bCs/>
          <w:kern w:val="2"/>
          <w:sz w:val="32"/>
          <w:szCs w:val="32"/>
          <w:lang w:val="en-US" w:eastAsia="zh-CN" w:bidi="ar-SA"/>
        </w:rPr>
        <w:t>全力探索构建新形势下的现代治理体系</w:t>
      </w:r>
      <w:r>
        <w:rPr>
          <w:rFonts w:hint="default" w:ascii="Times New Roman" w:hAnsi="Times New Roman" w:eastAsia="仿宋_GB2312" w:cs="Times New Roman"/>
          <w:bCs/>
          <w:kern w:val="2"/>
          <w:sz w:val="32"/>
          <w:szCs w:val="32"/>
          <w:lang w:val="en-US" w:eastAsia="zh-CN" w:bidi="ar-SA"/>
        </w:rPr>
        <w:t>。深化“智慧织里”建设，持续拓展数字化应用场景，加快新居民管理和服务数字化平台建设，提升新居民服务精准触达。组建更多“老兵驿站”“平安大姐”式的治理先锋队，推动社会治理模式从“管控型”向“善治型”“参与型”转变，最大限度提升自治水平。</w:t>
      </w:r>
    </w:p>
    <w:p>
      <w:pPr>
        <w:pStyle w:val="6"/>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（四）在整体智治、唯实惟先中发挥政府职能</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坚持把党的领导贯穿政府工作各领域、全过程，全面提升履职能力和服务水平，全力打造人民满意的服务型政府。</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cs="Times New Roman"/>
          <w:b/>
          <w:bCs/>
          <w:kern w:val="2"/>
          <w:sz w:val="32"/>
          <w:lang w:val="en-US" w:eastAsia="zh-CN"/>
        </w:rPr>
        <w:t>1.</w:t>
      </w:r>
      <w:r>
        <w:rPr>
          <w:rFonts w:hint="default" w:ascii="Times New Roman" w:hAnsi="Times New Roman" w:cs="Times New Roman"/>
          <w:b/>
          <w:bCs/>
          <w:kern w:val="2"/>
          <w:sz w:val="32"/>
        </w:rPr>
        <w:t>依法履职，建设法治政府。</w:t>
      </w:r>
      <w:r>
        <w:rPr>
          <w:rFonts w:hint="default" w:ascii="Times New Roman" w:hAnsi="Times New Roman" w:eastAsia="仿宋_GB2312" w:cs="Times New Roman"/>
          <w:bCs/>
          <w:kern w:val="2"/>
          <w:sz w:val="32"/>
          <w:szCs w:val="32"/>
          <w:lang w:val="en-US" w:eastAsia="zh-CN" w:bidi="ar-SA"/>
        </w:rPr>
        <w:t>深入贯彻习近平法治思想，忠实履行宪法法律赋予的职责，自觉运用法治思维和法治方式推动工作，把政府工作全面纳入法治轨道。全面开展重大决策社会稳定风险评估，提高行政决策民主化、科学化、法治化水平。自觉主动接受人大监督和法律监督，积极执行人大决议决定，认真办理人大代表提案、建议。深入推进政务公开，不断提升政府工作制度化、标准化、信息化水平。</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cs="Times New Roman"/>
          <w:b/>
          <w:bCs/>
          <w:kern w:val="2"/>
          <w:sz w:val="32"/>
          <w:lang w:val="en-US" w:eastAsia="zh-CN"/>
        </w:rPr>
        <w:t>2.</w:t>
      </w:r>
      <w:r>
        <w:rPr>
          <w:rFonts w:hint="default" w:ascii="Times New Roman" w:hAnsi="Times New Roman" w:cs="Times New Roman"/>
          <w:b/>
          <w:bCs/>
          <w:kern w:val="2"/>
          <w:sz w:val="32"/>
        </w:rPr>
        <w:t>开拓创新，建设数字政府。</w:t>
      </w:r>
      <w:r>
        <w:rPr>
          <w:rFonts w:hint="default" w:ascii="Times New Roman" w:hAnsi="Times New Roman" w:eastAsia="仿宋_GB2312" w:cs="Times New Roman"/>
          <w:bCs/>
          <w:kern w:val="2"/>
          <w:sz w:val="32"/>
          <w:szCs w:val="32"/>
          <w:lang w:val="en-US" w:eastAsia="zh-CN" w:bidi="ar-SA"/>
        </w:rPr>
        <w:t>始终坚持将数字政府建设作为提升织里镇治理效能的先手棋和突破口。紧紧围绕省市区委数字化改革目标要求，进一步推动数据共享共用、业务系统互联互通，优化“全程网办”“随时办”，推进“就近办”“集成办”，让群众和企业办事更高效更便捷。积极融合衔接上级数字化改革平台及“浙里办”“浙政钉”终端，深化数字执法、“掌上矛调”等系统的运用，以数字赋能促进政府高效治理。</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cs="Times New Roman"/>
          <w:b/>
          <w:bCs/>
          <w:kern w:val="2"/>
          <w:sz w:val="32"/>
          <w:lang w:val="en-US" w:eastAsia="zh-CN"/>
        </w:rPr>
        <w:t>3.</w:t>
      </w:r>
      <w:r>
        <w:rPr>
          <w:rFonts w:hint="default" w:ascii="Times New Roman" w:hAnsi="Times New Roman" w:cs="Times New Roman"/>
          <w:b/>
          <w:bCs/>
          <w:kern w:val="2"/>
          <w:sz w:val="32"/>
        </w:rPr>
        <w:t>加快落实，建设实干政府。</w:t>
      </w:r>
      <w:r>
        <w:rPr>
          <w:rFonts w:hint="default" w:ascii="Times New Roman" w:hAnsi="Times New Roman" w:eastAsia="仿宋_GB2312" w:cs="Times New Roman"/>
          <w:bCs/>
          <w:kern w:val="2"/>
          <w:sz w:val="32"/>
          <w:szCs w:val="32"/>
          <w:lang w:val="en-US" w:eastAsia="zh-CN" w:bidi="ar-SA"/>
        </w:rPr>
        <w:t>树立“无功就是过”的意识，坚决反对官僚主义、形式主义。围绕“在湖州看见美丽中国”实干争先主题实践，积极融入“六个新湖州”发展大局，推进“四个织里”高标准建设。以“重寻扁担精神 推进就业创业”晾晒比拼活动为抓手，努力在全镇上下营造“分秒必争、事事争先、时时发展”的浓厚氛围。突出“实绩论英雄”导向，聚焦“闭环管理”，持续落实考核评价、正向激励、容错纠错机制，激发全民干事创业新动能。大力推行“大综合一体化”行政执法改革和全科网格建设，全面理顺部门职能清单，强化下沉人员力量，推动各项决策部署落实见效。</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cs="Times New Roman"/>
          <w:b/>
          <w:bCs/>
          <w:kern w:val="2"/>
          <w:sz w:val="32"/>
          <w:lang w:val="en-US" w:eastAsia="zh-CN"/>
        </w:rPr>
        <w:t>4.</w:t>
      </w:r>
      <w:r>
        <w:rPr>
          <w:rFonts w:hint="default" w:ascii="Times New Roman" w:hAnsi="Times New Roman" w:cs="Times New Roman"/>
          <w:b/>
          <w:bCs/>
          <w:kern w:val="2"/>
          <w:sz w:val="32"/>
        </w:rPr>
        <w:t>弘扬正气，建设廉洁政府。</w:t>
      </w:r>
      <w:r>
        <w:rPr>
          <w:rFonts w:hint="default" w:ascii="Times New Roman" w:hAnsi="Times New Roman" w:eastAsia="仿宋_GB2312" w:cs="Times New Roman"/>
          <w:bCs/>
          <w:kern w:val="2"/>
          <w:sz w:val="32"/>
          <w:szCs w:val="32"/>
          <w:lang w:val="en-US" w:eastAsia="zh-CN" w:bidi="ar-SA"/>
        </w:rPr>
        <w:t>始终坚持把纪律和规矩挺在前面，严格落实全面从严治党要求，纵深推进政府系统党风廉政建设。强化审计监督和结果运用，增强预算执行刚性。严格落实中央“八项规定”，厉行勤俭节约、反对铺张浪费，继续压缩“三公”经费支出，以政府的“紧日子”换取群众、企业的“好日子”，用政府的“用心指数”赢得群众的“满意指数”、企业的“发展指数”，营造风清气正的良好政治生态。</w:t>
      </w:r>
    </w:p>
    <w:p>
      <w:pPr>
        <w:pStyle w:val="1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rPr>
      </w:pPr>
      <w:r>
        <w:rPr>
          <w:rFonts w:hint="default" w:ascii="Times New Roman" w:hAnsi="Times New Roman" w:eastAsia="仿宋_GB2312" w:cs="Times New Roman"/>
          <w:bCs/>
          <w:kern w:val="2"/>
          <w:sz w:val="32"/>
          <w:szCs w:val="32"/>
          <w:lang w:val="en-US" w:eastAsia="zh-CN" w:bidi="ar-SA"/>
        </w:rPr>
        <w:t>各位代表！没有等出来的精彩，只有干出来的辉煌。让我们更加紧密地团结在以习近平同志为核心的党中央周围，在市委市政府、区委区政府和镇党委的坚强领导下，勠力同心、勇毅前行，为加快打造“中国国际童装之都、太湖南岸创业新城”，扛起“环太湖第一镇”使命担当接续奋斗，以优异成绩迎接党的二十大胜利召开！</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1E0D3"/>
    <w:multiLevelType w:val="singleLevel"/>
    <w:tmpl w:val="4291E0D3"/>
    <w:lvl w:ilvl="0" w:tentative="0">
      <w:start w:val="2"/>
      <w:numFmt w:val="chineseCounting"/>
      <w:suff w:val="nothing"/>
      <w:lvlText w:val="%1、"/>
      <w:lvlJc w:val="left"/>
      <w:rPr>
        <w:rFonts w:hint="eastAsia"/>
      </w:rPr>
    </w:lvl>
  </w:abstractNum>
  <w:abstractNum w:abstractNumId="1">
    <w:nsid w:val="7B5CD269"/>
    <w:multiLevelType w:val="singleLevel"/>
    <w:tmpl w:val="7B5CD26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2ZkOWNlZGY4ZWYwZTM4ZjRjNGY3OTBiODk2ZDcifQ=="/>
  </w:docVars>
  <w:rsids>
    <w:rsidRoot w:val="00591352"/>
    <w:rsid w:val="000355C1"/>
    <w:rsid w:val="001C3C1D"/>
    <w:rsid w:val="00205E50"/>
    <w:rsid w:val="002B5727"/>
    <w:rsid w:val="0048576C"/>
    <w:rsid w:val="005000A6"/>
    <w:rsid w:val="00502EA1"/>
    <w:rsid w:val="005456BC"/>
    <w:rsid w:val="00591352"/>
    <w:rsid w:val="005F3854"/>
    <w:rsid w:val="006702A2"/>
    <w:rsid w:val="006907F6"/>
    <w:rsid w:val="009369F9"/>
    <w:rsid w:val="009A5608"/>
    <w:rsid w:val="00A95931"/>
    <w:rsid w:val="00AD3164"/>
    <w:rsid w:val="00B72F62"/>
    <w:rsid w:val="00BA38D8"/>
    <w:rsid w:val="00BD7F99"/>
    <w:rsid w:val="00C5675D"/>
    <w:rsid w:val="00C81F30"/>
    <w:rsid w:val="00CD16AB"/>
    <w:rsid w:val="00D9273D"/>
    <w:rsid w:val="00EC1E73"/>
    <w:rsid w:val="00F11B76"/>
    <w:rsid w:val="00F66177"/>
    <w:rsid w:val="00FB1443"/>
    <w:rsid w:val="038703A6"/>
    <w:rsid w:val="05350D45"/>
    <w:rsid w:val="074F5F31"/>
    <w:rsid w:val="095A1E02"/>
    <w:rsid w:val="0AC97464"/>
    <w:rsid w:val="0B3150D4"/>
    <w:rsid w:val="0E4D6362"/>
    <w:rsid w:val="0EBE0381"/>
    <w:rsid w:val="11D01E18"/>
    <w:rsid w:val="121B0477"/>
    <w:rsid w:val="124E6890"/>
    <w:rsid w:val="1E25714E"/>
    <w:rsid w:val="22AF6802"/>
    <w:rsid w:val="243277E0"/>
    <w:rsid w:val="24C23BA0"/>
    <w:rsid w:val="270B423A"/>
    <w:rsid w:val="2822358C"/>
    <w:rsid w:val="29FD6F6E"/>
    <w:rsid w:val="2A9544C2"/>
    <w:rsid w:val="2B9A358D"/>
    <w:rsid w:val="2CFE0B72"/>
    <w:rsid w:val="2EBD004C"/>
    <w:rsid w:val="2F450495"/>
    <w:rsid w:val="31E62A8A"/>
    <w:rsid w:val="330B434E"/>
    <w:rsid w:val="344551B5"/>
    <w:rsid w:val="36166D25"/>
    <w:rsid w:val="3A3C77B3"/>
    <w:rsid w:val="3A4416A4"/>
    <w:rsid w:val="3ADB74D8"/>
    <w:rsid w:val="3DD92421"/>
    <w:rsid w:val="40942D05"/>
    <w:rsid w:val="4AEF52A1"/>
    <w:rsid w:val="4BC65A56"/>
    <w:rsid w:val="568D5F94"/>
    <w:rsid w:val="56CD3FE0"/>
    <w:rsid w:val="59CD10FF"/>
    <w:rsid w:val="5CE64345"/>
    <w:rsid w:val="5DB40A88"/>
    <w:rsid w:val="5EA34E0C"/>
    <w:rsid w:val="61227EAA"/>
    <w:rsid w:val="61B87A20"/>
    <w:rsid w:val="62ED02F9"/>
    <w:rsid w:val="63496241"/>
    <w:rsid w:val="6A470732"/>
    <w:rsid w:val="6A6A2D76"/>
    <w:rsid w:val="6AF302B5"/>
    <w:rsid w:val="6ED31748"/>
    <w:rsid w:val="6FBB0636"/>
    <w:rsid w:val="7197153B"/>
    <w:rsid w:val="77C55B1E"/>
    <w:rsid w:val="77E91BF9"/>
    <w:rsid w:val="79B5100C"/>
    <w:rsid w:val="7A98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Body Text First Indent"/>
    <w:basedOn w:val="3"/>
    <w:next w:val="3"/>
    <w:qFormat/>
    <w:uiPriority w:val="0"/>
    <w:pPr>
      <w:ind w:firstLine="420" w:firstLineChars="100"/>
    </w:pPr>
    <w:rPr>
      <w:rFonts w:ascii="Times New Roman" w:hAnsi="Times New Roman" w:eastAsia="宋体" w:cs="Times New Roman"/>
    </w:r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正文"/>
    <w:basedOn w:val="1"/>
    <w:qFormat/>
    <w:uiPriority w:val="0"/>
    <w:pPr>
      <w:ind w:firstLine="480" w:firstLineChars="200"/>
    </w:pPr>
    <w:rPr>
      <w:rFonts w:ascii="Calibri" w:hAnsi="Calibri" w:eastAsia="仿宋_GB2312" w:cs="Times New Roman"/>
      <w:kern w:val="0"/>
      <w:sz w:val="24"/>
      <w:szCs w:val="32"/>
    </w:rPr>
  </w:style>
  <w:style w:type="character" w:customStyle="1" w:styleId="15">
    <w:name w:val="NormalCharacter"/>
    <w:qFormat/>
    <w:uiPriority w:val="99"/>
    <w:rPr>
      <w:rFonts w:ascii="Times New Roman" w:hAnsi="Times New Roman" w:eastAsia="宋体" w:cs="Times New Roman"/>
      <w:kern w:val="2"/>
      <w:sz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7352</Words>
  <Characters>7566</Characters>
  <Lines>57</Lines>
  <Paragraphs>16</Paragraphs>
  <TotalTime>10</TotalTime>
  <ScaleCrop>false</ScaleCrop>
  <LinksUpToDate>false</LinksUpToDate>
  <CharactersWithSpaces>7571</CharactersWithSpaces>
  <Application>WPS Office_11.1.0.11830_F1E327BC-269C-435d-A152-05C5408002CA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2022-06-30T07:19:00Z</dcterms:created>
  <dc:creator>PC1</dc:creator>
  <lastModifiedBy>41呀呀呀</lastModifiedBy>
  <lastPrinted>2022-07-20T00:20:00Z</lastPrinted>
  <dcterms:modified xsi:type="dcterms:W3CDTF">2022-07-20T09:18:25Z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D1BA49F2CA754329BE96A42E378F4972</vt:lpwstr>
  </property>
</Properties>
</file>