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color w:val="000000"/>
          <w:kern w:val="0"/>
          <w:sz w:val="36"/>
          <w:szCs w:val="36"/>
          <w:lang w:eastAsia="zh-CN"/>
        </w:rPr>
      </w:pPr>
      <w:r>
        <w:rPr>
          <w:rFonts w:hint="eastAsia" w:ascii="黑体" w:hAnsi="黑体" w:eastAsia="黑体" w:cs="黑体"/>
          <w:sz w:val="30"/>
          <w:szCs w:val="30"/>
        </w:rPr>
        <w:t>附件</w:t>
      </w:r>
      <w:r>
        <w:rPr>
          <w:rFonts w:hint="eastAsia" w:ascii="黑体" w:hAnsi="黑体" w:eastAsia="黑体" w:cs="黑体"/>
          <w:sz w:val="30"/>
          <w:szCs w:val="30"/>
          <w:lang w:eastAsia="zh-CN"/>
        </w:rPr>
        <w:t>：</w:t>
      </w:r>
    </w:p>
    <w:p>
      <w:pPr>
        <w:widowControl/>
        <w:spacing w:line="560" w:lineRule="exact"/>
        <w:jc w:val="center"/>
        <w:rPr>
          <w:rFonts w:ascii="Times New Roman" w:hAnsi="Times New Roman" w:eastAsia="方正小标宋简体" w:cs="Times New Roman"/>
          <w:color w:val="000000"/>
          <w:kern w:val="0"/>
          <w:sz w:val="36"/>
          <w:szCs w:val="36"/>
        </w:rPr>
      </w:pPr>
    </w:p>
    <w:p>
      <w:pPr>
        <w:widowControl/>
        <w:spacing w:line="560" w:lineRule="exact"/>
        <w:jc w:val="center"/>
        <w:rPr>
          <w:rFonts w:hint="eastAsia" w:ascii="Times New Roman" w:hAnsi="Times New Roman" w:eastAsia="方正小标宋简体" w:cs="Times New Roman"/>
          <w:color w:val="000000"/>
          <w:kern w:val="0"/>
          <w:sz w:val="36"/>
          <w:szCs w:val="36"/>
          <w:lang w:eastAsia="zh-CN"/>
        </w:rPr>
      </w:pPr>
      <w:r>
        <w:rPr>
          <w:rFonts w:ascii="Times New Roman" w:hAnsi="Times New Roman" w:eastAsia="方正小标宋简体" w:cs="Times New Roman"/>
          <w:color w:val="000000"/>
          <w:kern w:val="0"/>
          <w:sz w:val="36"/>
          <w:szCs w:val="36"/>
        </w:rPr>
        <w:t>20</w:t>
      </w:r>
      <w:r>
        <w:rPr>
          <w:rFonts w:hint="eastAsia" w:ascii="Times New Roman" w:hAnsi="Times New Roman" w:eastAsia="方正小标宋简体" w:cs="Times New Roman"/>
          <w:color w:val="000000"/>
          <w:kern w:val="0"/>
          <w:sz w:val="36"/>
          <w:szCs w:val="36"/>
          <w:lang w:val="en-US" w:eastAsia="zh-CN"/>
        </w:rPr>
        <w:t>21</w:t>
      </w:r>
      <w:r>
        <w:rPr>
          <w:rFonts w:ascii="Times New Roman" w:hAnsi="Times New Roman" w:eastAsia="方正小标宋简体" w:cs="Times New Roman"/>
          <w:color w:val="000000"/>
          <w:kern w:val="0"/>
          <w:sz w:val="36"/>
          <w:szCs w:val="36"/>
        </w:rPr>
        <w:t>年</w:t>
      </w:r>
      <w:r>
        <w:rPr>
          <w:rFonts w:hint="eastAsia" w:ascii="Times New Roman" w:hAnsi="Times New Roman" w:eastAsia="方正小标宋简体" w:cs="Times New Roman"/>
          <w:color w:val="000000"/>
          <w:kern w:val="0"/>
          <w:sz w:val="36"/>
          <w:szCs w:val="36"/>
          <w:lang w:val="en-US" w:eastAsia="zh-CN"/>
        </w:rPr>
        <w:t>四季度-2022年一季度</w:t>
      </w:r>
      <w:r>
        <w:rPr>
          <w:rFonts w:hint="eastAsia" w:ascii="Times New Roman" w:hAnsi="Times New Roman" w:eastAsia="方正小标宋简体" w:cs="Times New Roman"/>
          <w:color w:val="000000"/>
          <w:kern w:val="0"/>
          <w:sz w:val="36"/>
          <w:szCs w:val="36"/>
          <w:lang w:eastAsia="zh-CN"/>
        </w:rPr>
        <w:t>绿色小额贷款保证保险（“绿贷险”）</w:t>
      </w:r>
    </w:p>
    <w:p>
      <w:pPr>
        <w:widowControl/>
        <w:spacing w:line="560" w:lineRule="exact"/>
        <w:jc w:val="center"/>
        <w:rPr>
          <w:rFonts w:ascii="Times New Roman" w:hAnsi="Times New Roman" w:eastAsia="方正小标宋简体" w:cs="Times New Roman"/>
          <w:color w:val="000000"/>
          <w:kern w:val="0"/>
          <w:sz w:val="36"/>
          <w:szCs w:val="36"/>
        </w:rPr>
      </w:pPr>
      <w:r>
        <w:rPr>
          <w:rFonts w:hint="eastAsia" w:ascii="Times New Roman" w:hAnsi="Times New Roman" w:eastAsia="方正小标宋简体" w:cs="Times New Roman"/>
          <w:color w:val="000000"/>
          <w:kern w:val="0"/>
          <w:sz w:val="36"/>
          <w:szCs w:val="36"/>
          <w:lang w:eastAsia="zh-CN"/>
        </w:rPr>
        <w:t>专项资金</w:t>
      </w:r>
      <w:r>
        <w:rPr>
          <w:rFonts w:ascii="Times New Roman" w:hAnsi="Times New Roman" w:eastAsia="方正小标宋简体" w:cs="Times New Roman"/>
          <w:color w:val="000000"/>
          <w:kern w:val="0"/>
          <w:sz w:val="36"/>
          <w:szCs w:val="36"/>
        </w:rPr>
        <w:t>拟补助名单</w:t>
      </w:r>
    </w:p>
    <w:p>
      <w:pPr>
        <w:spacing w:line="560" w:lineRule="exact"/>
        <w:jc w:val="center"/>
        <w:rPr>
          <w:rFonts w:ascii="宋体" w:hAnsi="宋体" w:cs="宋体"/>
          <w:sz w:val="32"/>
          <w:szCs w:val="32"/>
        </w:rPr>
      </w:pPr>
      <w:bookmarkStart w:id="0" w:name="_GoBack"/>
      <w:bookmarkEnd w:id="0"/>
    </w:p>
    <w:tbl>
      <w:tblPr>
        <w:tblStyle w:val="5"/>
        <w:tblW w:w="12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6"/>
        <w:gridCol w:w="303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6" w:type="dxa"/>
            <w:vAlign w:val="center"/>
          </w:tcPr>
          <w:p>
            <w:pPr>
              <w:jc w:val="center"/>
              <w:rPr>
                <w:rFonts w:hint="eastAsia" w:eastAsiaTheme="minorEastAsia"/>
                <w:lang w:eastAsia="zh-CN"/>
              </w:rPr>
            </w:pPr>
            <w:r>
              <w:rPr>
                <w:rFonts w:hint="eastAsia" w:hAnsi="楷体_GB2312" w:eastAsia="楷体_GB2312" w:cs="楷体_GB2312"/>
                <w:b/>
                <w:bCs/>
                <w:color w:val="000000"/>
                <w:kern w:val="0"/>
                <w:sz w:val="30"/>
                <w:szCs w:val="30"/>
                <w:lang w:eastAsia="zh-CN"/>
              </w:rPr>
              <w:t>机构名称</w:t>
            </w:r>
          </w:p>
        </w:tc>
        <w:tc>
          <w:tcPr>
            <w:tcW w:w="3030" w:type="dxa"/>
            <w:vAlign w:val="center"/>
          </w:tcPr>
          <w:p>
            <w:pPr>
              <w:widowControl/>
              <w:spacing w:line="300" w:lineRule="exact"/>
              <w:jc w:val="center"/>
              <w:rPr>
                <w:rFonts w:hAnsi="楷体_GB2312" w:eastAsia="楷体_GB2312" w:cs="楷体_GB2312"/>
                <w:b/>
                <w:bCs/>
                <w:color w:val="000000"/>
                <w:kern w:val="0"/>
                <w:sz w:val="30"/>
                <w:szCs w:val="30"/>
              </w:rPr>
            </w:pPr>
            <w:r>
              <w:rPr>
                <w:rFonts w:hint="eastAsia" w:hAnsi="楷体_GB2312" w:eastAsia="楷体_GB2312" w:cs="楷体_GB2312"/>
                <w:b/>
                <w:bCs/>
                <w:color w:val="000000"/>
                <w:kern w:val="0"/>
                <w:sz w:val="30"/>
                <w:szCs w:val="30"/>
                <w:lang w:eastAsia="zh-CN"/>
              </w:rPr>
              <w:t>补助时间</w:t>
            </w:r>
          </w:p>
        </w:tc>
        <w:tc>
          <w:tcPr>
            <w:tcW w:w="2790" w:type="dxa"/>
            <w:vAlign w:val="center"/>
          </w:tcPr>
          <w:p>
            <w:pPr>
              <w:widowControl/>
              <w:spacing w:line="300" w:lineRule="exact"/>
              <w:jc w:val="center"/>
              <w:rPr>
                <w:rFonts w:hint="eastAsia" w:hAnsi="楷体_GB2312" w:eastAsia="楷体_GB2312" w:cs="楷体_GB2312"/>
                <w:b/>
                <w:bCs/>
                <w:color w:val="000000"/>
                <w:kern w:val="0"/>
                <w:sz w:val="30"/>
                <w:szCs w:val="30"/>
                <w:lang w:eastAsia="zh-CN"/>
              </w:rPr>
            </w:pPr>
            <w:r>
              <w:rPr>
                <w:rFonts w:hint="eastAsia" w:hAnsi="楷体_GB2312" w:eastAsia="楷体_GB2312" w:cs="楷体_GB2312"/>
                <w:b/>
                <w:bCs/>
                <w:color w:val="000000"/>
                <w:kern w:val="0"/>
                <w:sz w:val="30"/>
                <w:szCs w:val="30"/>
                <w:lang w:eastAsia="zh-CN"/>
              </w:rPr>
              <w:t>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exact"/>
          <w:jc w:val="center"/>
        </w:trPr>
        <w:tc>
          <w:tcPr>
            <w:tcW w:w="7066" w:type="dxa"/>
            <w:vAlign w:val="center"/>
          </w:tcPr>
          <w:p>
            <w:pPr>
              <w:spacing w:line="560" w:lineRule="exact"/>
              <w:rPr>
                <w:rFonts w:hint="eastAsia" w:eastAsia="仿宋_GB2312" w:cs="宋体"/>
                <w:color w:val="000000"/>
                <w:kern w:val="0"/>
                <w:sz w:val="32"/>
                <w:szCs w:val="32"/>
                <w:lang w:eastAsia="zh-CN"/>
              </w:rPr>
            </w:pPr>
            <w:r>
              <w:rPr>
                <w:rFonts w:hint="eastAsia" w:ascii="Times New Roman" w:hAnsi="Times New Roman" w:eastAsia="仿宋_GB2312" w:cs="Times New Roman"/>
                <w:sz w:val="32"/>
                <w:szCs w:val="32"/>
                <w:vertAlign w:val="baseline"/>
                <w:lang w:val="en-US" w:eastAsia="zh-CN"/>
              </w:rPr>
              <w:t>中国人民财产保险股份有限公司湖州市分公司</w:t>
            </w:r>
          </w:p>
        </w:tc>
        <w:tc>
          <w:tcPr>
            <w:tcW w:w="3030" w:type="dxa"/>
            <w:vAlign w:val="center"/>
          </w:tcPr>
          <w:p>
            <w:pPr>
              <w:spacing w:line="560" w:lineRule="exact"/>
              <w:jc w:val="center"/>
              <w:rPr>
                <w:rFonts w:hint="default" w:ascii="Times New Roman" w:hAnsi="Times New Roman" w:eastAsia="仿宋_GB2312" w:cs="Times New Roman"/>
                <w:sz w:val="32"/>
                <w:szCs w:val="32"/>
                <w:vertAlign w:val="baseline"/>
                <w:lang w:val="en-US" w:eastAsia="zh-CN"/>
              </w:rPr>
            </w:pPr>
            <w:r>
              <w:rPr>
                <w:rFonts w:hint="eastAsia" w:ascii="Times New Roman" w:hAnsi="Times New Roman" w:eastAsia="仿宋_GB2312" w:cs="Times New Roman"/>
                <w:sz w:val="32"/>
                <w:szCs w:val="32"/>
                <w:vertAlign w:val="baseline"/>
                <w:lang w:val="en-US" w:eastAsia="zh-CN"/>
              </w:rPr>
              <w:t>2021年10-12月</w:t>
            </w:r>
          </w:p>
        </w:tc>
        <w:tc>
          <w:tcPr>
            <w:tcW w:w="2790" w:type="dxa"/>
            <w:vAlign w:val="center"/>
          </w:tcPr>
          <w:p>
            <w:pPr>
              <w:widowControl/>
              <w:spacing w:line="560" w:lineRule="exact"/>
              <w:jc w:val="center"/>
              <w:rPr>
                <w:rFonts w:hint="default" w:ascii="Times New Roman" w:hAnsi="Times New Roman" w:cs="Times New Roman"/>
                <w:color w:val="000000"/>
                <w:kern w:val="0"/>
                <w:sz w:val="32"/>
                <w:szCs w:val="32"/>
                <w:lang w:val="en-US" w:eastAsia="zh-CN"/>
              </w:rPr>
            </w:pPr>
            <w:r>
              <w:rPr>
                <w:rFonts w:hint="eastAsia" w:ascii="Times New Roman" w:hAnsi="Times New Roman" w:cs="Times New Roman"/>
                <w:color w:val="000000"/>
                <w:kern w:val="0"/>
                <w:sz w:val="32"/>
                <w:szCs w:val="32"/>
                <w:lang w:val="en-US" w:eastAsia="zh-CN"/>
              </w:rPr>
              <w:t>679378.5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exact"/>
          <w:jc w:val="center"/>
        </w:trPr>
        <w:tc>
          <w:tcPr>
            <w:tcW w:w="7066" w:type="dxa"/>
            <w:vAlign w:val="center"/>
          </w:tcPr>
          <w:p>
            <w:pPr>
              <w:widowControl/>
              <w:spacing w:line="560" w:lineRule="exact"/>
              <w:rPr>
                <w:rFonts w:hint="eastAsia" w:eastAsia="仿宋_GB2312" w:cs="宋体"/>
                <w:color w:val="000000"/>
                <w:kern w:val="0"/>
                <w:sz w:val="32"/>
                <w:szCs w:val="32"/>
                <w:lang w:eastAsia="zh-CN"/>
              </w:rPr>
            </w:pPr>
            <w:r>
              <w:rPr>
                <w:rFonts w:hint="eastAsia" w:ascii="Times New Roman" w:hAnsi="Times New Roman" w:eastAsia="仿宋_GB2312" w:cs="Times New Roman"/>
                <w:sz w:val="32"/>
                <w:szCs w:val="32"/>
                <w:vertAlign w:val="baseline"/>
                <w:lang w:val="en-US" w:eastAsia="zh-CN"/>
              </w:rPr>
              <w:t>中国人民财产保险股份有限公司湖州市分公司</w:t>
            </w:r>
          </w:p>
        </w:tc>
        <w:tc>
          <w:tcPr>
            <w:tcW w:w="3030" w:type="dxa"/>
            <w:vAlign w:val="center"/>
          </w:tcPr>
          <w:p>
            <w:pPr>
              <w:spacing w:line="560" w:lineRule="exact"/>
              <w:jc w:val="center"/>
              <w:rPr>
                <w:rFonts w:hint="default" w:ascii="Times New Roman" w:hAnsi="Times New Roman" w:eastAsia="仿宋_GB2312" w:cs="Times New Roman"/>
                <w:kern w:val="2"/>
                <w:sz w:val="32"/>
                <w:szCs w:val="32"/>
                <w:vertAlign w:val="baseline"/>
                <w:lang w:val="en-US" w:eastAsia="zh-CN" w:bidi="ar-SA"/>
              </w:rPr>
            </w:pPr>
            <w:r>
              <w:rPr>
                <w:rFonts w:hint="eastAsia" w:ascii="Times New Roman" w:hAnsi="Times New Roman" w:eastAsia="仿宋_GB2312" w:cs="Times New Roman"/>
                <w:sz w:val="32"/>
                <w:szCs w:val="32"/>
                <w:vertAlign w:val="baseline"/>
                <w:lang w:val="en-US" w:eastAsia="zh-CN"/>
              </w:rPr>
              <w:t>2022年1-3月</w:t>
            </w:r>
          </w:p>
        </w:tc>
        <w:tc>
          <w:tcPr>
            <w:tcW w:w="2790" w:type="dxa"/>
            <w:vAlign w:val="center"/>
          </w:tcPr>
          <w:p>
            <w:pPr>
              <w:spacing w:line="560" w:lineRule="exact"/>
              <w:jc w:val="center"/>
              <w:rPr>
                <w:rFonts w:hint="eastAsia" w:ascii="Times New Roman" w:hAnsi="Times New Roman" w:eastAsia="仿宋_GB2312" w:cs="Times New Roman"/>
                <w:sz w:val="32"/>
                <w:szCs w:val="32"/>
                <w:lang w:val="en-US" w:eastAsia="zh-CN"/>
              </w:rPr>
            </w:pPr>
            <w:r>
              <w:rPr>
                <w:rFonts w:hint="eastAsia" w:ascii="Times New Roman" w:hAnsi="Times New Roman" w:cs="Times New Roman"/>
                <w:color w:val="000000"/>
                <w:kern w:val="0"/>
                <w:sz w:val="32"/>
                <w:szCs w:val="32"/>
                <w:lang w:val="en-US" w:eastAsia="zh-CN"/>
              </w:rPr>
              <w:t>232175</w:t>
            </w:r>
          </w:p>
        </w:tc>
      </w:tr>
    </w:tbl>
    <w:p>
      <w:pPr>
        <w:spacing w:line="560" w:lineRule="exact"/>
        <w:rPr>
          <w:rFonts w:eastAsia="仿宋_GB2312"/>
          <w:sz w:val="32"/>
          <w:szCs w:val="32"/>
        </w:rPr>
      </w:pP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说明：保费补助部分已由保险公司在向借款人出具保单并收取保费时予以扣除，故本次结算财政资金将直接划入保险公司指定账户。</w:t>
      </w:r>
    </w:p>
    <w:p>
      <w:pPr>
        <w:spacing w:line="560" w:lineRule="exact"/>
        <w:rPr>
          <w:rFonts w:eastAsia="仿宋_GB2312"/>
          <w:sz w:val="32"/>
          <w:szCs w:val="32"/>
        </w:rPr>
      </w:pPr>
    </w:p>
    <w:p>
      <w:pPr>
        <w:rPr>
          <w:rFonts w:ascii="方正小标宋简体" w:eastAsia="方正小标宋简体"/>
          <w:sz w:val="36"/>
          <w:szCs w:val="36"/>
        </w:rPr>
      </w:pPr>
    </w:p>
    <w:p>
      <w:pPr>
        <w:jc w:val="both"/>
        <w:rPr>
          <w:rFonts w:ascii="方正小标宋简体" w:eastAsia="方正小标宋简体"/>
          <w:sz w:val="36"/>
          <w:szCs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c1ZWM3NTFhMWMzNWQ5MjVkNTAwYTVmMGZkNTRhNTcifQ=="/>
  </w:docVars>
  <w:rsids>
    <w:rsidRoot w:val="00BE055E"/>
    <w:rsid w:val="00143D7E"/>
    <w:rsid w:val="00350425"/>
    <w:rsid w:val="00370631"/>
    <w:rsid w:val="004F42DC"/>
    <w:rsid w:val="00837747"/>
    <w:rsid w:val="009B6236"/>
    <w:rsid w:val="00BE055E"/>
    <w:rsid w:val="05425D4F"/>
    <w:rsid w:val="0D741EAA"/>
    <w:rsid w:val="1D9F2AEE"/>
    <w:rsid w:val="25652BF8"/>
    <w:rsid w:val="26922FD2"/>
    <w:rsid w:val="3571AA38"/>
    <w:rsid w:val="38D21B4B"/>
    <w:rsid w:val="768C5B94"/>
    <w:rsid w:val="7E145EA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qFormat/>
    <w:uiPriority w:val="99"/>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中国微软</Company>
  <Pages>1</Pages>
  <Words>162</Words>
  <Characters>193</Characters>
  <Lines>3</Lines>
  <Paragraphs>1</Paragraphs>
  <TotalTime>0</TotalTime>
  <ScaleCrop>false</ScaleCrop>
  <LinksUpToDate>false</LinksUpToDate>
  <CharactersWithSpaces>193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2019-10-18T09:08:00Z</dcterms:created>
  <dc:creator>微软中国</dc:creator>
  <cp:lastModifiedBy>冯悦桐 ( • ̀ω•́ )✧</cp:lastModifiedBy>
  <dcterms:modified xsi:type="dcterms:W3CDTF">2022-06-23T01:38:41Z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327B511714AB49929A25D03B0DB22734</vt:lpwstr>
  </property>
</Properties>
</file>