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pict>
          <v:group id="_x0000_s1026" o:spid="_x0000_s1026" o:spt="203" style="position:absolute;left:0pt;margin-left:-10.65pt;margin-top:5.65pt;height:47.1pt;width:434.15pt;mso-position-horizontal-relative:margin;z-index:251659264;mso-width-relative:page;mso-height-relative:page;" coordorigin="1640,2208" coordsize="8623,1032">
            <o:lock v:ext="edit" aspectratio="f"/>
            <v:shape id="艺术字 5" o:spid="_x0000_s1027" o:spt="136" type="#_x0000_t136" style="position:absolute;left:1640;top:2208;height:855;width:8617;" fillcolor="#FF0000" filled="t" stroked="t" coordsize="21600,21600" adj="10800">
              <v:path/>
              <v:fill on="t" color2="#FFFFFF" focussize="0,0"/>
              <v:stroke weight="2pt" color="#FF0000"/>
              <v:imagedata o:title=""/>
              <o:lock v:ext="edit" aspectratio="f"/>
              <v:textpath on="t" fitshape="t" fitpath="t" trim="t" xscale="f" string="湖州市南浔区公共资源交易管理办公室&#10;" style="font-family:宋体;font-size:40pt;v-text-align:center;"/>
            </v:shape>
            <v:line id="直线 6" o:spid="_x0000_s1028" o:spt="20" style="position:absolute;left:1646;top:3240;height:0;width:8617;" filled="f" stroked="t" coordsize="21600,21600">
              <v:path arrowok="t"/>
              <v:fill on="f" focussize="0,0"/>
              <v:stroke weight="2.5pt" color="#FF0000"/>
              <v:imagedata o:title=""/>
              <o:lock v:ext="edit" aspectratio="f"/>
            </v:line>
          </v:group>
        </w:pic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pStyle w:val="6"/>
        <w:keepNext w:val="0"/>
        <w:keepLines w:val="0"/>
        <w:widowControl/>
        <w:suppressLineNumbers w:val="0"/>
        <w:spacing w:before="315" w:beforeAutospacing="0" w:after="75" w:afterAutospacing="0" w:line="555" w:lineRule="atLeast"/>
        <w:ind w:left="0" w:right="0" w:firstLine="0"/>
        <w:jc w:val="center"/>
        <w:rPr>
          <w:rFonts w:ascii="helvetica" w:hAnsi="helvetica" w:eastAsia="helvetica" w:cs="helvetica"/>
          <w:i w:val="0"/>
          <w:iCs w:val="0"/>
          <w:caps w:val="0"/>
          <w:color w:val="000000"/>
          <w:spacing w:val="0"/>
          <w:sz w:val="21"/>
          <w:szCs w:val="21"/>
        </w:rPr>
      </w:pPr>
      <w:r>
        <w:rPr>
          <w:rFonts w:ascii="方正小标宋简体" w:hAnsi="方正小标宋简体" w:eastAsia="方正小标宋简体" w:cs="方正小标宋简体"/>
          <w:i w:val="0"/>
          <w:iCs w:val="0"/>
          <w:caps w:val="0"/>
          <w:color w:val="000000"/>
          <w:spacing w:val="0"/>
          <w:sz w:val="43"/>
          <w:szCs w:val="43"/>
        </w:rPr>
        <w:t>关于征集</w:t>
      </w:r>
      <w:r>
        <w:rPr>
          <w:rFonts w:hint="default" w:ascii="方正小标宋简体" w:hAnsi="方正小标宋简体" w:eastAsia="方正小标宋简体" w:cs="方正小标宋简体"/>
          <w:i w:val="0"/>
          <w:iCs w:val="0"/>
          <w:caps w:val="0"/>
          <w:color w:val="000000"/>
          <w:spacing w:val="0"/>
          <w:sz w:val="43"/>
          <w:szCs w:val="43"/>
        </w:rPr>
        <w:t>南浔区工程建设项目招投标领域</w:t>
      </w:r>
    </w:p>
    <w:p>
      <w:pPr>
        <w:pStyle w:val="6"/>
        <w:keepNext w:val="0"/>
        <w:keepLines w:val="0"/>
        <w:widowControl/>
        <w:suppressLineNumbers w:val="0"/>
        <w:spacing w:before="315" w:beforeAutospacing="0" w:after="75" w:afterAutospacing="0" w:line="555" w:lineRule="atLeast"/>
        <w:ind w:left="0" w:right="0" w:firstLine="0"/>
        <w:jc w:val="center"/>
        <w:rPr>
          <w:rFonts w:hint="default" w:ascii="helvetica" w:hAnsi="helvetica" w:eastAsia="helvetica" w:cs="helvetica"/>
          <w:i w:val="0"/>
          <w:iCs w:val="0"/>
          <w:caps w:val="0"/>
          <w:color w:val="000000"/>
          <w:spacing w:val="0"/>
          <w:sz w:val="21"/>
          <w:szCs w:val="21"/>
        </w:rPr>
      </w:pPr>
      <w:r>
        <w:rPr>
          <w:rFonts w:hint="default" w:ascii="方正小标宋简体" w:hAnsi="方正小标宋简体" w:eastAsia="方正小标宋简体" w:cs="方正小标宋简体"/>
          <w:i w:val="0"/>
          <w:iCs w:val="0"/>
          <w:caps w:val="0"/>
          <w:color w:val="000000"/>
          <w:spacing w:val="0"/>
          <w:sz w:val="43"/>
          <w:szCs w:val="43"/>
        </w:rPr>
        <w:t>突出问题线索的公告</w:t>
      </w:r>
    </w:p>
    <w:p>
      <w:pPr>
        <w:pStyle w:val="6"/>
        <w:keepNext w:val="0"/>
        <w:keepLines w:val="0"/>
        <w:widowControl/>
        <w:suppressLineNumbers w:val="0"/>
        <w:spacing w:before="75" w:beforeAutospacing="0" w:after="75" w:afterAutospacing="0" w:line="555" w:lineRule="atLeast"/>
        <w:ind w:left="0" w:right="0" w:firstLine="0"/>
        <w:jc w:val="both"/>
        <w:rPr>
          <w:rFonts w:hint="default" w:ascii="helvetica" w:hAnsi="helvetica" w:eastAsia="helvetica" w:cs="helvetica"/>
          <w:i w:val="0"/>
          <w:iCs w:val="0"/>
          <w:caps w:val="0"/>
          <w:color w:val="000000"/>
          <w:spacing w:val="0"/>
          <w:sz w:val="21"/>
          <w:szCs w:val="21"/>
        </w:rPr>
      </w:pPr>
      <w:r>
        <w:rPr>
          <w:rFonts w:hint="default" w:ascii="仿宋_GB2312" w:hAnsi="helvetica" w:eastAsia="仿宋_GB2312" w:cs="仿宋_GB2312"/>
          <w:i w:val="0"/>
          <w:iCs w:val="0"/>
          <w:caps w:val="0"/>
          <w:color w:val="000000"/>
          <w:spacing w:val="0"/>
          <w:sz w:val="31"/>
          <w:szCs w:val="31"/>
        </w:rPr>
        <w:t>各市场主体：</w:t>
      </w:r>
    </w:p>
    <w:p>
      <w:pPr>
        <w:pStyle w:val="6"/>
        <w:keepNext w:val="0"/>
        <w:keepLines w:val="0"/>
        <w:widowControl/>
        <w:suppressLineNumbers w:val="0"/>
        <w:spacing w:before="0" w:beforeAutospacing="0" w:after="0" w:afterAutospacing="0" w:line="585" w:lineRule="atLeast"/>
        <w:ind w:left="0" w:right="0" w:firstLine="645"/>
        <w:jc w:val="both"/>
        <w:rPr>
          <w:rFonts w:hint="default" w:ascii="helvetica" w:hAnsi="helvetica" w:eastAsia="helvetica" w:cs="helvetica"/>
          <w:i w:val="0"/>
          <w:iCs w:val="0"/>
          <w:caps w:val="0"/>
          <w:color w:val="000000"/>
          <w:spacing w:val="0"/>
          <w:sz w:val="21"/>
          <w:szCs w:val="21"/>
        </w:rPr>
      </w:pPr>
      <w:r>
        <w:rPr>
          <w:rFonts w:hint="default" w:ascii="仿宋_GB2312" w:hAnsi="helvetica" w:eastAsia="仿宋_GB2312" w:cs="仿宋_GB2312"/>
          <w:i w:val="0"/>
          <w:iCs w:val="0"/>
          <w:caps w:val="0"/>
          <w:color w:val="000000"/>
          <w:spacing w:val="0"/>
          <w:sz w:val="31"/>
          <w:szCs w:val="31"/>
        </w:rPr>
        <w:t>为整治我区</w:t>
      </w:r>
      <w:r>
        <w:rPr>
          <w:rFonts w:hint="default" w:ascii="仿宋_GB2312" w:hAnsi="Times New Roman" w:eastAsia="仿宋_GB2312" w:cs="仿宋_GB2312"/>
          <w:i w:val="0"/>
          <w:iCs w:val="0"/>
          <w:caps w:val="0"/>
          <w:color w:val="000000"/>
          <w:spacing w:val="0"/>
          <w:sz w:val="31"/>
          <w:szCs w:val="31"/>
        </w:rPr>
        <w:t>工程建设项目招投标领域突出问题</w:t>
      </w:r>
      <w:r>
        <w:rPr>
          <w:rFonts w:hint="default" w:ascii="仿宋_GB2312" w:hAnsi="helvetica" w:eastAsia="仿宋_GB2312" w:cs="仿宋_GB2312"/>
          <w:i w:val="0"/>
          <w:iCs w:val="0"/>
          <w:caps w:val="0"/>
          <w:color w:val="000000"/>
          <w:spacing w:val="0"/>
          <w:sz w:val="31"/>
          <w:szCs w:val="31"/>
        </w:rPr>
        <w:t>，规范市场主体和评标专家等行为，营造良好营商环境，维护市场主体合法权益。根据省发改委等5个部门联合印发的《关于开展2022年工程建设项目招投标领域突出问题专项整治的通知》（浙发改公管函〔2022〕210号）、湖州市公管委办公室《关于开展2022年湖州市工程建设项目招投标领域突出问题专项整治行动实施方案》要求，现面向社会征集全区工程</w:t>
      </w:r>
      <w:r>
        <w:rPr>
          <w:rFonts w:hint="default" w:ascii="仿宋_GB2312" w:hAnsi="Times New Roman" w:eastAsia="仿宋_GB2312" w:cs="仿宋_GB2312"/>
          <w:i w:val="0"/>
          <w:iCs w:val="0"/>
          <w:caps w:val="0"/>
          <w:color w:val="000000"/>
          <w:spacing w:val="0"/>
          <w:sz w:val="31"/>
          <w:szCs w:val="31"/>
        </w:rPr>
        <w:t>建设项目招投标领域</w:t>
      </w:r>
      <w:r>
        <w:rPr>
          <w:rFonts w:hint="default" w:ascii="仿宋_GB2312" w:hAnsi="helvetica" w:eastAsia="仿宋_GB2312" w:cs="仿宋_GB2312"/>
          <w:i w:val="0"/>
          <w:iCs w:val="0"/>
          <w:caps w:val="0"/>
          <w:color w:val="000000"/>
          <w:spacing w:val="0"/>
          <w:sz w:val="31"/>
          <w:szCs w:val="31"/>
        </w:rPr>
        <w:t>违法违规问题线索。</w:t>
      </w:r>
    </w:p>
    <w:p>
      <w:pPr>
        <w:pStyle w:val="6"/>
        <w:keepNext w:val="0"/>
        <w:keepLines w:val="0"/>
        <w:widowControl/>
        <w:suppressLineNumbers w:val="0"/>
        <w:spacing w:before="75" w:beforeAutospacing="0" w:after="75" w:afterAutospacing="0"/>
        <w:ind w:left="0" w:right="0" w:firstLine="645"/>
        <w:jc w:val="both"/>
        <w:rPr>
          <w:rFonts w:hint="default" w:ascii="helvetica" w:hAnsi="helvetica" w:eastAsia="helvetica" w:cs="helvetica"/>
          <w:i w:val="0"/>
          <w:iCs w:val="0"/>
          <w:caps w:val="0"/>
          <w:color w:val="000000"/>
          <w:spacing w:val="0"/>
          <w:sz w:val="21"/>
          <w:szCs w:val="21"/>
        </w:rPr>
      </w:pPr>
      <w:r>
        <w:rPr>
          <w:rFonts w:ascii="黑体" w:hAnsi="宋体" w:eastAsia="黑体" w:cs="黑体"/>
          <w:i w:val="0"/>
          <w:iCs w:val="0"/>
          <w:caps w:val="0"/>
          <w:color w:val="000000"/>
          <w:spacing w:val="0"/>
          <w:sz w:val="31"/>
          <w:szCs w:val="31"/>
        </w:rPr>
        <w:t>一、线索征集范围</w:t>
      </w:r>
    </w:p>
    <w:p>
      <w:pPr>
        <w:pStyle w:val="6"/>
        <w:keepNext w:val="0"/>
        <w:keepLines w:val="0"/>
        <w:widowControl/>
        <w:suppressLineNumbers w:val="0"/>
        <w:spacing w:before="75" w:beforeAutospacing="0" w:after="75" w:afterAutospacing="0" w:line="555" w:lineRule="atLeast"/>
        <w:ind w:left="0" w:right="0" w:firstLine="645"/>
        <w:jc w:val="both"/>
        <w:rPr>
          <w:rFonts w:hint="default" w:ascii="helvetica" w:hAnsi="helvetica" w:eastAsia="helvetica" w:cs="helvetica"/>
          <w:i w:val="0"/>
          <w:iCs w:val="0"/>
          <w:caps w:val="0"/>
          <w:color w:val="000000"/>
          <w:spacing w:val="0"/>
          <w:sz w:val="21"/>
          <w:szCs w:val="21"/>
        </w:rPr>
      </w:pPr>
      <w:r>
        <w:rPr>
          <w:rFonts w:hint="default" w:ascii="Times New Roman" w:hAnsi="Times New Roman" w:eastAsia="仿宋_GB2312" w:cs="Times New Roman"/>
          <w:i w:val="0"/>
          <w:iCs w:val="0"/>
          <w:caps w:val="0"/>
          <w:color w:val="000000"/>
          <w:spacing w:val="0"/>
          <w:sz w:val="31"/>
          <w:szCs w:val="31"/>
        </w:rPr>
        <w:t>2020</w:t>
      </w:r>
      <w:r>
        <w:rPr>
          <w:rFonts w:hint="default" w:ascii="仿宋_GB2312" w:hAnsi="helvetica" w:eastAsia="仿宋_GB2312" w:cs="仿宋_GB2312"/>
          <w:i w:val="0"/>
          <w:iCs w:val="0"/>
          <w:caps w:val="0"/>
          <w:color w:val="000000"/>
          <w:spacing w:val="0"/>
          <w:sz w:val="31"/>
          <w:szCs w:val="31"/>
        </w:rPr>
        <w:t>年以来，南浔区工程建设项目在招投标活动中出现的各类问题，具体详见附件《</w:t>
      </w:r>
      <w:r>
        <w:rPr>
          <w:rFonts w:hint="default" w:ascii="Times New Roman" w:hAnsi="Times New Roman" w:eastAsia="helvetica" w:cs="Times New Roman"/>
          <w:i w:val="0"/>
          <w:iCs w:val="0"/>
          <w:caps w:val="0"/>
          <w:color w:val="000000"/>
          <w:spacing w:val="0"/>
          <w:sz w:val="31"/>
          <w:szCs w:val="31"/>
        </w:rPr>
        <w:t>2022</w:t>
      </w:r>
      <w:r>
        <w:rPr>
          <w:rFonts w:hint="default" w:ascii="仿宋_GB2312" w:hAnsi="Times New Roman" w:eastAsia="仿宋_GB2312" w:cs="仿宋_GB2312"/>
          <w:i w:val="0"/>
          <w:iCs w:val="0"/>
          <w:caps w:val="0"/>
          <w:color w:val="000000"/>
          <w:spacing w:val="0"/>
          <w:sz w:val="31"/>
          <w:szCs w:val="31"/>
        </w:rPr>
        <w:t>年</w:t>
      </w:r>
      <w:r>
        <w:rPr>
          <w:rFonts w:hint="default" w:ascii="仿宋_GB2312" w:hAnsi="helvetica" w:eastAsia="仿宋_GB2312" w:cs="仿宋_GB2312"/>
          <w:i w:val="0"/>
          <w:iCs w:val="0"/>
          <w:caps w:val="0"/>
          <w:color w:val="000000"/>
          <w:spacing w:val="0"/>
          <w:sz w:val="31"/>
          <w:szCs w:val="31"/>
        </w:rPr>
        <w:t>南浔区</w:t>
      </w:r>
      <w:r>
        <w:rPr>
          <w:rFonts w:hint="default" w:ascii="仿宋_GB2312" w:hAnsi="Times New Roman" w:eastAsia="仿宋_GB2312" w:cs="仿宋_GB2312"/>
          <w:i w:val="0"/>
          <w:iCs w:val="0"/>
          <w:caps w:val="0"/>
          <w:color w:val="000000"/>
          <w:spacing w:val="0"/>
          <w:sz w:val="31"/>
          <w:szCs w:val="31"/>
        </w:rPr>
        <w:t>招投标领域重点整治内容</w:t>
      </w:r>
      <w:r>
        <w:rPr>
          <w:rFonts w:hint="default" w:ascii="仿宋_GB2312" w:hAnsi="helvetica" w:eastAsia="仿宋_GB2312" w:cs="仿宋_GB2312"/>
          <w:i w:val="0"/>
          <w:iCs w:val="0"/>
          <w:caps w:val="0"/>
          <w:color w:val="000000"/>
          <w:spacing w:val="0"/>
          <w:sz w:val="31"/>
          <w:szCs w:val="31"/>
        </w:rPr>
        <w:t>》。</w:t>
      </w:r>
    </w:p>
    <w:p>
      <w:pPr>
        <w:pStyle w:val="6"/>
        <w:keepNext w:val="0"/>
        <w:keepLines w:val="0"/>
        <w:widowControl/>
        <w:suppressLineNumbers w:val="0"/>
        <w:spacing w:before="75" w:beforeAutospacing="0" w:after="75" w:afterAutospacing="0"/>
        <w:ind w:left="0" w:right="0" w:firstLine="645"/>
        <w:jc w:val="both"/>
        <w:rPr>
          <w:rFonts w:hint="default" w:ascii="helvetica" w:hAnsi="helvetica" w:eastAsia="helvetica" w:cs="helvetica"/>
          <w:i w:val="0"/>
          <w:iCs w:val="0"/>
          <w:caps w:val="0"/>
          <w:color w:val="000000"/>
          <w:spacing w:val="0"/>
          <w:sz w:val="21"/>
          <w:szCs w:val="21"/>
        </w:rPr>
      </w:pPr>
      <w:r>
        <w:rPr>
          <w:rFonts w:hint="eastAsia" w:ascii="黑体" w:hAnsi="宋体" w:eastAsia="黑体" w:cs="黑体"/>
          <w:i w:val="0"/>
          <w:iCs w:val="0"/>
          <w:caps w:val="0"/>
          <w:color w:val="000000"/>
          <w:spacing w:val="0"/>
          <w:sz w:val="31"/>
          <w:szCs w:val="31"/>
        </w:rPr>
        <w:t>二、提供线索注意事项</w:t>
      </w:r>
    </w:p>
    <w:p>
      <w:pPr>
        <w:pStyle w:val="6"/>
        <w:keepNext w:val="0"/>
        <w:keepLines w:val="0"/>
        <w:widowControl/>
        <w:suppressLineNumbers w:val="0"/>
        <w:spacing w:before="75" w:beforeAutospacing="0" w:after="75" w:afterAutospacing="0"/>
        <w:ind w:left="0" w:right="0" w:firstLine="645"/>
        <w:jc w:val="both"/>
        <w:rPr>
          <w:rFonts w:hint="default" w:ascii="helvetica" w:hAnsi="helvetica" w:eastAsia="helvetica" w:cs="helvetica"/>
          <w:i w:val="0"/>
          <w:iCs w:val="0"/>
          <w:caps w:val="0"/>
          <w:color w:val="000000"/>
          <w:spacing w:val="0"/>
          <w:sz w:val="21"/>
          <w:szCs w:val="21"/>
        </w:rPr>
      </w:pPr>
      <w:r>
        <w:rPr>
          <w:rFonts w:hint="default" w:ascii="仿宋_GB2312" w:hAnsi="helvetica" w:eastAsia="仿宋_GB2312" w:cs="仿宋_GB2312"/>
          <w:i w:val="0"/>
          <w:iCs w:val="0"/>
          <w:caps w:val="0"/>
          <w:color w:val="000000"/>
          <w:spacing w:val="0"/>
          <w:sz w:val="31"/>
          <w:szCs w:val="31"/>
        </w:rPr>
        <w:t>（一）提供违法违规问题线索必须具署实名，材料应加盖单位公章（如有）,尽量详尽,并提供相关佐证材料。</w:t>
      </w:r>
    </w:p>
    <w:p>
      <w:pPr>
        <w:pStyle w:val="6"/>
        <w:keepNext w:val="0"/>
        <w:keepLines w:val="0"/>
        <w:widowControl/>
        <w:suppressLineNumbers w:val="0"/>
        <w:spacing w:before="75" w:beforeAutospacing="0" w:after="75" w:afterAutospacing="0"/>
        <w:ind w:left="0" w:right="0" w:firstLine="645"/>
        <w:jc w:val="both"/>
        <w:rPr>
          <w:rFonts w:hint="default" w:ascii="helvetica" w:hAnsi="helvetica" w:eastAsia="helvetica" w:cs="helvetica"/>
          <w:i w:val="0"/>
          <w:iCs w:val="0"/>
          <w:caps w:val="0"/>
          <w:color w:val="000000"/>
          <w:spacing w:val="0"/>
          <w:sz w:val="21"/>
          <w:szCs w:val="21"/>
        </w:rPr>
      </w:pPr>
      <w:r>
        <w:rPr>
          <w:rFonts w:hint="default" w:ascii="仿宋_GB2312" w:hAnsi="helvetica" w:eastAsia="仿宋_GB2312" w:cs="仿宋_GB2312"/>
          <w:i w:val="0"/>
          <w:iCs w:val="0"/>
          <w:caps w:val="0"/>
          <w:color w:val="000000"/>
          <w:spacing w:val="0"/>
          <w:sz w:val="31"/>
          <w:szCs w:val="31"/>
        </w:rPr>
        <w:t>（二）完整提供工程建设项目招投标违法违规问题线索，其它相关材料可作附件一并函送。</w:t>
      </w:r>
    </w:p>
    <w:p>
      <w:pPr>
        <w:pStyle w:val="6"/>
        <w:keepNext w:val="0"/>
        <w:keepLines w:val="0"/>
        <w:widowControl/>
        <w:suppressLineNumbers w:val="0"/>
        <w:spacing w:before="75" w:beforeAutospacing="0" w:after="75" w:afterAutospacing="0"/>
        <w:ind w:left="0" w:right="0" w:firstLine="645"/>
        <w:jc w:val="both"/>
        <w:rPr>
          <w:rFonts w:hint="default" w:ascii="helvetica" w:hAnsi="helvetica" w:eastAsia="helvetica" w:cs="helvetica"/>
          <w:i w:val="0"/>
          <w:iCs w:val="0"/>
          <w:caps w:val="0"/>
          <w:color w:val="000000"/>
          <w:spacing w:val="0"/>
          <w:sz w:val="21"/>
          <w:szCs w:val="21"/>
        </w:rPr>
      </w:pPr>
      <w:r>
        <w:rPr>
          <w:rFonts w:hint="default" w:ascii="仿宋_GB2312" w:hAnsi="helvetica" w:eastAsia="仿宋_GB2312" w:cs="仿宋_GB2312"/>
          <w:i w:val="0"/>
          <w:iCs w:val="0"/>
          <w:caps w:val="0"/>
          <w:color w:val="000000"/>
          <w:spacing w:val="0"/>
          <w:sz w:val="31"/>
          <w:szCs w:val="31"/>
        </w:rPr>
        <w:t>（三）为保障征集工作有序开展，原则上只接受来信、电子邮件两种途径的问题线索。</w:t>
      </w:r>
    </w:p>
    <w:p>
      <w:pPr>
        <w:pStyle w:val="6"/>
        <w:keepNext w:val="0"/>
        <w:keepLines w:val="0"/>
        <w:widowControl/>
        <w:suppressLineNumbers w:val="0"/>
        <w:spacing w:before="75" w:beforeAutospacing="0" w:after="75" w:afterAutospacing="0"/>
        <w:ind w:left="0" w:right="0" w:firstLine="645"/>
        <w:jc w:val="both"/>
        <w:rPr>
          <w:rFonts w:hint="default" w:ascii="helvetica" w:hAnsi="helvetica" w:eastAsia="helvetica" w:cs="helvetica"/>
          <w:i w:val="0"/>
          <w:iCs w:val="0"/>
          <w:caps w:val="0"/>
          <w:color w:val="000000"/>
          <w:spacing w:val="0"/>
          <w:sz w:val="21"/>
          <w:szCs w:val="21"/>
        </w:rPr>
      </w:pPr>
      <w:r>
        <w:rPr>
          <w:rFonts w:hint="eastAsia" w:ascii="黑体" w:hAnsi="宋体" w:eastAsia="黑体" w:cs="黑体"/>
          <w:i w:val="0"/>
          <w:iCs w:val="0"/>
          <w:caps w:val="0"/>
          <w:color w:val="000000"/>
          <w:spacing w:val="0"/>
          <w:sz w:val="31"/>
          <w:szCs w:val="31"/>
        </w:rPr>
        <w:t>三、线索征集时间</w:t>
      </w:r>
    </w:p>
    <w:p>
      <w:pPr>
        <w:pStyle w:val="6"/>
        <w:keepNext w:val="0"/>
        <w:keepLines w:val="0"/>
        <w:widowControl/>
        <w:suppressLineNumbers w:val="0"/>
        <w:spacing w:before="75" w:beforeAutospacing="0" w:after="75" w:afterAutospacing="0"/>
        <w:ind w:left="0" w:right="0" w:firstLine="645"/>
        <w:jc w:val="both"/>
        <w:rPr>
          <w:rFonts w:hint="default" w:ascii="helvetica" w:hAnsi="helvetica" w:eastAsia="helvetica" w:cs="helvetica"/>
          <w:i w:val="0"/>
          <w:iCs w:val="0"/>
          <w:caps w:val="0"/>
          <w:color w:val="000000"/>
          <w:spacing w:val="0"/>
          <w:sz w:val="21"/>
          <w:szCs w:val="21"/>
        </w:rPr>
      </w:pPr>
      <w:r>
        <w:rPr>
          <w:rFonts w:hint="default" w:ascii="仿宋_GB2312" w:hAnsi="helvetica" w:eastAsia="仿宋_GB2312" w:cs="仿宋_GB2312"/>
          <w:i w:val="0"/>
          <w:iCs w:val="0"/>
          <w:caps w:val="0"/>
          <w:color w:val="000000"/>
          <w:spacing w:val="0"/>
          <w:sz w:val="31"/>
          <w:szCs w:val="31"/>
        </w:rPr>
        <w:t>自公告之日起至2022年11月10日</w:t>
      </w:r>
    </w:p>
    <w:p>
      <w:pPr>
        <w:pStyle w:val="6"/>
        <w:keepNext w:val="0"/>
        <w:keepLines w:val="0"/>
        <w:widowControl/>
        <w:suppressLineNumbers w:val="0"/>
        <w:spacing w:before="75" w:beforeAutospacing="0" w:after="75" w:afterAutospacing="0"/>
        <w:ind w:left="0" w:right="0" w:firstLine="645"/>
        <w:jc w:val="both"/>
        <w:rPr>
          <w:rFonts w:hint="default" w:ascii="helvetica" w:hAnsi="helvetica" w:eastAsia="helvetica" w:cs="helvetica"/>
          <w:i w:val="0"/>
          <w:iCs w:val="0"/>
          <w:caps w:val="0"/>
          <w:color w:val="000000"/>
          <w:spacing w:val="0"/>
          <w:sz w:val="21"/>
          <w:szCs w:val="21"/>
        </w:rPr>
      </w:pPr>
      <w:r>
        <w:rPr>
          <w:rFonts w:hint="eastAsia" w:ascii="黑体" w:hAnsi="宋体" w:eastAsia="黑体" w:cs="黑体"/>
          <w:i w:val="0"/>
          <w:iCs w:val="0"/>
          <w:caps w:val="0"/>
          <w:color w:val="000000"/>
          <w:spacing w:val="0"/>
          <w:sz w:val="31"/>
          <w:szCs w:val="31"/>
        </w:rPr>
        <w:t>四、线索反馈地址/渠道</w:t>
      </w:r>
    </w:p>
    <w:p>
      <w:pPr>
        <w:pStyle w:val="6"/>
        <w:keepNext w:val="0"/>
        <w:keepLines w:val="0"/>
        <w:widowControl/>
        <w:suppressLineNumbers w:val="0"/>
        <w:spacing w:before="75" w:beforeAutospacing="0" w:after="75" w:afterAutospacing="0" w:line="555" w:lineRule="atLeast"/>
        <w:ind w:left="0" w:right="0" w:firstLine="645"/>
        <w:jc w:val="both"/>
        <w:rPr>
          <w:rFonts w:hint="default" w:ascii="helvetica" w:hAnsi="helvetica" w:eastAsia="helvetica" w:cs="helvetica"/>
          <w:i w:val="0"/>
          <w:iCs w:val="0"/>
          <w:caps w:val="0"/>
          <w:color w:val="000000"/>
          <w:spacing w:val="0"/>
          <w:sz w:val="21"/>
          <w:szCs w:val="21"/>
        </w:rPr>
      </w:pPr>
      <w:r>
        <w:rPr>
          <w:rFonts w:hint="default" w:ascii="仿宋_GB2312" w:hAnsi="helvetica" w:eastAsia="仿宋_GB2312" w:cs="仿宋_GB2312"/>
          <w:i w:val="0"/>
          <w:iCs w:val="0"/>
          <w:caps w:val="0"/>
          <w:color w:val="000000"/>
          <w:spacing w:val="0"/>
          <w:sz w:val="31"/>
          <w:szCs w:val="31"/>
        </w:rPr>
        <w:t>来信地址：湖州市南浔区南浔镇南林中路</w:t>
      </w:r>
      <w:r>
        <w:rPr>
          <w:rFonts w:hint="default" w:ascii="Times New Roman" w:hAnsi="Times New Roman" w:eastAsia="仿宋_GB2312" w:cs="Times New Roman"/>
          <w:i w:val="0"/>
          <w:iCs w:val="0"/>
          <w:caps w:val="0"/>
          <w:color w:val="000000"/>
          <w:spacing w:val="0"/>
          <w:sz w:val="31"/>
          <w:szCs w:val="31"/>
        </w:rPr>
        <w:t>660</w:t>
      </w:r>
      <w:r>
        <w:rPr>
          <w:rFonts w:hint="default" w:ascii="仿宋_GB2312" w:hAnsi="helvetica" w:eastAsia="仿宋_GB2312" w:cs="仿宋_GB2312"/>
          <w:i w:val="0"/>
          <w:iCs w:val="0"/>
          <w:caps w:val="0"/>
          <w:color w:val="000000"/>
          <w:spacing w:val="0"/>
          <w:sz w:val="31"/>
          <w:szCs w:val="31"/>
        </w:rPr>
        <w:t>号</w:t>
      </w:r>
      <w:r>
        <w:rPr>
          <w:rFonts w:hint="default" w:ascii="Times New Roman" w:hAnsi="Times New Roman" w:eastAsia="仿宋_GB2312" w:cs="Times New Roman"/>
          <w:i w:val="0"/>
          <w:iCs w:val="0"/>
          <w:caps w:val="0"/>
          <w:color w:val="000000"/>
          <w:spacing w:val="0"/>
          <w:sz w:val="31"/>
          <w:szCs w:val="31"/>
        </w:rPr>
        <w:t>1</w:t>
      </w:r>
      <w:r>
        <w:rPr>
          <w:rFonts w:hint="default" w:ascii="仿宋_GB2312" w:hAnsi="helvetica" w:eastAsia="仿宋_GB2312" w:cs="仿宋_GB2312"/>
          <w:i w:val="0"/>
          <w:iCs w:val="0"/>
          <w:caps w:val="0"/>
          <w:color w:val="000000"/>
          <w:spacing w:val="0"/>
          <w:sz w:val="31"/>
          <w:szCs w:val="31"/>
        </w:rPr>
        <w:t>号楼市民服务中心二楼东</w:t>
      </w:r>
      <w:r>
        <w:rPr>
          <w:rFonts w:hint="default" w:ascii="Times New Roman" w:hAnsi="Times New Roman" w:eastAsia="仿宋_GB2312" w:cs="Times New Roman"/>
          <w:i w:val="0"/>
          <w:iCs w:val="0"/>
          <w:caps w:val="0"/>
          <w:color w:val="000000"/>
          <w:spacing w:val="0"/>
          <w:sz w:val="31"/>
          <w:szCs w:val="31"/>
        </w:rPr>
        <w:t>210</w:t>
      </w:r>
      <w:r>
        <w:rPr>
          <w:rFonts w:hint="default" w:ascii="仿宋_GB2312" w:hAnsi="helvetica" w:eastAsia="仿宋_GB2312" w:cs="仿宋_GB2312"/>
          <w:i w:val="0"/>
          <w:iCs w:val="0"/>
          <w:caps w:val="0"/>
          <w:color w:val="000000"/>
          <w:spacing w:val="0"/>
          <w:sz w:val="31"/>
          <w:szCs w:val="31"/>
        </w:rPr>
        <w:t>室，收件人：公共资源交易监督科，电话：</w:t>
      </w:r>
      <w:r>
        <w:rPr>
          <w:rFonts w:hint="default" w:ascii="Times New Roman" w:hAnsi="Times New Roman" w:eastAsia="仿宋_GB2312" w:cs="Times New Roman"/>
          <w:i w:val="0"/>
          <w:iCs w:val="0"/>
          <w:caps w:val="0"/>
          <w:color w:val="000000"/>
          <w:spacing w:val="0"/>
          <w:sz w:val="31"/>
          <w:szCs w:val="31"/>
        </w:rPr>
        <w:t>0572-3023097</w:t>
      </w:r>
      <w:r>
        <w:rPr>
          <w:rFonts w:hint="default" w:ascii="仿宋_GB2312" w:hAnsi="helvetica" w:eastAsia="仿宋_GB2312" w:cs="仿宋_GB2312"/>
          <w:i w:val="0"/>
          <w:iCs w:val="0"/>
          <w:caps w:val="0"/>
          <w:color w:val="000000"/>
          <w:spacing w:val="0"/>
          <w:sz w:val="31"/>
          <w:szCs w:val="31"/>
        </w:rPr>
        <w:t>，邮编：</w:t>
      </w:r>
      <w:r>
        <w:rPr>
          <w:rFonts w:hint="default" w:ascii="Times New Roman" w:hAnsi="Times New Roman" w:eastAsia="仿宋_GB2312" w:cs="Times New Roman"/>
          <w:i w:val="0"/>
          <w:iCs w:val="0"/>
          <w:caps w:val="0"/>
          <w:color w:val="000000"/>
          <w:spacing w:val="0"/>
          <w:sz w:val="31"/>
          <w:szCs w:val="31"/>
        </w:rPr>
        <w:t>313009</w:t>
      </w:r>
      <w:r>
        <w:rPr>
          <w:rFonts w:hint="default" w:ascii="仿宋_GB2312" w:hAnsi="helvetica" w:eastAsia="仿宋_GB2312" w:cs="仿宋_GB2312"/>
          <w:i w:val="0"/>
          <w:iCs w:val="0"/>
          <w:caps w:val="0"/>
          <w:color w:val="000000"/>
          <w:spacing w:val="0"/>
          <w:sz w:val="31"/>
          <w:szCs w:val="31"/>
        </w:rPr>
        <w:t>。</w:t>
      </w:r>
    </w:p>
    <w:p>
      <w:pPr>
        <w:pStyle w:val="6"/>
        <w:keepNext w:val="0"/>
        <w:keepLines w:val="0"/>
        <w:widowControl/>
        <w:suppressLineNumbers w:val="0"/>
        <w:spacing w:before="75" w:beforeAutospacing="0" w:after="75" w:afterAutospacing="0"/>
        <w:ind w:left="0" w:right="0" w:firstLine="645"/>
        <w:jc w:val="both"/>
        <w:rPr>
          <w:rFonts w:hint="default" w:ascii="helvetica" w:hAnsi="helvetica" w:eastAsia="helvetica" w:cs="helvetica"/>
          <w:i w:val="0"/>
          <w:iCs w:val="0"/>
          <w:caps w:val="0"/>
          <w:color w:val="000000"/>
          <w:spacing w:val="0"/>
          <w:sz w:val="21"/>
          <w:szCs w:val="21"/>
        </w:rPr>
      </w:pPr>
      <w:r>
        <w:rPr>
          <w:rFonts w:hint="default" w:ascii="仿宋_GB2312" w:hAnsi="helvetica" w:eastAsia="仿宋_GB2312" w:cs="仿宋_GB2312"/>
          <w:i w:val="0"/>
          <w:iCs w:val="0"/>
          <w:caps w:val="0"/>
          <w:color w:val="000000"/>
          <w:spacing w:val="0"/>
          <w:sz w:val="31"/>
          <w:szCs w:val="31"/>
        </w:rPr>
        <w:t>电子邮箱</w:t>
      </w:r>
      <w:r>
        <w:rPr>
          <w:rFonts w:hint="default" w:ascii="Times New Roman" w:hAnsi="Times New Roman" w:eastAsia="仿宋_GB2312" w:cs="Times New Roman"/>
          <w:i w:val="0"/>
          <w:iCs w:val="0"/>
          <w:caps w:val="0"/>
          <w:color w:val="000000"/>
          <w:spacing w:val="0"/>
          <w:sz w:val="31"/>
          <w:szCs w:val="31"/>
        </w:rPr>
        <w:t>:nxqggzyjy@163.com</w:t>
      </w:r>
    </w:p>
    <w:p>
      <w:pPr>
        <w:pStyle w:val="6"/>
        <w:keepNext w:val="0"/>
        <w:keepLines w:val="0"/>
        <w:widowControl/>
        <w:suppressLineNumbers w:val="0"/>
        <w:spacing w:before="75" w:beforeAutospacing="0" w:after="75" w:afterAutospacing="0" w:line="555" w:lineRule="atLeast"/>
        <w:ind w:left="0" w:right="0" w:firstLine="645"/>
        <w:jc w:val="both"/>
        <w:rPr>
          <w:rFonts w:hint="default" w:ascii="helvetica" w:hAnsi="helvetica" w:eastAsia="helvetica" w:cs="helvetica"/>
          <w:i w:val="0"/>
          <w:iCs w:val="0"/>
          <w:caps w:val="0"/>
          <w:color w:val="000000"/>
          <w:spacing w:val="0"/>
          <w:sz w:val="21"/>
          <w:szCs w:val="21"/>
        </w:rPr>
      </w:pPr>
      <w:r>
        <w:rPr>
          <w:rFonts w:hint="default" w:ascii="仿宋_GB2312" w:hAnsi="helvetica" w:eastAsia="仿宋_GB2312" w:cs="仿宋_GB2312"/>
          <w:i w:val="0"/>
          <w:iCs w:val="0"/>
          <w:caps w:val="0"/>
          <w:color w:val="000000"/>
          <w:spacing w:val="0"/>
          <w:sz w:val="31"/>
          <w:szCs w:val="31"/>
        </w:rPr>
        <w:t>欢迎广大市场主体积极提供问题线索。对征集的问题线索我们将严格保密、认真核查、依法办理，切实保障各方主体的合法权利。</w:t>
      </w:r>
    </w:p>
    <w:p>
      <w:pPr>
        <w:pStyle w:val="6"/>
        <w:keepNext w:val="0"/>
        <w:keepLines w:val="0"/>
        <w:widowControl/>
        <w:suppressLineNumbers w:val="0"/>
        <w:spacing w:before="75" w:beforeAutospacing="0" w:after="75" w:afterAutospacing="0"/>
        <w:ind w:left="0" w:right="0" w:firstLine="645"/>
        <w:jc w:val="both"/>
        <w:rPr>
          <w:rFonts w:hint="default" w:ascii="helvetica" w:hAnsi="helvetica" w:eastAsia="helvetica" w:cs="helvetica"/>
          <w:i w:val="0"/>
          <w:iCs w:val="0"/>
          <w:caps w:val="0"/>
          <w:color w:val="000000"/>
          <w:spacing w:val="0"/>
          <w:sz w:val="21"/>
          <w:szCs w:val="21"/>
        </w:rPr>
      </w:pPr>
      <w:r>
        <w:rPr>
          <w:rFonts w:hint="default" w:ascii="仿宋_GB2312" w:hAnsi="helvetica" w:eastAsia="仿宋_GB2312" w:cs="仿宋_GB2312"/>
          <w:i w:val="0"/>
          <w:iCs w:val="0"/>
          <w:caps w:val="0"/>
          <w:color w:val="000000"/>
          <w:spacing w:val="0"/>
          <w:sz w:val="31"/>
          <w:szCs w:val="31"/>
        </w:rPr>
        <w:t>特此公告。</w:t>
      </w:r>
    </w:p>
    <w:p>
      <w:pPr>
        <w:pStyle w:val="6"/>
        <w:keepNext w:val="0"/>
        <w:keepLines w:val="0"/>
        <w:widowControl/>
        <w:suppressLineNumbers w:val="0"/>
        <w:spacing w:before="75" w:beforeAutospacing="0" w:after="75" w:afterAutospacing="0"/>
        <w:ind w:left="0" w:right="0" w:firstLine="645"/>
        <w:rPr>
          <w:rFonts w:hint="default" w:ascii="helvetica" w:hAnsi="helvetica" w:eastAsia="helvetica" w:cs="helvetica"/>
          <w:i w:val="0"/>
          <w:iCs w:val="0"/>
          <w:caps w:val="0"/>
          <w:color w:val="000000"/>
          <w:spacing w:val="0"/>
          <w:sz w:val="21"/>
          <w:szCs w:val="21"/>
        </w:rPr>
      </w:pPr>
      <w:r>
        <w:rPr>
          <w:rFonts w:hint="default" w:ascii="仿宋_GB2312" w:hAnsi="helvetica" w:eastAsia="仿宋_GB2312" w:cs="仿宋_GB2312"/>
          <w:i w:val="0"/>
          <w:iCs w:val="0"/>
          <w:caps w:val="0"/>
          <w:color w:val="000000"/>
          <w:spacing w:val="0"/>
          <w:sz w:val="31"/>
          <w:szCs w:val="31"/>
        </w:rPr>
        <w:t> </w:t>
      </w:r>
    </w:p>
    <w:p>
      <w:pPr>
        <w:pStyle w:val="6"/>
        <w:keepNext w:val="0"/>
        <w:keepLines w:val="0"/>
        <w:widowControl/>
        <w:suppressLineNumbers w:val="0"/>
        <w:spacing w:before="75" w:beforeAutospacing="0" w:after="75" w:afterAutospacing="0"/>
        <w:ind w:left="0" w:right="0" w:firstLine="645"/>
        <w:jc w:val="right"/>
        <w:rPr>
          <w:rFonts w:hint="default" w:ascii="helvetica" w:hAnsi="helvetica" w:eastAsia="helvetica" w:cs="helvetica"/>
          <w:i w:val="0"/>
          <w:iCs w:val="0"/>
          <w:caps w:val="0"/>
          <w:color w:val="000000"/>
          <w:spacing w:val="0"/>
          <w:sz w:val="21"/>
          <w:szCs w:val="21"/>
        </w:rPr>
      </w:pPr>
      <w:r>
        <w:rPr>
          <w:rFonts w:hint="default" w:ascii="仿宋_GB2312" w:hAnsi="helvetica" w:eastAsia="仿宋_GB2312" w:cs="仿宋_GB2312"/>
          <w:i w:val="0"/>
          <w:iCs w:val="0"/>
          <w:caps w:val="0"/>
          <w:color w:val="000000"/>
          <w:spacing w:val="0"/>
          <w:sz w:val="31"/>
          <w:szCs w:val="31"/>
        </w:rPr>
        <w:t>湖州市南浔区公共资源交易管理办公室</w:t>
      </w:r>
    </w:p>
    <w:p>
      <w:pPr>
        <w:pStyle w:val="6"/>
        <w:keepNext w:val="0"/>
        <w:keepLines w:val="0"/>
        <w:widowControl/>
        <w:suppressLineNumbers w:val="0"/>
        <w:spacing w:before="75" w:beforeAutospacing="0" w:after="75" w:afterAutospacing="0"/>
        <w:ind w:left="0" w:right="0" w:firstLine="645"/>
        <w:jc w:val="center"/>
        <w:rPr>
          <w:rFonts w:hint="default" w:ascii="helvetica" w:hAnsi="helvetica" w:eastAsia="helvetica" w:cs="helvetica"/>
          <w:i w:val="0"/>
          <w:iCs w:val="0"/>
          <w:caps w:val="0"/>
          <w:color w:val="000000"/>
          <w:spacing w:val="0"/>
          <w:sz w:val="21"/>
          <w:szCs w:val="21"/>
        </w:rPr>
      </w:pPr>
      <w:r>
        <w:rPr>
          <w:rFonts w:hint="default" w:ascii="仿宋_GB2312" w:hAnsi="helvetica" w:eastAsia="仿宋_GB2312" w:cs="仿宋_GB2312"/>
          <w:i w:val="0"/>
          <w:iCs w:val="0"/>
          <w:caps w:val="0"/>
          <w:color w:val="000000"/>
          <w:spacing w:val="0"/>
          <w:sz w:val="31"/>
          <w:szCs w:val="31"/>
        </w:rPr>
        <w:t>                            </w:t>
      </w:r>
      <w:r>
        <w:rPr>
          <w:rFonts w:hint="default" w:ascii="Times New Roman" w:hAnsi="Times New Roman" w:eastAsia="helvetica" w:cs="Times New Roman"/>
          <w:i w:val="0"/>
          <w:iCs w:val="0"/>
          <w:caps w:val="0"/>
          <w:color w:val="000000"/>
          <w:spacing w:val="0"/>
          <w:sz w:val="31"/>
          <w:szCs w:val="31"/>
        </w:rPr>
        <w:t>2022</w:t>
      </w:r>
      <w:r>
        <w:rPr>
          <w:rFonts w:hint="default" w:ascii="仿宋_GB2312" w:hAnsi="helvetica" w:eastAsia="仿宋_GB2312" w:cs="仿宋_GB2312"/>
          <w:i w:val="0"/>
          <w:iCs w:val="0"/>
          <w:caps w:val="0"/>
          <w:color w:val="000000"/>
          <w:spacing w:val="0"/>
          <w:sz w:val="31"/>
          <w:szCs w:val="31"/>
        </w:rPr>
        <w:t>年</w:t>
      </w:r>
      <w:r>
        <w:rPr>
          <w:rFonts w:hint="default" w:ascii="Times New Roman" w:hAnsi="Times New Roman" w:eastAsia="helvetica" w:cs="Times New Roman"/>
          <w:i w:val="0"/>
          <w:iCs w:val="0"/>
          <w:caps w:val="0"/>
          <w:color w:val="000000"/>
          <w:spacing w:val="0"/>
          <w:sz w:val="31"/>
          <w:szCs w:val="31"/>
        </w:rPr>
        <w:t>6</w:t>
      </w:r>
      <w:r>
        <w:rPr>
          <w:rFonts w:hint="default" w:ascii="仿宋_GB2312" w:hAnsi="helvetica" w:eastAsia="仿宋_GB2312" w:cs="仿宋_GB2312"/>
          <w:i w:val="0"/>
          <w:iCs w:val="0"/>
          <w:caps w:val="0"/>
          <w:color w:val="000000"/>
          <w:spacing w:val="0"/>
          <w:sz w:val="31"/>
          <w:szCs w:val="31"/>
        </w:rPr>
        <w:t>月</w:t>
      </w:r>
      <w:r>
        <w:rPr>
          <w:rFonts w:hint="default" w:ascii="Times New Roman" w:hAnsi="Times New Roman" w:eastAsia="helvetica" w:cs="Times New Roman"/>
          <w:i w:val="0"/>
          <w:iCs w:val="0"/>
          <w:caps w:val="0"/>
          <w:color w:val="000000"/>
          <w:spacing w:val="0"/>
          <w:sz w:val="31"/>
          <w:szCs w:val="31"/>
        </w:rPr>
        <w:t>14</w:t>
      </w:r>
      <w:r>
        <w:rPr>
          <w:rFonts w:hint="default" w:ascii="仿宋_GB2312" w:hAnsi="helvetica" w:eastAsia="仿宋_GB2312" w:cs="仿宋_GB2312"/>
          <w:i w:val="0"/>
          <w:iCs w:val="0"/>
          <w:caps w:val="0"/>
          <w:color w:val="000000"/>
          <w:spacing w:val="0"/>
          <w:sz w:val="31"/>
          <w:szCs w:val="31"/>
        </w:rPr>
        <w:t>日</w:t>
      </w:r>
    </w:p>
    <w:p>
      <w:pPr>
        <w:pStyle w:val="6"/>
        <w:keepNext w:val="0"/>
        <w:keepLines w:val="0"/>
        <w:widowControl/>
        <w:suppressLineNumbers w:val="0"/>
        <w:spacing w:before="75" w:beforeAutospacing="0" w:after="75" w:afterAutospacing="0" w:line="585" w:lineRule="atLeast"/>
        <w:ind w:left="0" w:right="0" w:firstLine="0"/>
        <w:rPr>
          <w:rFonts w:hint="default" w:ascii="helvetica" w:hAnsi="helvetica" w:eastAsia="helvetica" w:cs="helvetica"/>
          <w:i w:val="0"/>
          <w:iCs w:val="0"/>
          <w:caps w:val="0"/>
          <w:color w:val="000000"/>
          <w:spacing w:val="0"/>
          <w:sz w:val="21"/>
          <w:szCs w:val="21"/>
        </w:rPr>
      </w:pPr>
      <w:r>
        <w:rPr>
          <w:rFonts w:hint="default" w:ascii="Times New Roman" w:hAnsi="Times New Roman" w:eastAsia="helvetica" w:cs="Times New Roman"/>
          <w:i w:val="0"/>
          <w:iCs w:val="0"/>
          <w:caps w:val="0"/>
          <w:color w:val="000000"/>
          <w:spacing w:val="0"/>
          <w:sz w:val="31"/>
          <w:szCs w:val="31"/>
        </w:rPr>
        <w:t> </w:t>
      </w:r>
    </w:p>
    <w:p>
      <w:pPr>
        <w:pStyle w:val="6"/>
        <w:keepNext w:val="0"/>
        <w:keepLines w:val="0"/>
        <w:widowControl/>
        <w:suppressLineNumbers w:val="0"/>
        <w:spacing w:before="75" w:beforeAutospacing="0" w:after="75" w:afterAutospacing="0" w:line="585" w:lineRule="atLeast"/>
        <w:ind w:left="0" w:right="0" w:firstLine="0"/>
        <w:rPr>
          <w:rFonts w:hint="default" w:ascii="Times New Roman" w:hAnsi="Times New Roman" w:eastAsia="helvetica" w:cs="Times New Roman"/>
          <w:i w:val="0"/>
          <w:iCs w:val="0"/>
          <w:caps w:val="0"/>
          <w:color w:val="000000"/>
          <w:spacing w:val="0"/>
          <w:sz w:val="31"/>
          <w:szCs w:val="31"/>
        </w:rPr>
      </w:pPr>
      <w:r>
        <w:rPr>
          <w:rFonts w:hint="default" w:ascii="Times New Roman" w:hAnsi="Times New Roman" w:eastAsia="helvetica" w:cs="Times New Roman"/>
          <w:i w:val="0"/>
          <w:iCs w:val="0"/>
          <w:caps w:val="0"/>
          <w:color w:val="000000"/>
          <w:spacing w:val="0"/>
          <w:sz w:val="31"/>
          <w:szCs w:val="31"/>
        </w:rPr>
        <w:t> </w:t>
      </w:r>
    </w:p>
    <w:p>
      <w:pPr>
        <w:pStyle w:val="6"/>
        <w:keepNext w:val="0"/>
        <w:keepLines w:val="0"/>
        <w:widowControl/>
        <w:suppressLineNumbers w:val="0"/>
        <w:spacing w:before="75" w:beforeAutospacing="0" w:after="75" w:afterAutospacing="0" w:line="585" w:lineRule="atLeast"/>
        <w:ind w:left="0" w:right="0" w:firstLine="0"/>
        <w:rPr>
          <w:rFonts w:hint="default" w:ascii="helvetica" w:hAnsi="helvetica" w:eastAsia="helvetica" w:cs="helvetica"/>
          <w:i w:val="0"/>
          <w:iCs w:val="0"/>
          <w:caps w:val="0"/>
          <w:color w:val="000000"/>
          <w:spacing w:val="0"/>
          <w:sz w:val="21"/>
          <w:szCs w:val="21"/>
        </w:rPr>
      </w:pPr>
      <w:bookmarkStart w:id="0" w:name="_GoBack"/>
      <w:bookmarkEnd w:id="0"/>
      <w:r>
        <w:rPr>
          <w:rFonts w:hint="eastAsia" w:ascii="黑体" w:hAnsi="宋体" w:eastAsia="黑体" w:cs="黑体"/>
          <w:i w:val="0"/>
          <w:iCs w:val="0"/>
          <w:caps w:val="0"/>
          <w:color w:val="000000"/>
          <w:spacing w:val="0"/>
          <w:sz w:val="31"/>
          <w:szCs w:val="31"/>
        </w:rPr>
        <w:t>附件</w:t>
      </w:r>
    </w:p>
    <w:p>
      <w:pPr>
        <w:pStyle w:val="6"/>
        <w:keepNext w:val="0"/>
        <w:keepLines w:val="0"/>
        <w:widowControl/>
        <w:suppressLineNumbers w:val="0"/>
        <w:spacing w:before="75" w:beforeAutospacing="0" w:after="0" w:afterAutospacing="0" w:line="555" w:lineRule="atLeast"/>
        <w:ind w:left="0" w:right="0" w:firstLine="0"/>
        <w:jc w:val="center"/>
        <w:rPr>
          <w:rFonts w:hint="default" w:ascii="helvetica" w:hAnsi="helvetica" w:eastAsia="helvetica" w:cs="helvetica"/>
          <w:i w:val="0"/>
          <w:iCs w:val="0"/>
          <w:caps w:val="0"/>
          <w:color w:val="000000"/>
          <w:spacing w:val="0"/>
          <w:sz w:val="21"/>
          <w:szCs w:val="21"/>
        </w:rPr>
      </w:pPr>
      <w:r>
        <w:rPr>
          <w:rFonts w:hint="eastAsia" w:eastAsia="宋体" w:cs="Times New Roman"/>
          <w:i w:val="0"/>
          <w:iCs w:val="0"/>
          <w:caps w:val="0"/>
          <w:color w:val="000000"/>
          <w:spacing w:val="0"/>
          <w:sz w:val="43"/>
          <w:szCs w:val="43"/>
          <w:lang w:val="en-US" w:eastAsia="zh-CN"/>
        </w:rPr>
        <w:t xml:space="preserve">    </w:t>
      </w:r>
      <w:r>
        <w:rPr>
          <w:rFonts w:hint="default" w:ascii="Times New Roman" w:hAnsi="Times New Roman" w:eastAsia="helvetica" w:cs="Times New Roman"/>
          <w:i w:val="0"/>
          <w:iCs w:val="0"/>
          <w:caps w:val="0"/>
          <w:color w:val="000000"/>
          <w:spacing w:val="0"/>
          <w:sz w:val="43"/>
          <w:szCs w:val="43"/>
        </w:rPr>
        <w:t>2022</w:t>
      </w:r>
      <w:r>
        <w:rPr>
          <w:rFonts w:hint="default" w:ascii="方正小标宋简体" w:hAnsi="方正小标宋简体" w:eastAsia="方正小标宋简体" w:cs="方正小标宋简体"/>
          <w:i w:val="0"/>
          <w:iCs w:val="0"/>
          <w:caps w:val="0"/>
          <w:color w:val="000000"/>
          <w:spacing w:val="0"/>
          <w:sz w:val="43"/>
          <w:szCs w:val="43"/>
        </w:rPr>
        <w:t>年南浔区招投标领域重点整治内容</w:t>
      </w:r>
    </w:p>
    <w:tbl>
      <w:tblPr>
        <w:tblStyle w:val="8"/>
        <w:tblW w:w="96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80"/>
        <w:gridCol w:w="675"/>
        <w:gridCol w:w="82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Before w:w="3" w:type="dxa"/>
          <w:trHeight w:val="90" w:hRule="atLeast"/>
        </w:trPr>
        <w:tc>
          <w:tcPr>
            <w:tcW w:w="7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小标宋简体" w:hAnsi="方正小标宋简体" w:eastAsia="方正小标宋简体" w:cs="方正小标宋简体"/>
                <w:i w:val="0"/>
                <w:iCs w:val="0"/>
                <w:caps w:val="0"/>
                <w:color w:val="000000"/>
                <w:spacing w:val="0"/>
                <w:sz w:val="21"/>
                <w:szCs w:val="21"/>
              </w:rPr>
              <w:t>序号</w:t>
            </w:r>
          </w:p>
        </w:tc>
        <w:tc>
          <w:tcPr>
            <w:tcW w:w="67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小标宋简体" w:hAnsi="方正小标宋简体" w:eastAsia="方正小标宋简体" w:cs="方正小标宋简体"/>
                <w:i w:val="0"/>
                <w:iCs w:val="0"/>
                <w:caps w:val="0"/>
                <w:color w:val="000000"/>
                <w:spacing w:val="0"/>
                <w:sz w:val="21"/>
                <w:szCs w:val="21"/>
              </w:rPr>
              <w:t>主体</w:t>
            </w:r>
          </w:p>
        </w:tc>
        <w:tc>
          <w:tcPr>
            <w:tcW w:w="82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方正小标宋简体" w:hAnsi="方正小标宋简体" w:eastAsia="方正小标宋简体" w:cs="方正小标宋简体"/>
                <w:i w:val="0"/>
                <w:iCs w:val="0"/>
                <w:caps w:val="0"/>
                <w:color w:val="000000"/>
                <w:spacing w:val="0"/>
                <w:sz w:val="21"/>
                <w:szCs w:val="21"/>
              </w:rPr>
              <w:t>具体内容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Before w:w="3" w:type="dxa"/>
          <w:trHeight w:val="90" w:hRule="atLeast"/>
        </w:trPr>
        <w:tc>
          <w:tcPr>
            <w:tcW w:w="78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helvetica" w:cs="Times New Roman"/>
                <w:i w:val="0"/>
                <w:iCs w:val="0"/>
                <w:caps w:val="0"/>
                <w:color w:val="000000"/>
                <w:spacing w:val="0"/>
                <w:sz w:val="21"/>
                <w:szCs w:val="21"/>
              </w:rPr>
              <w:t>1</w:t>
            </w:r>
          </w:p>
        </w:tc>
        <w:tc>
          <w:tcPr>
            <w:tcW w:w="675"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helvetica" w:cs="Times New Roman"/>
                <w:i w:val="0"/>
                <w:iCs w:val="0"/>
                <w:caps w:val="0"/>
                <w:color w:val="000000"/>
                <w:spacing w:val="0"/>
                <w:sz w:val="21"/>
                <w:szCs w:val="21"/>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helvetica" w:cs="Times New Roman"/>
                <w:i w:val="0"/>
                <w:iCs w:val="0"/>
                <w:caps w:val="0"/>
                <w:color w:val="000000"/>
                <w:spacing w:val="0"/>
                <w:sz w:val="21"/>
                <w:szCs w:val="21"/>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helvetica" w:cs="Times New Roman"/>
                <w:i w:val="0"/>
                <w:iCs w:val="0"/>
                <w:caps w:val="0"/>
                <w:color w:val="000000"/>
                <w:spacing w:val="0"/>
                <w:sz w:val="21"/>
                <w:szCs w:val="21"/>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helvetica" w:cs="Times New Roman"/>
                <w:i w:val="0"/>
                <w:iCs w:val="0"/>
                <w:caps w:val="0"/>
                <w:color w:val="000000"/>
                <w:spacing w:val="0"/>
                <w:sz w:val="21"/>
                <w:szCs w:val="21"/>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helvetica" w:cs="Times New Roman"/>
                <w:i w:val="0"/>
                <w:iCs w:val="0"/>
                <w:caps w:val="0"/>
                <w:color w:val="000000"/>
                <w:spacing w:val="0"/>
                <w:sz w:val="21"/>
                <w:szCs w:val="21"/>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default" w:ascii="Times New Roman" w:hAnsi="Times New Roman" w:eastAsia="helvetica" w:cs="Times New Roman"/>
                <w:i w:val="0"/>
                <w:iCs w:val="0"/>
                <w:caps w:val="0"/>
                <w:color w:val="000000"/>
                <w:spacing w:val="0"/>
                <w:sz w:val="21"/>
                <w:szCs w:val="21"/>
              </w:rPr>
            </w:pPr>
            <w:r>
              <w:rPr>
                <w:rFonts w:hint="default" w:ascii="Times New Roman" w:hAnsi="Times New Roman" w:eastAsia="helvetica" w:cs="Times New Roman"/>
                <w:i w:val="0"/>
                <w:iCs w:val="0"/>
                <w:caps w:val="0"/>
                <w:color w:val="000000"/>
                <w:spacing w:val="0"/>
                <w:sz w:val="21"/>
                <w:szCs w:val="21"/>
              </w:rPr>
              <w:t>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default" w:ascii="Times New Roman" w:hAnsi="Times New Roman" w:eastAsia="helvetica" w:cs="Times New Roman"/>
                <w:i w:val="0"/>
                <w:iCs w:val="0"/>
                <w:caps w:val="0"/>
                <w:color w:val="000000"/>
                <w:spacing w:val="0"/>
                <w:sz w:val="21"/>
                <w:szCs w:val="21"/>
              </w:rPr>
            </w:pPr>
            <w:r>
              <w:rPr>
                <w:rFonts w:hint="default" w:ascii="Times New Roman" w:hAnsi="Times New Roman" w:eastAsia="helvetica" w:cs="Times New Roman"/>
                <w:i w:val="0"/>
                <w:iCs w:val="0"/>
                <w:caps w:val="0"/>
                <w:color w:val="000000"/>
                <w:spacing w:val="0"/>
                <w:sz w:val="21"/>
                <w:szCs w:val="21"/>
              </w:rPr>
              <w:t>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default" w:ascii="Times New Roman" w:hAnsi="Times New Roman" w:eastAsia="helvetica" w:cs="Times New Roman"/>
                <w:i w:val="0"/>
                <w:iCs w:val="0"/>
                <w:caps w:val="0"/>
                <w:color w:val="000000"/>
                <w:spacing w:val="0"/>
                <w:sz w:val="21"/>
                <w:szCs w:val="21"/>
              </w:rPr>
              <w:t>人</w:t>
            </w:r>
          </w:p>
        </w:tc>
        <w:tc>
          <w:tcPr>
            <w:tcW w:w="82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pPr>
            <w:r>
              <w:rPr>
                <w:rFonts w:hint="default" w:ascii="仿宋_GB2312" w:hAnsi="Times New Roman" w:eastAsia="仿宋_GB2312" w:cs="仿宋_GB2312"/>
                <w:i w:val="0"/>
                <w:iCs w:val="0"/>
                <w:caps w:val="0"/>
                <w:color w:val="000000"/>
                <w:spacing w:val="0"/>
                <w:sz w:val="24"/>
                <w:szCs w:val="24"/>
              </w:rPr>
              <w:t>通过集体决策、会议纪要、</w:t>
            </w:r>
            <w:r>
              <w:rPr>
                <w:rFonts w:hint="default" w:ascii="仿宋_GB2312" w:hAnsi="helvetica" w:eastAsia="仿宋_GB2312" w:cs="仿宋_GB2312"/>
                <w:i w:val="0"/>
                <w:iCs w:val="0"/>
                <w:caps w:val="0"/>
                <w:color w:val="000000"/>
                <w:spacing w:val="0"/>
                <w:sz w:val="24"/>
                <w:szCs w:val="24"/>
              </w:rPr>
              <w:t>容缺承诺</w:t>
            </w:r>
            <w:r>
              <w:rPr>
                <w:rFonts w:hint="default" w:ascii="仿宋_GB2312" w:hAnsi="Times New Roman" w:eastAsia="仿宋_GB2312" w:cs="仿宋_GB2312"/>
                <w:i w:val="0"/>
                <w:iCs w:val="0"/>
                <w:caps w:val="0"/>
                <w:color w:val="000000"/>
                <w:spacing w:val="0"/>
                <w:sz w:val="24"/>
                <w:szCs w:val="24"/>
              </w:rPr>
              <w:t>、备忘录等形式将依法必须招标的项目转变为谈判或者直接发包等非招标方式或作为招标条件；将必须招标的项目化整为零、肢解发包、以招小送大或者通过虚构涉密项目、应急项目、使用专利技术等任何形式规避招标的；依法应当重新招标而不重新招标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Before w:w="3" w:type="dxa"/>
          <w:trHeight w:val="1560" w:hRule="atLeast"/>
        </w:trPr>
        <w:tc>
          <w:tcPr>
            <w:tcW w:w="78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default" w:ascii="Times New Roman" w:hAnsi="Times New Roman" w:eastAsia="helvetica" w:cs="Times New Roman"/>
                <w:i w:val="0"/>
                <w:iCs w:val="0"/>
                <w:caps w:val="0"/>
                <w:color w:val="000000"/>
                <w:spacing w:val="0"/>
                <w:sz w:val="21"/>
                <w:szCs w:val="21"/>
              </w:rPr>
              <w:t>2</w:t>
            </w:r>
          </w:p>
        </w:tc>
        <w:tc>
          <w:tcPr>
            <w:tcW w:w="67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rPr>
                <w:rFonts w:hint="default" w:ascii="helvetica" w:hAnsi="helvetica" w:eastAsia="helvetica" w:cs="helvetica"/>
                <w:i w:val="0"/>
                <w:iCs w:val="0"/>
                <w:caps w:val="0"/>
                <w:color w:val="000000"/>
                <w:spacing w:val="0"/>
                <w:sz w:val="21"/>
                <w:szCs w:val="21"/>
              </w:rPr>
            </w:pPr>
          </w:p>
        </w:tc>
        <w:tc>
          <w:tcPr>
            <w:tcW w:w="82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pPr>
            <w:r>
              <w:rPr>
                <w:rFonts w:hint="default" w:ascii="仿宋_GB2312" w:hAnsi="Times New Roman" w:eastAsia="仿宋_GB2312" w:cs="仿宋_GB2312"/>
                <w:i w:val="0"/>
                <w:iCs w:val="0"/>
                <w:caps w:val="0"/>
                <w:color w:val="000000"/>
                <w:spacing w:val="0"/>
                <w:sz w:val="24"/>
                <w:szCs w:val="24"/>
              </w:rPr>
              <w:t>对不同地区、不同所有制企业等设置不合理限制和壁垒的：限制或者排斥本地区、本系统以外的法人或者其他组织参加投标；要求投标人在本地注册设立子公司、分公司、分支机构，在本地拥有一定办公面积，在本地缴纳社会保险等；违法限定潜在投标人或投标人的所有制形式或者组织形式，对不同所有制投标人采取不同的资格审查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Before w:w="3" w:type="dxa"/>
          <w:trHeight w:val="1500" w:hRule="atLeast"/>
        </w:trPr>
        <w:tc>
          <w:tcPr>
            <w:tcW w:w="78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helvetica" w:cs="Times New Roman"/>
                <w:i w:val="0"/>
                <w:iCs w:val="0"/>
                <w:caps w:val="0"/>
                <w:color w:val="000000"/>
                <w:spacing w:val="0"/>
                <w:sz w:val="21"/>
                <w:szCs w:val="21"/>
              </w:rPr>
              <w:t>3</w:t>
            </w:r>
          </w:p>
        </w:tc>
        <w:tc>
          <w:tcPr>
            <w:tcW w:w="67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rPr>
                <w:rFonts w:hint="default" w:ascii="helvetica" w:hAnsi="helvetica" w:eastAsia="helvetica" w:cs="helvetica"/>
                <w:i w:val="0"/>
                <w:iCs w:val="0"/>
                <w:caps w:val="0"/>
                <w:color w:val="000000"/>
                <w:spacing w:val="0"/>
                <w:sz w:val="21"/>
                <w:szCs w:val="21"/>
              </w:rPr>
            </w:pPr>
          </w:p>
        </w:tc>
        <w:tc>
          <w:tcPr>
            <w:tcW w:w="82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pPr>
            <w:r>
              <w:rPr>
                <w:rFonts w:hint="default" w:ascii="仿宋_GB2312" w:hAnsi="Times New Roman" w:eastAsia="仿宋_GB2312" w:cs="仿宋_GB2312"/>
                <w:i w:val="0"/>
                <w:iCs w:val="0"/>
                <w:caps w:val="0"/>
                <w:color w:val="000000"/>
                <w:spacing w:val="0"/>
                <w:sz w:val="24"/>
                <w:szCs w:val="24"/>
              </w:rPr>
              <w:t>以不合理的条件限制或者排斥潜在投标人的：招标文件标明特定的生产供应者以及含有倾向或者排斥潜在投标人的其他内容的；设定企业股东背景、年平均承接项目数量或者金额、从业人员、纳税额、营业场所面积等规模条件，设置超过项目实际需要的企业注册资本、资产总额、净资产规模、营业收入、利润、授信额度等财务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Before w:w="3" w:type="dxa"/>
          <w:trHeight w:val="2385" w:hRule="atLeast"/>
        </w:trPr>
        <w:tc>
          <w:tcPr>
            <w:tcW w:w="78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default" w:ascii="Times New Roman" w:hAnsi="Times New Roman" w:eastAsia="helvetica" w:cs="Times New Roman"/>
                <w:i w:val="0"/>
                <w:iCs w:val="0"/>
                <w:caps w:val="0"/>
                <w:color w:val="000000"/>
                <w:spacing w:val="0"/>
                <w:sz w:val="21"/>
                <w:szCs w:val="21"/>
              </w:rPr>
              <w:t>4</w:t>
            </w:r>
          </w:p>
        </w:tc>
        <w:tc>
          <w:tcPr>
            <w:tcW w:w="67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rPr>
                <w:rFonts w:hint="default" w:ascii="helvetica" w:hAnsi="helvetica" w:eastAsia="helvetica" w:cs="helvetica"/>
                <w:i w:val="0"/>
                <w:iCs w:val="0"/>
                <w:caps w:val="0"/>
                <w:color w:val="000000"/>
                <w:spacing w:val="0"/>
                <w:sz w:val="21"/>
                <w:szCs w:val="21"/>
              </w:rPr>
            </w:pPr>
          </w:p>
        </w:tc>
        <w:tc>
          <w:tcPr>
            <w:tcW w:w="82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pPr>
            <w:r>
              <w:rPr>
                <w:rFonts w:hint="default" w:ascii="仿宋_GB2312" w:hAnsi="Times New Roman" w:eastAsia="仿宋_GB2312" w:cs="仿宋_GB2312"/>
                <w:i w:val="0"/>
                <w:iCs w:val="0"/>
                <w:caps w:val="0"/>
                <w:color w:val="000000"/>
                <w:spacing w:val="0"/>
                <w:sz w:val="24"/>
                <w:szCs w:val="24"/>
              </w:rPr>
              <w:t>设定明显超出招标项目具体特点和实际需要的过高的资质资格、技术、商务条件或者业绩、奖项要求；将国家已经明令取消的资质资格作为投标条件、加分条件、中标条件，在国家已经明令取消资质资格的领域，将其他资质资格作为投标条件、加分条件、中标条件（重点审查园林绿化工程）；对仅需提供有关资质证明文件、证照、证件复印件的，要求必须提供原件；对按规定可以采用</w:t>
            </w:r>
            <w:r>
              <w:rPr>
                <w:rFonts w:hint="default" w:ascii="Times New Roman" w:hAnsi="Times New Roman" w:eastAsia="helvetica" w:cs="Times New Roman"/>
                <w:i w:val="0"/>
                <w:iCs w:val="0"/>
                <w:caps w:val="0"/>
                <w:color w:val="000000"/>
                <w:spacing w:val="0"/>
                <w:sz w:val="24"/>
                <w:szCs w:val="24"/>
              </w:rPr>
              <w:t>“</w:t>
            </w:r>
            <w:r>
              <w:rPr>
                <w:rFonts w:hint="default" w:ascii="仿宋_GB2312" w:hAnsi="Times New Roman" w:eastAsia="仿宋_GB2312" w:cs="仿宋_GB2312"/>
                <w:i w:val="0"/>
                <w:iCs w:val="0"/>
                <w:caps w:val="0"/>
                <w:color w:val="000000"/>
                <w:spacing w:val="0"/>
                <w:sz w:val="24"/>
                <w:szCs w:val="24"/>
              </w:rPr>
              <w:t>多证合一</w:t>
            </w:r>
            <w:r>
              <w:rPr>
                <w:rFonts w:hint="default" w:ascii="Times New Roman" w:hAnsi="Times New Roman" w:eastAsia="helvetica" w:cs="Times New Roman"/>
                <w:i w:val="0"/>
                <w:iCs w:val="0"/>
                <w:caps w:val="0"/>
                <w:color w:val="000000"/>
                <w:spacing w:val="0"/>
                <w:sz w:val="24"/>
                <w:szCs w:val="24"/>
              </w:rPr>
              <w:t>”</w:t>
            </w:r>
            <w:r>
              <w:rPr>
                <w:rFonts w:hint="default" w:ascii="仿宋_GB2312" w:hAnsi="Times New Roman" w:eastAsia="仿宋_GB2312" w:cs="仿宋_GB2312"/>
                <w:i w:val="0"/>
                <w:iCs w:val="0"/>
                <w:caps w:val="0"/>
                <w:color w:val="000000"/>
                <w:spacing w:val="0"/>
                <w:sz w:val="24"/>
                <w:szCs w:val="24"/>
              </w:rPr>
              <w:t>电子证照的，要求必须提供纸质证照；招标文件澄清、修改、公示评标结果的时限不符合招标投标法和招标投标法实施条例。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Before w:w="3" w:type="dxa"/>
          <w:trHeight w:val="1650" w:hRule="atLeast"/>
        </w:trPr>
        <w:tc>
          <w:tcPr>
            <w:tcW w:w="78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default" w:ascii="Times New Roman" w:hAnsi="Times New Roman" w:eastAsia="helvetica" w:cs="Times New Roman"/>
                <w:i w:val="0"/>
                <w:iCs w:val="0"/>
                <w:caps w:val="0"/>
                <w:color w:val="000000"/>
                <w:spacing w:val="0"/>
                <w:sz w:val="21"/>
                <w:szCs w:val="21"/>
              </w:rPr>
              <w:t>5</w:t>
            </w:r>
          </w:p>
        </w:tc>
        <w:tc>
          <w:tcPr>
            <w:tcW w:w="67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rPr>
                <w:rFonts w:hint="default" w:ascii="helvetica" w:hAnsi="helvetica" w:eastAsia="helvetica" w:cs="helvetica"/>
                <w:i w:val="0"/>
                <w:iCs w:val="0"/>
                <w:caps w:val="0"/>
                <w:color w:val="000000"/>
                <w:spacing w:val="0"/>
                <w:sz w:val="21"/>
                <w:szCs w:val="21"/>
              </w:rPr>
            </w:pPr>
          </w:p>
        </w:tc>
        <w:tc>
          <w:tcPr>
            <w:tcW w:w="82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pPr>
            <w:r>
              <w:rPr>
                <w:rFonts w:hint="default" w:ascii="仿宋_GB2312" w:hAnsi="Times New Roman" w:eastAsia="仿宋_GB2312" w:cs="仿宋_GB2312"/>
                <w:i w:val="0"/>
                <w:iCs w:val="0"/>
                <w:caps w:val="0"/>
                <w:color w:val="000000"/>
                <w:spacing w:val="0"/>
                <w:sz w:val="24"/>
                <w:szCs w:val="24"/>
              </w:rPr>
              <w:t>无正当理由不发出中标通知书；不按照规定确定中标人；中标通知书发出后无正当理由改变中标结果；无正当理由不与中标人订立合同；不按照招标文件和中标人的投标文件订立合同，或者与中标人订立背离合同实质性内容的协议的；在订立合同同时向中标人提出附加条件的；中标人无理由放弃中标或不与招标人订立合，不没收投标保证金且不说明其理由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Before w:w="3" w:type="dxa"/>
          <w:trHeight w:val="1110" w:hRule="atLeast"/>
        </w:trPr>
        <w:tc>
          <w:tcPr>
            <w:tcW w:w="78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default" w:ascii="Times New Roman" w:hAnsi="Times New Roman" w:eastAsia="方正小标宋简体" w:cs="Times New Roman"/>
                <w:i w:val="0"/>
                <w:iCs w:val="0"/>
                <w:caps w:val="0"/>
                <w:color w:val="000000"/>
                <w:spacing w:val="0"/>
                <w:sz w:val="21"/>
                <w:szCs w:val="21"/>
              </w:rPr>
              <w:t>6</w:t>
            </w:r>
          </w:p>
        </w:tc>
        <w:tc>
          <w:tcPr>
            <w:tcW w:w="67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rPr>
                <w:rFonts w:hint="default" w:ascii="helvetica" w:hAnsi="helvetica" w:eastAsia="helvetica" w:cs="helvetica"/>
                <w:i w:val="0"/>
                <w:iCs w:val="0"/>
                <w:caps w:val="0"/>
                <w:color w:val="000000"/>
                <w:spacing w:val="0"/>
                <w:sz w:val="21"/>
                <w:szCs w:val="21"/>
              </w:rPr>
            </w:pPr>
          </w:p>
        </w:tc>
        <w:tc>
          <w:tcPr>
            <w:tcW w:w="82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pPr>
            <w:r>
              <w:rPr>
                <w:rFonts w:hint="default" w:ascii="仿宋_GB2312" w:hAnsi="Times New Roman" w:eastAsia="仿宋_GB2312" w:cs="仿宋_GB2312"/>
                <w:i w:val="0"/>
                <w:iCs w:val="0"/>
                <w:caps w:val="0"/>
                <w:color w:val="000000"/>
                <w:spacing w:val="0"/>
                <w:sz w:val="24"/>
                <w:szCs w:val="24"/>
              </w:rPr>
              <w:t>为</w:t>
            </w:r>
            <w:r>
              <w:rPr>
                <w:rFonts w:hint="default" w:ascii="仿宋_GB2312" w:hAnsi="helvetica" w:eastAsia="仿宋_GB2312" w:cs="仿宋_GB2312"/>
                <w:i w:val="0"/>
                <w:iCs w:val="0"/>
                <w:caps w:val="0"/>
                <w:color w:val="000000"/>
                <w:spacing w:val="0"/>
                <w:sz w:val="24"/>
                <w:szCs w:val="24"/>
              </w:rPr>
              <w:t>规避</w:t>
            </w:r>
            <w:r>
              <w:rPr>
                <w:rFonts w:hint="default" w:ascii="仿宋_GB2312" w:hAnsi="Times New Roman" w:eastAsia="仿宋_GB2312" w:cs="仿宋_GB2312"/>
                <w:i w:val="0"/>
                <w:iCs w:val="0"/>
                <w:caps w:val="0"/>
                <w:color w:val="000000"/>
                <w:spacing w:val="0"/>
                <w:sz w:val="24"/>
                <w:szCs w:val="24"/>
              </w:rPr>
              <w:t>支付招标代理费，在招标文件中变相约定由中标人在报价中综合考虑；根据《湖州市工程建设招标代理机构及其从业人员信用评管理办法》对政府投资项目选择</w:t>
            </w:r>
            <w:r>
              <w:rPr>
                <w:rFonts w:hint="default" w:ascii="Times New Roman" w:hAnsi="Times New Roman" w:eastAsia="helvetica" w:cs="Times New Roman"/>
                <w:i w:val="0"/>
                <w:iCs w:val="0"/>
                <w:caps w:val="0"/>
                <w:color w:val="000000"/>
                <w:spacing w:val="0"/>
                <w:sz w:val="24"/>
                <w:szCs w:val="24"/>
              </w:rPr>
              <w:t>D</w:t>
            </w:r>
            <w:r>
              <w:rPr>
                <w:rFonts w:hint="default" w:ascii="仿宋_GB2312" w:hAnsi="Times New Roman" w:eastAsia="仿宋_GB2312" w:cs="仿宋_GB2312"/>
                <w:i w:val="0"/>
                <w:iCs w:val="0"/>
                <w:caps w:val="0"/>
                <w:color w:val="000000"/>
                <w:spacing w:val="0"/>
                <w:sz w:val="24"/>
                <w:szCs w:val="24"/>
              </w:rPr>
              <w:t>级及以下招标代理机构代理招标，且未说明理由的。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Before w:w="3" w:type="dxa"/>
          <w:trHeight w:val="1035" w:hRule="atLeast"/>
        </w:trPr>
        <w:tc>
          <w:tcPr>
            <w:tcW w:w="78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default" w:ascii="Times New Roman" w:hAnsi="Times New Roman" w:eastAsia="helvetica" w:cs="Times New Roman"/>
                <w:i w:val="0"/>
                <w:iCs w:val="0"/>
                <w:caps w:val="0"/>
                <w:color w:val="000000"/>
                <w:spacing w:val="0"/>
                <w:sz w:val="21"/>
                <w:szCs w:val="21"/>
              </w:rPr>
              <w:t>7</w:t>
            </w:r>
          </w:p>
        </w:tc>
        <w:tc>
          <w:tcPr>
            <w:tcW w:w="675"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default" w:ascii="Times New Roman" w:hAnsi="Times New Roman" w:eastAsia="helvetica" w:cs="Times New Roman"/>
                <w:i w:val="0"/>
                <w:iCs w:val="0"/>
                <w:caps w:val="0"/>
                <w:color w:val="000000"/>
                <w:spacing w:val="0"/>
                <w:sz w:val="21"/>
                <w:szCs w:val="21"/>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default" w:ascii="Times New Roman" w:hAnsi="Times New Roman" w:eastAsia="helvetica" w:cs="Times New Roman"/>
                <w:i w:val="0"/>
                <w:iCs w:val="0"/>
                <w:caps w:val="0"/>
                <w:color w:val="000000"/>
                <w:spacing w:val="0"/>
                <w:sz w:val="21"/>
                <w:szCs w:val="21"/>
              </w:rPr>
            </w:pPr>
            <w:r>
              <w:rPr>
                <w:rFonts w:hint="default" w:ascii="Times New Roman" w:hAnsi="Times New Roman" w:eastAsia="helvetica" w:cs="Times New Roman"/>
                <w:i w:val="0"/>
                <w:iCs w:val="0"/>
                <w:caps w:val="0"/>
                <w:color w:val="000000"/>
                <w:spacing w:val="0"/>
                <w:sz w:val="21"/>
                <w:szCs w:val="21"/>
              </w:rPr>
              <w:t>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default" w:ascii="Times New Roman" w:hAnsi="Times New Roman" w:eastAsia="helvetica" w:cs="Times New Roman"/>
                <w:i w:val="0"/>
                <w:iCs w:val="0"/>
                <w:caps w:val="0"/>
                <w:color w:val="000000"/>
                <w:spacing w:val="0"/>
                <w:sz w:val="21"/>
                <w:szCs w:val="21"/>
              </w:rPr>
            </w:pPr>
            <w:r>
              <w:rPr>
                <w:rFonts w:hint="default" w:ascii="Times New Roman" w:hAnsi="Times New Roman" w:eastAsia="helvetica" w:cs="Times New Roman"/>
                <w:i w:val="0"/>
                <w:iCs w:val="0"/>
                <w:caps w:val="0"/>
                <w:color w:val="000000"/>
                <w:spacing w:val="0"/>
                <w:sz w:val="21"/>
                <w:szCs w:val="21"/>
              </w:rPr>
              <w:t>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default" w:ascii="Times New Roman" w:hAnsi="Times New Roman" w:eastAsia="helvetica" w:cs="Times New Roman"/>
                <w:i w:val="0"/>
                <w:iCs w:val="0"/>
                <w:caps w:val="0"/>
                <w:color w:val="000000"/>
                <w:spacing w:val="0"/>
                <w:sz w:val="21"/>
                <w:szCs w:val="21"/>
              </w:rPr>
              <w:t>人</w:t>
            </w:r>
          </w:p>
        </w:tc>
        <w:tc>
          <w:tcPr>
            <w:tcW w:w="82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pPr>
            <w:r>
              <w:rPr>
                <w:rFonts w:hint="default" w:ascii="仿宋_GB2312" w:hAnsi="Times New Roman" w:eastAsia="仿宋_GB2312" w:cs="仿宋_GB2312"/>
                <w:i w:val="0"/>
                <w:iCs w:val="0"/>
                <w:caps w:val="0"/>
                <w:color w:val="000000"/>
                <w:spacing w:val="0"/>
                <w:sz w:val="24"/>
                <w:szCs w:val="24"/>
              </w:rPr>
              <w:t>出让或者出租资格、资质证书供他人投标的；以他人名义投标，以其他伪造、变造资格、资质证书或者其他许可证件，提供虚假业绩、获奖证明等弄虚作假骗取中标。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Before w:w="3" w:type="dxa"/>
          <w:trHeight w:val="90" w:hRule="atLeast"/>
        </w:trPr>
        <w:tc>
          <w:tcPr>
            <w:tcW w:w="78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default" w:ascii="Times New Roman" w:hAnsi="Times New Roman" w:eastAsia="helvetica" w:cs="Times New Roman"/>
                <w:i w:val="0"/>
                <w:iCs w:val="0"/>
                <w:caps w:val="0"/>
                <w:color w:val="000000"/>
                <w:spacing w:val="0"/>
                <w:sz w:val="21"/>
                <w:szCs w:val="21"/>
              </w:rPr>
              <w:t>8</w:t>
            </w:r>
          </w:p>
        </w:tc>
        <w:tc>
          <w:tcPr>
            <w:tcW w:w="67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82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pPr>
            <w:r>
              <w:rPr>
                <w:rFonts w:hint="default" w:ascii="仿宋_GB2312" w:hAnsi="Times New Roman" w:eastAsia="仿宋_GB2312" w:cs="仿宋_GB2312"/>
                <w:i w:val="0"/>
                <w:iCs w:val="0"/>
                <w:caps w:val="0"/>
                <w:color w:val="000000"/>
                <w:spacing w:val="0"/>
                <w:sz w:val="24"/>
                <w:szCs w:val="24"/>
              </w:rPr>
              <w:t>以向招标人或者评标委员会成员等对招标有影响的单位和个人提供财物或者其他好处等不正当手段谋取中标的。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Before w:w="3" w:type="dxa"/>
          <w:trHeight w:val="90" w:hRule="atLeast"/>
        </w:trPr>
        <w:tc>
          <w:tcPr>
            <w:tcW w:w="780" w:type="dxa"/>
            <w:tcBorders>
              <w:top w:val="nil"/>
              <w:left w:val="single" w:color="auto" w:sz="6" w:space="0"/>
              <w:bottom w:val="single" w:color="auto" w:sz="4"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default" w:ascii="Times New Roman" w:hAnsi="Times New Roman" w:eastAsia="helvetica" w:cs="Times New Roman"/>
                <w:i w:val="0"/>
                <w:iCs w:val="0"/>
                <w:caps w:val="0"/>
                <w:color w:val="000000"/>
                <w:spacing w:val="0"/>
                <w:sz w:val="21"/>
                <w:szCs w:val="21"/>
              </w:rPr>
              <w:t>9</w:t>
            </w:r>
          </w:p>
        </w:tc>
        <w:tc>
          <w:tcPr>
            <w:tcW w:w="675" w:type="dxa"/>
            <w:vMerge w:val="continue"/>
            <w:tcBorders>
              <w:top w:val="nil"/>
              <w:left w:val="single" w:color="auto" w:sz="6" w:space="0"/>
              <w:bottom w:val="single" w:color="auto" w:sz="4" w:space="0"/>
              <w:right w:val="single" w:color="auto" w:sz="6" w:space="0"/>
            </w:tcBorders>
            <w:shd w:val="clear" w:color="auto" w:fill="auto"/>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8235" w:type="dxa"/>
            <w:tcBorders>
              <w:top w:val="nil"/>
              <w:left w:val="single" w:color="auto" w:sz="6" w:space="0"/>
              <w:bottom w:val="single" w:color="auto" w:sz="4"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pPr>
            <w:r>
              <w:rPr>
                <w:rFonts w:hint="default" w:ascii="仿宋_GB2312" w:hAnsi="Times New Roman" w:eastAsia="仿宋_GB2312" w:cs="仿宋_GB2312"/>
                <w:i w:val="0"/>
                <w:iCs w:val="0"/>
                <w:caps w:val="0"/>
                <w:color w:val="000000"/>
                <w:spacing w:val="0"/>
                <w:sz w:val="24"/>
                <w:szCs w:val="24"/>
              </w:rPr>
              <w:t>无正当理由不与招标人订立合同；不按照招标文件和中标人的投标文件订立合同，或者与招标人订立背离合同实质性内容的协议的；在签订合同时向招标人提出附加条件或者不按招标文件要求提交履约保证金的。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Before w:w="3" w:type="dxa"/>
        </w:trPr>
        <w:tc>
          <w:tcPr>
            <w:tcW w:w="780" w:type="dxa"/>
            <w:tcBorders>
              <w:top w:val="single" w:color="auto" w:sz="4"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default" w:ascii="Times New Roman" w:hAnsi="Times New Roman" w:eastAsia="helvetica" w:cs="Times New Roman"/>
                <w:i w:val="0"/>
                <w:iCs w:val="0"/>
                <w:caps w:val="0"/>
                <w:color w:val="000000"/>
                <w:spacing w:val="0"/>
                <w:sz w:val="21"/>
                <w:szCs w:val="21"/>
              </w:rPr>
              <w:t>10</w:t>
            </w:r>
          </w:p>
        </w:tc>
        <w:tc>
          <w:tcPr>
            <w:tcW w:w="675" w:type="dxa"/>
            <w:vMerge w:val="continue"/>
            <w:tcBorders>
              <w:top w:val="single" w:color="auto" w:sz="4"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8235" w:type="dxa"/>
            <w:tcBorders>
              <w:top w:val="single" w:color="auto" w:sz="4"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pPr>
            <w:r>
              <w:rPr>
                <w:rFonts w:hint="default" w:ascii="仿宋_GB2312" w:hAnsi="Times New Roman" w:eastAsia="仿宋_GB2312" w:cs="仿宋_GB2312"/>
                <w:i w:val="0"/>
                <w:iCs w:val="0"/>
                <w:caps w:val="0"/>
                <w:color w:val="000000"/>
                <w:spacing w:val="0"/>
                <w:sz w:val="24"/>
                <w:szCs w:val="24"/>
              </w:rPr>
              <w:t>将中标项目转让给他人或肢解后分别转让给他人的，违反规定将中标项目的部分主体、关键性工作分包给他人。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Before w:w="3" w:type="dxa"/>
          <w:trHeight w:val="885" w:hRule="atLeast"/>
        </w:trPr>
        <w:tc>
          <w:tcPr>
            <w:tcW w:w="78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default" w:ascii="Times New Roman" w:hAnsi="Times New Roman" w:eastAsia="helvetica" w:cs="Times New Roman"/>
                <w:i w:val="0"/>
                <w:iCs w:val="0"/>
                <w:caps w:val="0"/>
                <w:color w:val="000000"/>
                <w:spacing w:val="0"/>
                <w:sz w:val="21"/>
                <w:szCs w:val="21"/>
              </w:rPr>
              <w:t>11</w:t>
            </w:r>
          </w:p>
        </w:tc>
        <w:tc>
          <w:tcPr>
            <w:tcW w:w="675"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default" w:ascii="Times New Roman" w:hAnsi="Times New Roman" w:eastAsia="helvetica" w:cs="Times New Roman"/>
                <w:i w:val="0"/>
                <w:iCs w:val="0"/>
                <w:caps w:val="0"/>
                <w:color w:val="000000"/>
                <w:spacing w:val="0"/>
                <w:sz w:val="21"/>
                <w:szCs w:val="21"/>
              </w:rPr>
            </w:pPr>
            <w:r>
              <w:rPr>
                <w:rFonts w:hint="default" w:ascii="Times New Roman" w:hAnsi="Times New Roman" w:eastAsia="helvetica" w:cs="Times New Roman"/>
                <w:i w:val="0"/>
                <w:iCs w:val="0"/>
                <w:caps w:val="0"/>
                <w:color w:val="000000"/>
                <w:spacing w:val="0"/>
                <w:sz w:val="21"/>
                <w:szCs w:val="21"/>
              </w:rPr>
              <w:t>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default" w:ascii="Times New Roman" w:hAnsi="Times New Roman" w:eastAsia="helvetica" w:cs="Times New Roman"/>
                <w:i w:val="0"/>
                <w:iCs w:val="0"/>
                <w:caps w:val="0"/>
                <w:color w:val="000000"/>
                <w:spacing w:val="0"/>
                <w:sz w:val="21"/>
                <w:szCs w:val="21"/>
              </w:rPr>
            </w:pPr>
            <w:r>
              <w:rPr>
                <w:rFonts w:hint="default" w:ascii="Times New Roman" w:hAnsi="Times New Roman" w:eastAsia="helvetica" w:cs="Times New Roman"/>
                <w:i w:val="0"/>
                <w:iCs w:val="0"/>
                <w:caps w:val="0"/>
                <w:color w:val="000000"/>
                <w:spacing w:val="0"/>
                <w:sz w:val="21"/>
                <w:szCs w:val="21"/>
              </w:rPr>
              <w:t>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default" w:ascii="Times New Roman" w:hAnsi="Times New Roman" w:eastAsia="helvetica" w:cs="Times New Roman"/>
                <w:i w:val="0"/>
                <w:iCs w:val="0"/>
                <w:caps w:val="0"/>
                <w:color w:val="000000"/>
                <w:spacing w:val="0"/>
                <w:sz w:val="21"/>
                <w:szCs w:val="21"/>
              </w:rPr>
            </w:pPr>
            <w:r>
              <w:rPr>
                <w:rFonts w:hint="default" w:ascii="Times New Roman" w:hAnsi="Times New Roman" w:eastAsia="helvetica" w:cs="Times New Roman"/>
                <w:i w:val="0"/>
                <w:iCs w:val="0"/>
                <w:caps w:val="0"/>
                <w:color w:val="000000"/>
                <w:spacing w:val="0"/>
                <w:sz w:val="21"/>
                <w:szCs w:val="21"/>
              </w:rPr>
              <w:t>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default" w:ascii="Times New Roman" w:hAnsi="Times New Roman" w:eastAsia="helvetica" w:cs="Times New Roman"/>
                <w:i w:val="0"/>
                <w:iCs w:val="0"/>
                <w:caps w:val="0"/>
                <w:color w:val="000000"/>
                <w:spacing w:val="0"/>
                <w:sz w:val="21"/>
                <w:szCs w:val="21"/>
              </w:rPr>
            </w:pPr>
            <w:r>
              <w:rPr>
                <w:rFonts w:hint="default" w:ascii="Times New Roman" w:hAnsi="Times New Roman" w:eastAsia="helvetica" w:cs="Times New Roman"/>
                <w:i w:val="0"/>
                <w:iCs w:val="0"/>
                <w:caps w:val="0"/>
                <w:color w:val="000000"/>
                <w:spacing w:val="0"/>
                <w:sz w:val="21"/>
                <w:szCs w:val="21"/>
              </w:rPr>
              <w:t>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default" w:ascii="Times New Roman" w:hAnsi="Times New Roman" w:eastAsia="helvetica" w:cs="Times New Roman"/>
                <w:i w:val="0"/>
                <w:iCs w:val="0"/>
                <w:caps w:val="0"/>
                <w:color w:val="000000"/>
                <w:spacing w:val="0"/>
                <w:sz w:val="21"/>
                <w:szCs w:val="21"/>
              </w:rPr>
            </w:pPr>
            <w:r>
              <w:rPr>
                <w:rFonts w:hint="default" w:ascii="Times New Roman" w:hAnsi="Times New Roman" w:eastAsia="helvetica" w:cs="Times New Roman"/>
                <w:i w:val="0"/>
                <w:iCs w:val="0"/>
                <w:caps w:val="0"/>
                <w:color w:val="000000"/>
                <w:spacing w:val="0"/>
                <w:sz w:val="21"/>
                <w:szCs w:val="21"/>
              </w:rPr>
              <w:t>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default" w:ascii="Times New Roman" w:hAnsi="Times New Roman" w:eastAsia="helvetica" w:cs="Times New Roman"/>
                <w:i w:val="0"/>
                <w:iCs w:val="0"/>
                <w:caps w:val="0"/>
                <w:color w:val="000000"/>
                <w:spacing w:val="0"/>
                <w:sz w:val="21"/>
                <w:szCs w:val="21"/>
              </w:rPr>
              <w:t>构</w:t>
            </w:r>
          </w:p>
        </w:tc>
        <w:tc>
          <w:tcPr>
            <w:tcW w:w="82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pPr>
            <w:r>
              <w:rPr>
                <w:rFonts w:hint="default" w:ascii="仿宋_GB2312" w:hAnsi="Times New Roman" w:eastAsia="仿宋_GB2312" w:cs="仿宋_GB2312"/>
                <w:i w:val="0"/>
                <w:iCs w:val="0"/>
                <w:caps w:val="0"/>
                <w:color w:val="000000"/>
                <w:spacing w:val="0"/>
                <w:sz w:val="24"/>
                <w:szCs w:val="24"/>
              </w:rPr>
              <w:t>采取行贿、提供回扣或者输送不正当利益等非法手段承揽代理业务的。泄露应当保密的与招标投标活动有关信息的。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Before w:w="3" w:type="dxa"/>
          <w:trHeight w:val="705" w:hRule="atLeast"/>
        </w:trPr>
        <w:tc>
          <w:tcPr>
            <w:tcW w:w="78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default" w:ascii="Times New Roman" w:hAnsi="Times New Roman" w:eastAsia="helvetica" w:cs="Times New Roman"/>
                <w:i w:val="0"/>
                <w:iCs w:val="0"/>
                <w:caps w:val="0"/>
                <w:color w:val="000000"/>
                <w:spacing w:val="0"/>
                <w:sz w:val="21"/>
                <w:szCs w:val="21"/>
              </w:rPr>
              <w:t>12</w:t>
            </w:r>
          </w:p>
        </w:tc>
        <w:tc>
          <w:tcPr>
            <w:tcW w:w="67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82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pPr>
            <w:r>
              <w:rPr>
                <w:rFonts w:hint="default" w:ascii="仿宋_GB2312" w:hAnsi="Times New Roman" w:eastAsia="仿宋_GB2312" w:cs="仿宋_GB2312"/>
                <w:i w:val="0"/>
                <w:iCs w:val="0"/>
                <w:caps w:val="0"/>
                <w:color w:val="000000"/>
                <w:spacing w:val="0"/>
                <w:sz w:val="24"/>
                <w:szCs w:val="24"/>
              </w:rPr>
              <w:t>与招标人、投标人、评标委员会成员、电子招标投标系统运营服务机构等串通损害国家利益、社会公共利益或者他人合法权益的。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Before w:w="3" w:type="dxa"/>
          <w:trHeight w:val="1065" w:hRule="atLeast"/>
        </w:trPr>
        <w:tc>
          <w:tcPr>
            <w:tcW w:w="78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default" w:ascii="Times New Roman" w:hAnsi="Times New Roman" w:eastAsia="helvetica" w:cs="Times New Roman"/>
                <w:i w:val="0"/>
                <w:iCs w:val="0"/>
                <w:caps w:val="0"/>
                <w:color w:val="000000"/>
                <w:spacing w:val="0"/>
                <w:sz w:val="21"/>
                <w:szCs w:val="21"/>
              </w:rPr>
              <w:t>13</w:t>
            </w:r>
          </w:p>
        </w:tc>
        <w:tc>
          <w:tcPr>
            <w:tcW w:w="67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82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pPr>
            <w:r>
              <w:rPr>
                <w:rFonts w:hint="default" w:ascii="仿宋_GB2312" w:hAnsi="Times New Roman" w:eastAsia="仿宋_GB2312" w:cs="仿宋_GB2312"/>
                <w:i w:val="0"/>
                <w:iCs w:val="0"/>
                <w:caps w:val="0"/>
                <w:color w:val="000000"/>
                <w:spacing w:val="0"/>
                <w:sz w:val="24"/>
                <w:szCs w:val="24"/>
              </w:rPr>
              <w:t>在所代理的招标项目中投标、代理投标的或向该项目投标人提供咨询的；接受委托编制标底项目的投标或者为该项目的投标人编制投标文件、提供咨询的。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Before w:w="3" w:type="dxa"/>
          <w:trHeight w:val="720" w:hRule="atLeast"/>
        </w:trPr>
        <w:tc>
          <w:tcPr>
            <w:tcW w:w="78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default" w:ascii="Times New Roman" w:hAnsi="Times New Roman" w:eastAsia="helvetica" w:cs="Times New Roman"/>
                <w:i w:val="0"/>
                <w:iCs w:val="0"/>
                <w:caps w:val="0"/>
                <w:color w:val="000000"/>
                <w:spacing w:val="0"/>
                <w:sz w:val="21"/>
                <w:szCs w:val="21"/>
              </w:rPr>
              <w:t>14</w:t>
            </w:r>
          </w:p>
        </w:tc>
        <w:tc>
          <w:tcPr>
            <w:tcW w:w="67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82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pPr>
            <w:r>
              <w:rPr>
                <w:rFonts w:hint="default" w:ascii="仿宋_GB2312" w:hAnsi="Times New Roman" w:eastAsia="仿宋_GB2312" w:cs="仿宋_GB2312"/>
                <w:i w:val="0"/>
                <w:iCs w:val="0"/>
                <w:caps w:val="0"/>
                <w:color w:val="000000"/>
                <w:spacing w:val="0"/>
                <w:sz w:val="24"/>
                <w:szCs w:val="24"/>
              </w:rPr>
              <w:t>额外向投标人收取明确禁止的招标文件费用或向中标人收取招标文件中未约定的代理费用。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Before w:w="3" w:type="dxa"/>
          <w:trHeight w:val="780" w:hRule="atLeast"/>
        </w:trPr>
        <w:tc>
          <w:tcPr>
            <w:tcW w:w="78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default" w:ascii="Times New Roman" w:hAnsi="Times New Roman" w:eastAsia="helvetica" w:cs="Times New Roman"/>
                <w:i w:val="0"/>
                <w:iCs w:val="0"/>
                <w:caps w:val="0"/>
                <w:color w:val="000000"/>
                <w:spacing w:val="0"/>
                <w:sz w:val="21"/>
                <w:szCs w:val="21"/>
              </w:rPr>
              <w:t>15</w:t>
            </w:r>
          </w:p>
        </w:tc>
        <w:tc>
          <w:tcPr>
            <w:tcW w:w="675"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default" w:ascii="Times New Roman" w:hAnsi="Times New Roman" w:eastAsia="helvetica" w:cs="Times New Roman"/>
                <w:i w:val="0"/>
                <w:iCs w:val="0"/>
                <w:caps w:val="0"/>
                <w:color w:val="000000"/>
                <w:spacing w:val="0"/>
                <w:sz w:val="21"/>
                <w:szCs w:val="21"/>
              </w:rPr>
            </w:pPr>
            <w:r>
              <w:rPr>
                <w:rFonts w:hint="default" w:ascii="Times New Roman" w:hAnsi="Times New Roman" w:eastAsia="helvetica" w:cs="Times New Roman"/>
                <w:i w:val="0"/>
                <w:iCs w:val="0"/>
                <w:caps w:val="0"/>
                <w:color w:val="000000"/>
                <w:spacing w:val="0"/>
                <w:sz w:val="21"/>
                <w:szCs w:val="21"/>
              </w:rPr>
              <w:t>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default" w:ascii="Times New Roman" w:hAnsi="Times New Roman" w:eastAsia="helvetica" w:cs="Times New Roman"/>
                <w:i w:val="0"/>
                <w:iCs w:val="0"/>
                <w:caps w:val="0"/>
                <w:color w:val="000000"/>
                <w:spacing w:val="0"/>
                <w:sz w:val="21"/>
                <w:szCs w:val="21"/>
              </w:rPr>
            </w:pPr>
            <w:r>
              <w:rPr>
                <w:rFonts w:hint="default" w:ascii="Times New Roman" w:hAnsi="Times New Roman" w:eastAsia="helvetica" w:cs="Times New Roman"/>
                <w:i w:val="0"/>
                <w:iCs w:val="0"/>
                <w:caps w:val="0"/>
                <w:color w:val="000000"/>
                <w:spacing w:val="0"/>
                <w:sz w:val="21"/>
                <w:szCs w:val="21"/>
              </w:rPr>
              <w:t>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default" w:ascii="Times New Roman" w:hAnsi="Times New Roman" w:eastAsia="helvetica" w:cs="Times New Roman"/>
                <w:i w:val="0"/>
                <w:iCs w:val="0"/>
                <w:caps w:val="0"/>
                <w:color w:val="000000"/>
                <w:spacing w:val="0"/>
                <w:sz w:val="21"/>
                <w:szCs w:val="21"/>
              </w:rPr>
            </w:pPr>
            <w:r>
              <w:rPr>
                <w:rFonts w:hint="default" w:ascii="Times New Roman" w:hAnsi="Times New Roman" w:eastAsia="helvetica" w:cs="Times New Roman"/>
                <w:i w:val="0"/>
                <w:iCs w:val="0"/>
                <w:caps w:val="0"/>
                <w:color w:val="000000"/>
                <w:spacing w:val="0"/>
                <w:sz w:val="21"/>
                <w:szCs w:val="21"/>
              </w:rPr>
              <w:t>专</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default" w:ascii="Times New Roman" w:hAnsi="Times New Roman" w:eastAsia="helvetica" w:cs="Times New Roman"/>
                <w:i w:val="0"/>
                <w:iCs w:val="0"/>
                <w:caps w:val="0"/>
                <w:color w:val="000000"/>
                <w:spacing w:val="0"/>
                <w:sz w:val="21"/>
                <w:szCs w:val="21"/>
              </w:rPr>
            </w:pPr>
            <w:r>
              <w:rPr>
                <w:rFonts w:hint="default" w:ascii="Times New Roman" w:hAnsi="Times New Roman" w:eastAsia="helvetica" w:cs="Times New Roman"/>
                <w:i w:val="0"/>
                <w:iCs w:val="0"/>
                <w:caps w:val="0"/>
                <w:color w:val="000000"/>
                <w:spacing w:val="0"/>
                <w:sz w:val="21"/>
                <w:szCs w:val="21"/>
              </w:rPr>
              <w:t>家</w:t>
            </w:r>
          </w:p>
        </w:tc>
        <w:tc>
          <w:tcPr>
            <w:tcW w:w="82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default" w:ascii="仿宋_GB2312" w:hAnsi="Times New Roman" w:eastAsia="仿宋_GB2312" w:cs="仿宋_GB2312"/>
                <w:i w:val="0"/>
                <w:iCs w:val="0"/>
                <w:caps w:val="0"/>
                <w:color w:val="000000"/>
                <w:spacing w:val="0"/>
                <w:sz w:val="24"/>
                <w:szCs w:val="24"/>
              </w:rPr>
              <w:t>不按照招标文件规定的评审程序、方法和标准独立开展评审活动的。对不同投标人打分畸高或畸低，且无法说明正当理由。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Before w:w="3" w:type="dxa"/>
          <w:trHeight w:val="1080" w:hRule="atLeast"/>
        </w:trPr>
        <w:tc>
          <w:tcPr>
            <w:tcW w:w="78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default" w:ascii="Times New Roman" w:hAnsi="Times New Roman" w:eastAsia="helvetica" w:cs="Times New Roman"/>
                <w:i w:val="0"/>
                <w:iCs w:val="0"/>
                <w:caps w:val="0"/>
                <w:color w:val="000000"/>
                <w:spacing w:val="0"/>
                <w:sz w:val="21"/>
                <w:szCs w:val="21"/>
              </w:rPr>
              <w:t>16</w:t>
            </w:r>
          </w:p>
        </w:tc>
        <w:tc>
          <w:tcPr>
            <w:tcW w:w="67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82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pPr>
            <w:r>
              <w:rPr>
                <w:rFonts w:hint="default" w:ascii="仿宋_GB2312" w:hAnsi="Times New Roman" w:eastAsia="仿宋_GB2312" w:cs="仿宋_GB2312"/>
                <w:i w:val="0"/>
                <w:iCs w:val="0"/>
                <w:caps w:val="0"/>
                <w:color w:val="000000"/>
                <w:spacing w:val="0"/>
                <w:sz w:val="24"/>
                <w:szCs w:val="24"/>
              </w:rPr>
              <w:t>向招标人征询确定中标人的意向或者接受任何单位或者个人明示或者暗示提出的倾向或者排斥特定投标人的要求；以明示或暗示方式发表倾向性或诱导性评审意见，对其他成员的评审意见施加不当影响的。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Before w:w="3" w:type="dxa"/>
          <w:trHeight w:val="870" w:hRule="atLeast"/>
        </w:trPr>
        <w:tc>
          <w:tcPr>
            <w:tcW w:w="78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default" w:ascii="Times New Roman" w:hAnsi="Times New Roman" w:eastAsia="helvetica" w:cs="Times New Roman"/>
                <w:i w:val="0"/>
                <w:iCs w:val="0"/>
                <w:caps w:val="0"/>
                <w:color w:val="000000"/>
                <w:spacing w:val="0"/>
                <w:sz w:val="21"/>
                <w:szCs w:val="21"/>
              </w:rPr>
              <w:t>17</w:t>
            </w:r>
          </w:p>
        </w:tc>
        <w:tc>
          <w:tcPr>
            <w:tcW w:w="67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82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pPr>
            <w:r>
              <w:rPr>
                <w:rFonts w:hint="default" w:ascii="仿宋_GB2312" w:hAnsi="Times New Roman" w:eastAsia="仿宋_GB2312" w:cs="仿宋_GB2312"/>
                <w:i w:val="0"/>
                <w:iCs w:val="0"/>
                <w:caps w:val="0"/>
                <w:color w:val="000000"/>
                <w:spacing w:val="0"/>
                <w:sz w:val="24"/>
                <w:szCs w:val="24"/>
              </w:rPr>
              <w:t>向他人透露对投标文件的评审和比较、中标候选人的推荐以及与评标有关的其他情况的，或私自泄露评标情况、评标过程和评标结果的。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Before w:w="3" w:type="dxa"/>
          <w:trHeight w:val="690" w:hRule="atLeast"/>
        </w:trPr>
        <w:tc>
          <w:tcPr>
            <w:tcW w:w="78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default" w:ascii="Times New Roman" w:hAnsi="Times New Roman" w:eastAsia="helvetica" w:cs="Times New Roman"/>
                <w:i w:val="0"/>
                <w:iCs w:val="0"/>
                <w:caps w:val="0"/>
                <w:color w:val="000000"/>
                <w:spacing w:val="0"/>
                <w:sz w:val="21"/>
                <w:szCs w:val="21"/>
              </w:rPr>
              <w:t>18</w:t>
            </w:r>
          </w:p>
        </w:tc>
        <w:tc>
          <w:tcPr>
            <w:tcW w:w="67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82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pPr>
            <w:r>
              <w:rPr>
                <w:rFonts w:hint="default" w:ascii="仿宋_GB2312" w:hAnsi="Times New Roman" w:eastAsia="仿宋_GB2312" w:cs="仿宋_GB2312"/>
                <w:i w:val="0"/>
                <w:iCs w:val="0"/>
                <w:caps w:val="0"/>
                <w:color w:val="000000"/>
                <w:spacing w:val="0"/>
                <w:sz w:val="24"/>
                <w:szCs w:val="24"/>
              </w:rPr>
              <w:t>私下接触投标人或相关利害关系人的；违规索取高额评标报酬或收受投标人的财物或者其他好处的。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Before w:w="3" w:type="dxa"/>
          <w:trHeight w:val="510" w:hRule="atLeast"/>
        </w:trPr>
        <w:tc>
          <w:tcPr>
            <w:tcW w:w="78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default" w:ascii="Times New Roman" w:hAnsi="Times New Roman" w:eastAsia="helvetica" w:cs="Times New Roman"/>
                <w:i w:val="0"/>
                <w:iCs w:val="0"/>
                <w:caps w:val="0"/>
                <w:color w:val="000000"/>
                <w:spacing w:val="0"/>
                <w:sz w:val="21"/>
                <w:szCs w:val="21"/>
              </w:rPr>
              <w:t>19</w:t>
            </w:r>
          </w:p>
        </w:tc>
        <w:tc>
          <w:tcPr>
            <w:tcW w:w="67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82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pPr>
            <w:r>
              <w:rPr>
                <w:rFonts w:hint="default" w:ascii="仿宋_GB2312" w:hAnsi="Times New Roman" w:eastAsia="仿宋_GB2312" w:cs="仿宋_GB2312"/>
                <w:i w:val="0"/>
                <w:iCs w:val="0"/>
                <w:caps w:val="0"/>
                <w:color w:val="000000"/>
                <w:spacing w:val="0"/>
                <w:sz w:val="24"/>
                <w:szCs w:val="24"/>
              </w:rPr>
              <w:t>有明显违反《浙江省综合性评标专家信用评价标准》规定的。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Before w:w="3" w:type="dxa"/>
          <w:trHeight w:val="750" w:hRule="atLeast"/>
        </w:trPr>
        <w:tc>
          <w:tcPr>
            <w:tcW w:w="78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default" w:ascii="Times New Roman" w:hAnsi="Times New Roman" w:eastAsia="helvetica" w:cs="Times New Roman"/>
                <w:i w:val="0"/>
                <w:iCs w:val="0"/>
                <w:caps w:val="0"/>
                <w:color w:val="000000"/>
                <w:spacing w:val="0"/>
                <w:sz w:val="21"/>
                <w:szCs w:val="21"/>
              </w:rPr>
              <w:t>20</w:t>
            </w:r>
          </w:p>
        </w:tc>
        <w:tc>
          <w:tcPr>
            <w:tcW w:w="675"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pPr>
            <w:r>
              <w:rPr>
                <w:rFonts w:hint="default" w:ascii="仿宋_GB2312" w:hAnsi="Times New Roman" w:eastAsia="仿宋_GB2312" w:cs="仿宋_GB2312"/>
                <w:i w:val="0"/>
                <w:iCs w:val="0"/>
                <w:caps w:val="0"/>
                <w:color w:val="000000"/>
                <w:spacing w:val="0"/>
                <w:sz w:val="24"/>
                <w:szCs w:val="24"/>
              </w:rPr>
              <w:t> 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pPr>
            <w:r>
              <w:rPr>
                <w:rFonts w:hint="default" w:ascii="仿宋_GB2312" w:hAnsi="Times New Roman" w:eastAsia="仿宋_GB2312" w:cs="仿宋_GB2312"/>
                <w:i w:val="0"/>
                <w:iCs w:val="0"/>
                <w:caps w:val="0"/>
                <w:color w:val="000000"/>
                <w:spacing w:val="0"/>
                <w:sz w:val="24"/>
                <w:szCs w:val="24"/>
              </w:rPr>
              <w:t> 易</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pPr>
            <w:r>
              <w:rPr>
                <w:rFonts w:hint="default" w:ascii="仿宋_GB2312" w:hAnsi="Times New Roman" w:eastAsia="仿宋_GB2312" w:cs="仿宋_GB2312"/>
                <w:i w:val="0"/>
                <w:iCs w:val="0"/>
                <w:caps w:val="0"/>
                <w:color w:val="000000"/>
                <w:spacing w:val="0"/>
                <w:sz w:val="24"/>
                <w:szCs w:val="24"/>
              </w:rPr>
              <w:t> 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pPr>
            <w:r>
              <w:rPr>
                <w:rFonts w:hint="default" w:ascii="仿宋_GB2312" w:hAnsi="Times New Roman" w:eastAsia="仿宋_GB2312" w:cs="仿宋_GB2312"/>
                <w:i w:val="0"/>
                <w:iCs w:val="0"/>
                <w:caps w:val="0"/>
                <w:color w:val="000000"/>
                <w:spacing w:val="0"/>
                <w:sz w:val="24"/>
                <w:szCs w:val="24"/>
              </w:rPr>
              <w:t> 台</w:t>
            </w:r>
          </w:p>
        </w:tc>
        <w:tc>
          <w:tcPr>
            <w:tcW w:w="82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pPr>
            <w:r>
              <w:rPr>
                <w:rFonts w:hint="default" w:ascii="仿宋_GB2312" w:hAnsi="Times New Roman" w:eastAsia="仿宋_GB2312" w:cs="仿宋_GB2312"/>
                <w:i w:val="0"/>
                <w:iCs w:val="0"/>
                <w:caps w:val="0"/>
                <w:color w:val="000000"/>
                <w:spacing w:val="0"/>
                <w:sz w:val="24"/>
                <w:szCs w:val="24"/>
              </w:rPr>
              <w:t>有违反《公共资源交易平台管理暂行办法》</w:t>
            </w:r>
            <w:r>
              <w:rPr>
                <w:rFonts w:hint="default" w:ascii="仿宋_GB2312" w:hAnsi="helvetica" w:eastAsia="仿宋_GB2312" w:cs="仿宋_GB2312"/>
                <w:i w:val="0"/>
                <w:iCs w:val="0"/>
                <w:caps w:val="0"/>
                <w:color w:val="000000"/>
                <w:spacing w:val="0"/>
                <w:sz w:val="24"/>
                <w:szCs w:val="24"/>
              </w:rPr>
              <w:t>（</w:t>
            </w:r>
            <w:r>
              <w:rPr>
                <w:rFonts w:hint="default" w:ascii="仿宋_GB2312" w:hAnsi="Times New Roman" w:eastAsia="仿宋_GB2312" w:cs="仿宋_GB2312"/>
                <w:i w:val="0"/>
                <w:iCs w:val="0"/>
                <w:caps w:val="0"/>
                <w:color w:val="000000"/>
                <w:spacing w:val="0"/>
                <w:sz w:val="24"/>
                <w:szCs w:val="24"/>
              </w:rPr>
              <w:t>十四部委</w:t>
            </w:r>
            <w:r>
              <w:rPr>
                <w:rFonts w:hint="default" w:ascii="Times New Roman" w:hAnsi="Times New Roman" w:eastAsia="helvetica" w:cs="Times New Roman"/>
                <w:i w:val="0"/>
                <w:iCs w:val="0"/>
                <w:caps w:val="0"/>
                <w:color w:val="000000"/>
                <w:spacing w:val="0"/>
                <w:sz w:val="24"/>
                <w:szCs w:val="24"/>
              </w:rPr>
              <w:t>2016</w:t>
            </w:r>
            <w:r>
              <w:rPr>
                <w:rFonts w:hint="default" w:ascii="仿宋_GB2312" w:hAnsi="Times New Roman" w:eastAsia="仿宋_GB2312" w:cs="仿宋_GB2312"/>
                <w:i w:val="0"/>
                <w:iCs w:val="0"/>
                <w:caps w:val="0"/>
                <w:color w:val="000000"/>
                <w:spacing w:val="0"/>
                <w:sz w:val="24"/>
                <w:szCs w:val="24"/>
              </w:rPr>
              <w:t>年第</w:t>
            </w:r>
            <w:r>
              <w:rPr>
                <w:rFonts w:hint="default" w:ascii="Times New Roman" w:hAnsi="Times New Roman" w:eastAsia="helvetica" w:cs="Times New Roman"/>
                <w:i w:val="0"/>
                <w:iCs w:val="0"/>
                <w:caps w:val="0"/>
                <w:color w:val="000000"/>
                <w:spacing w:val="0"/>
                <w:sz w:val="24"/>
                <w:szCs w:val="24"/>
              </w:rPr>
              <w:t>39</w:t>
            </w:r>
            <w:r>
              <w:rPr>
                <w:rFonts w:hint="default" w:ascii="仿宋_GB2312" w:hAnsi="Times New Roman" w:eastAsia="仿宋_GB2312" w:cs="仿宋_GB2312"/>
                <w:i w:val="0"/>
                <w:iCs w:val="0"/>
                <w:caps w:val="0"/>
                <w:color w:val="000000"/>
                <w:spacing w:val="0"/>
                <w:sz w:val="24"/>
                <w:szCs w:val="24"/>
              </w:rPr>
              <w:t>号令</w:t>
            </w:r>
            <w:r>
              <w:rPr>
                <w:rFonts w:hint="default" w:ascii="仿宋_GB2312" w:hAnsi="helvetica" w:eastAsia="仿宋_GB2312" w:cs="仿宋_GB2312"/>
                <w:i w:val="0"/>
                <w:iCs w:val="0"/>
                <w:caps w:val="0"/>
                <w:color w:val="000000"/>
                <w:spacing w:val="0"/>
                <w:sz w:val="24"/>
                <w:szCs w:val="24"/>
              </w:rPr>
              <w:t>）</w:t>
            </w:r>
            <w:r>
              <w:rPr>
                <w:rFonts w:hint="default" w:ascii="仿宋_GB2312" w:hAnsi="Times New Roman" w:eastAsia="仿宋_GB2312" w:cs="仿宋_GB2312"/>
                <w:i w:val="0"/>
                <w:iCs w:val="0"/>
                <w:caps w:val="0"/>
                <w:color w:val="000000"/>
                <w:spacing w:val="0"/>
                <w:sz w:val="24"/>
                <w:szCs w:val="24"/>
              </w:rPr>
              <w:t>相关规定的。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Before w:w="3" w:type="dxa"/>
          <w:trHeight w:val="765" w:hRule="atLeast"/>
        </w:trPr>
        <w:tc>
          <w:tcPr>
            <w:tcW w:w="78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default" w:ascii="Times New Roman" w:hAnsi="Times New Roman" w:eastAsia="helvetica" w:cs="Times New Roman"/>
                <w:i w:val="0"/>
                <w:iCs w:val="0"/>
                <w:caps w:val="0"/>
                <w:color w:val="000000"/>
                <w:spacing w:val="0"/>
                <w:sz w:val="21"/>
                <w:szCs w:val="21"/>
              </w:rPr>
              <w:t>21</w:t>
            </w:r>
          </w:p>
        </w:tc>
        <w:tc>
          <w:tcPr>
            <w:tcW w:w="67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82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pPr>
            <w:r>
              <w:rPr>
                <w:rFonts w:hint="default" w:ascii="仿宋_GB2312" w:hAnsi="Times New Roman" w:eastAsia="仿宋_GB2312" w:cs="仿宋_GB2312"/>
                <w:i w:val="0"/>
                <w:iCs w:val="0"/>
                <w:caps w:val="0"/>
                <w:color w:val="000000"/>
                <w:spacing w:val="0"/>
                <w:sz w:val="24"/>
                <w:szCs w:val="24"/>
              </w:rPr>
              <w:t>违规收取平台服务费；不按规定收取和退还代收的投标保证金、投标保险保函。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Before w:w="3" w:type="dxa"/>
          <w:trHeight w:val="825" w:hRule="atLeast"/>
        </w:trPr>
        <w:tc>
          <w:tcPr>
            <w:tcW w:w="78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default" w:ascii="Times New Roman" w:hAnsi="Times New Roman" w:eastAsia="helvetica" w:cs="Times New Roman"/>
                <w:i w:val="0"/>
                <w:iCs w:val="0"/>
                <w:caps w:val="0"/>
                <w:color w:val="000000"/>
                <w:spacing w:val="0"/>
                <w:sz w:val="21"/>
                <w:szCs w:val="21"/>
              </w:rPr>
              <w:t>22</w:t>
            </w:r>
          </w:p>
        </w:tc>
        <w:tc>
          <w:tcPr>
            <w:tcW w:w="67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82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pPr>
            <w:r>
              <w:rPr>
                <w:rFonts w:hint="default" w:ascii="仿宋_GB2312" w:hAnsi="Times New Roman" w:eastAsia="仿宋_GB2312" w:cs="仿宋_GB2312"/>
                <w:i w:val="0"/>
                <w:iCs w:val="0"/>
                <w:caps w:val="0"/>
                <w:color w:val="000000"/>
                <w:spacing w:val="0"/>
                <w:sz w:val="24"/>
                <w:szCs w:val="24"/>
              </w:rPr>
              <w:t>与招标人、招标代理机构、投标人、评标委员会成员、电子招标投标系统运营服务机构等串通损害国家利益、社会公共利益或者他人合法权益的。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Before w:w="3" w:type="dxa"/>
          <w:trHeight w:val="705" w:hRule="atLeast"/>
        </w:trPr>
        <w:tc>
          <w:tcPr>
            <w:tcW w:w="78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default" w:ascii="Times New Roman" w:hAnsi="Times New Roman" w:eastAsia="helvetica" w:cs="Times New Roman"/>
                <w:i w:val="0"/>
                <w:iCs w:val="0"/>
                <w:caps w:val="0"/>
                <w:color w:val="000000"/>
                <w:spacing w:val="0"/>
                <w:sz w:val="21"/>
                <w:szCs w:val="21"/>
              </w:rPr>
              <w:t>23</w:t>
            </w:r>
          </w:p>
        </w:tc>
        <w:tc>
          <w:tcPr>
            <w:tcW w:w="675"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default" w:ascii="Times New Roman" w:hAnsi="Times New Roman" w:eastAsia="helvetica" w:cs="Times New Roman"/>
                <w:i w:val="0"/>
                <w:iCs w:val="0"/>
                <w:caps w:val="0"/>
                <w:color w:val="000000"/>
                <w:spacing w:val="0"/>
                <w:sz w:val="21"/>
                <w:szCs w:val="21"/>
              </w:rPr>
            </w:pPr>
            <w:r>
              <w:rPr>
                <w:rFonts w:hint="default" w:ascii="Times New Roman" w:hAnsi="Times New Roman" w:eastAsia="helvetica" w:cs="Times New Roman"/>
                <w:i w:val="0"/>
                <w:iCs w:val="0"/>
                <w:caps w:val="0"/>
                <w:color w:val="000000"/>
                <w:spacing w:val="0"/>
                <w:sz w:val="21"/>
                <w:szCs w:val="21"/>
              </w:rPr>
              <w:t>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default" w:ascii="Times New Roman" w:hAnsi="Times New Roman" w:eastAsia="helvetica" w:cs="Times New Roman"/>
                <w:i w:val="0"/>
                <w:iCs w:val="0"/>
                <w:caps w:val="0"/>
                <w:color w:val="000000"/>
                <w:spacing w:val="0"/>
                <w:sz w:val="21"/>
                <w:szCs w:val="21"/>
              </w:rPr>
              <w:t>他</w:t>
            </w:r>
          </w:p>
        </w:tc>
        <w:tc>
          <w:tcPr>
            <w:tcW w:w="82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pPr>
            <w:r>
              <w:rPr>
                <w:rFonts w:hint="default" w:ascii="仿宋_GB2312" w:hAnsi="Times New Roman" w:eastAsia="仿宋_GB2312" w:cs="仿宋_GB2312"/>
                <w:i w:val="0"/>
                <w:iCs w:val="0"/>
                <w:caps w:val="0"/>
                <w:color w:val="000000"/>
                <w:spacing w:val="0"/>
                <w:sz w:val="24"/>
                <w:szCs w:val="24"/>
              </w:rPr>
              <w:t>违法限定招标人选择招标代理机构方式的。强制具有招标能力的招标人委托招标代理机构办理招标事宜的。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Before w:w="3" w:type="dxa"/>
          <w:trHeight w:val="645" w:hRule="atLeast"/>
        </w:trPr>
        <w:tc>
          <w:tcPr>
            <w:tcW w:w="78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default" w:ascii="Times New Roman" w:hAnsi="Times New Roman" w:eastAsia="helvetica" w:cs="Times New Roman"/>
                <w:i w:val="0"/>
                <w:iCs w:val="0"/>
                <w:caps w:val="0"/>
                <w:color w:val="000000"/>
                <w:spacing w:val="0"/>
                <w:sz w:val="21"/>
                <w:szCs w:val="21"/>
              </w:rPr>
              <w:t>24</w:t>
            </w:r>
          </w:p>
        </w:tc>
        <w:tc>
          <w:tcPr>
            <w:tcW w:w="67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82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pPr>
            <w:r>
              <w:rPr>
                <w:rFonts w:hint="default" w:ascii="仿宋_GB2312" w:hAnsi="Times New Roman" w:eastAsia="仿宋_GB2312" w:cs="仿宋_GB2312"/>
                <w:i w:val="0"/>
                <w:iCs w:val="0"/>
                <w:caps w:val="0"/>
                <w:color w:val="000000"/>
                <w:spacing w:val="0"/>
                <w:sz w:val="24"/>
                <w:szCs w:val="24"/>
              </w:rPr>
              <w:t>行政监督部门不依法履行职责，对招标投标领域违法违规行为不依法查处，或者不按照规定处理投诉的。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wBefore w:w="3" w:type="dxa"/>
          <w:trHeight w:val="705" w:hRule="atLeast"/>
        </w:trPr>
        <w:tc>
          <w:tcPr>
            <w:tcW w:w="78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pPr>
            <w:r>
              <w:rPr>
                <w:rFonts w:hint="default" w:ascii="Times New Roman" w:hAnsi="Times New Roman" w:eastAsia="方正小标宋简体" w:cs="Times New Roman"/>
                <w:i w:val="0"/>
                <w:iCs w:val="0"/>
                <w:caps w:val="0"/>
                <w:color w:val="000000"/>
                <w:spacing w:val="0"/>
                <w:sz w:val="21"/>
                <w:szCs w:val="21"/>
              </w:rPr>
              <w:t>25</w:t>
            </w:r>
          </w:p>
        </w:tc>
        <w:tc>
          <w:tcPr>
            <w:tcW w:w="67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helvetica" w:hAnsi="helvetica" w:eastAsia="helvetica" w:cs="helvetica"/>
                <w:i w:val="0"/>
                <w:iCs w:val="0"/>
                <w:caps w:val="0"/>
                <w:color w:val="000000"/>
                <w:spacing w:val="0"/>
                <w:sz w:val="21"/>
                <w:szCs w:val="21"/>
              </w:rPr>
            </w:pPr>
          </w:p>
        </w:tc>
        <w:tc>
          <w:tcPr>
            <w:tcW w:w="823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pPr>
            <w:r>
              <w:rPr>
                <w:rFonts w:hint="default" w:ascii="仿宋_GB2312" w:hAnsi="Times New Roman" w:eastAsia="仿宋_GB2312" w:cs="仿宋_GB2312"/>
                <w:i w:val="0"/>
                <w:iCs w:val="0"/>
                <w:caps w:val="0"/>
                <w:color w:val="000000"/>
                <w:spacing w:val="0"/>
                <w:sz w:val="24"/>
                <w:szCs w:val="24"/>
              </w:rPr>
              <w:t>公职人员利用职务便利，以直接或间接、明示或者暗示等任何方式非法干涉招标投标活动的。</w:t>
            </w:r>
          </w:p>
        </w:tc>
      </w:tr>
    </w:tbl>
    <w:tbl>
      <w:tblPr>
        <w:tblStyle w:val="9"/>
        <w:tblpPr w:leftFromText="180" w:rightFromText="180" w:vertAnchor="text" w:tblpX="10214" w:tblpY="-13683"/>
        <w:tblOverlap w:val="never"/>
        <w:tblW w:w="26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wAfter w:w="0" w:type="auto"/>
          <w:trHeight w:val="30" w:hRule="atLeast"/>
        </w:trPr>
        <w:tc>
          <w:tcPr>
            <w:tcW w:w="2666"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i w:val="0"/>
                <w:caps w:val="0"/>
                <w:color w:val="000000"/>
                <w:spacing w:val="0"/>
                <w:kern w:val="0"/>
                <w:sz w:val="32"/>
                <w:szCs w:val="32"/>
                <w:vertAlign w:val="baseli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firstLine="419" w:firstLineChars="131"/>
        <w:jc w:val="both"/>
        <w:textAlignment w:val="auto"/>
        <w:rPr>
          <w:rFonts w:hint="eastAsia" w:ascii="Times New Roman" w:hAnsi="Times New Roman" w:eastAsia="仿宋_GB2312" w:cs="Times New Roman"/>
          <w:i w:val="0"/>
          <w:caps w:val="0"/>
          <w:color w:val="000000"/>
          <w:spacing w:val="0"/>
          <w:kern w:val="0"/>
          <w:sz w:val="32"/>
          <w:szCs w:val="32"/>
          <w:lang w:val="en-US" w:eastAsia="zh-CN" w:bidi="ar"/>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3MjA1ZTVlYzI3ZTYyNzc0OTE0N2Y2Yzc5YjViZjkifQ=="/>
  </w:docVars>
  <w:rsids>
    <w:rsidRoot w:val="B7F53FC0"/>
    <w:rsid w:val="11866F01"/>
    <w:rsid w:val="282900EF"/>
    <w:rsid w:val="447C66AF"/>
    <w:rsid w:val="5C242186"/>
    <w:rsid w:val="6B9F2A7F"/>
    <w:rsid w:val="75BD5716"/>
    <w:rsid w:val="773DF219"/>
    <w:rsid w:val="B7F53FC0"/>
    <w:rsid w:val="D9F76E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Text1I"/>
    <w:basedOn w:val="3"/>
    <w:qFormat/>
    <w:uiPriority w:val="0"/>
    <w:pPr>
      <w:spacing w:after="0"/>
      <w:ind w:firstLine="420" w:firstLineChars="100"/>
    </w:pPr>
    <w:rPr>
      <w:rFonts w:ascii="宋体" w:hAnsi="宋体" w:eastAsia="宋体"/>
      <w:sz w:val="28"/>
      <w:szCs w:val="28"/>
    </w:rPr>
  </w:style>
  <w:style w:type="paragraph" w:customStyle="1" w:styleId="3">
    <w:name w:val="BodyText"/>
    <w:basedOn w:val="1"/>
    <w:qFormat/>
    <w:uiPriority w:val="0"/>
    <w:pPr>
      <w:spacing w:after="120"/>
    </w:pPr>
  </w:style>
  <w:style w:type="paragraph" w:styleId="5">
    <w:name w:val="Body Text"/>
    <w:basedOn w:val="1"/>
    <w:unhideWhenUsed/>
    <w:qFormat/>
    <w:uiPriority w:val="99"/>
    <w:pPr>
      <w:spacing w:after="120"/>
    </w:pPr>
    <w:rPr>
      <w:rFonts w:ascii="Calibri" w:hAnsi="Calibri" w:cs="Times New Roman"/>
      <w:szCs w:val="24"/>
    </w:rPr>
  </w:style>
  <w:style w:type="paragraph" w:styleId="6">
    <w:name w:val="Normal (Web)"/>
    <w:basedOn w:val="1"/>
    <w:qFormat/>
    <w:uiPriority w:val="0"/>
    <w:pPr>
      <w:widowControl/>
      <w:spacing w:before="100" w:beforeAutospacing="1" w:after="100" w:afterAutospacing="1" w:line="240" w:lineRule="auto"/>
      <w:ind w:left="0" w:right="0"/>
      <w:jc w:val="left"/>
    </w:pPr>
    <w:rPr>
      <w:rFonts w:ascii="Times New Roman" w:hAnsi="Times New Roman" w:eastAsia="Times New Roman" w:cs="Times New Roman"/>
      <w:spacing w:val="0"/>
      <w:kern w:val="0"/>
      <w:sz w:val="24"/>
      <w:szCs w:val="24"/>
      <w:lang w:val="en-US" w:eastAsia="zh-CN" w:bidi="ar"/>
    </w:rPr>
  </w:style>
  <w:style w:type="paragraph" w:styleId="7">
    <w:name w:val="Body Text First Indent"/>
    <w:basedOn w:val="5"/>
    <w:qFormat/>
    <w:uiPriority w:val="0"/>
    <w:pPr>
      <w:keepNext w:val="0"/>
      <w:keepLines w:val="0"/>
      <w:widowControl w:val="0"/>
      <w:suppressLineNumbers w:val="0"/>
      <w:spacing w:after="120" w:afterAutospacing="0"/>
      <w:ind w:firstLine="420" w:firstLineChars="100"/>
      <w:jc w:val="both"/>
    </w:pPr>
    <w:rPr>
      <w:rFonts w:hint="default" w:ascii="Calibri" w:hAnsi="Calibri" w:eastAsia="宋体" w:cs="Times New Roman"/>
      <w:kern w:val="2"/>
      <w:sz w:val="21"/>
      <w:szCs w:val="21"/>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2618</Words>
  <Characters>2704</Characters>
  <Lines>0</Lines>
  <Paragraphs>0</Paragraphs>
  <TotalTime>13</TotalTime>
  <ScaleCrop>false</ScaleCrop>
  <LinksUpToDate>false</LinksUpToDate>
  <CharactersWithSpaces>2749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2022-06-07T06:44:00Z</dcterms:created>
  <dc:creator>Huzhou</dc:creator>
  <cp:lastModifiedBy>admin</cp:lastModifiedBy>
  <dcterms:modified xsi:type="dcterms:W3CDTF">2022-06-14T11:15:38Z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402E1A2B374441EFA0CC916C2AC7B4E6</vt:lpwstr>
  </property>
</Properties>
</file>