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36"/>
          <w:szCs w:val="36"/>
        </w:rPr>
      </w:pPr>
      <w:bookmarkStart w:id="0" w:name="_Toc5564"/>
      <w:bookmarkStart w:id="1" w:name="_Toc31895017"/>
      <w:r>
        <w:rPr>
          <w:rStyle w:val="9"/>
          <w:rFonts w:hint="default" w:ascii="Times New Roman" w:hAnsi="Times New Roman" w:cs="Times New Roman"/>
          <w:sz w:val="36"/>
          <w:szCs w:val="36"/>
        </w:rPr>
        <w:t>平台要素情况及资源要素成本</w:t>
      </w:r>
      <w:bookmarkEnd w:id="0"/>
      <w:bookmarkEnd w:id="1"/>
    </w:p>
    <w:p>
      <w:pPr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要素成本（基础要素）</w:t>
      </w:r>
    </w:p>
    <w:tbl>
      <w:tblPr>
        <w:tblStyle w:val="7"/>
        <w:tblW w:w="93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1290"/>
        <w:gridCol w:w="1461"/>
        <w:gridCol w:w="46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种类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计量单位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水费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吨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一般工业（含建筑业）企业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5.4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高污染工业企业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4.7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商业服务业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5.9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特种行业用户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蒸汽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吨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 w:bidi="ar"/>
              </w:rPr>
              <w:t>217-235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根据用汽量决定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天然气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立方米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 w:bidi="ar"/>
              </w:rPr>
              <w:t>4.68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市场浮动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排污费</w:t>
            </w:r>
          </w:p>
        </w:tc>
        <w:tc>
          <w:tcPr>
            <w:tcW w:w="7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自来水水费中已含污水处理费，企业污水达标排放免收排污费。</w:t>
            </w:r>
          </w:p>
        </w:tc>
      </w:tr>
    </w:tbl>
    <w:p>
      <w:pPr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注：数据仅作参考。</w:t>
      </w:r>
    </w:p>
    <w:p>
      <w:pPr>
        <w:ind w:firstLine="210" w:firstLineChars="100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要素成本（浙江省电网销售电价表-部分）</w:t>
      </w:r>
    </w:p>
    <w:tbl>
      <w:tblPr>
        <w:tblStyle w:val="7"/>
        <w:tblW w:w="10660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308"/>
        <w:gridCol w:w="897"/>
        <w:gridCol w:w="1455"/>
        <w:gridCol w:w="1605"/>
        <w:gridCol w:w="1425"/>
        <w:gridCol w:w="1470"/>
        <w:gridCol w:w="1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用电分类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电压等级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电度电价</w:t>
            </w:r>
          </w:p>
        </w:tc>
        <w:tc>
          <w:tcPr>
            <w:tcW w:w="4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分时电价(元/千瓦时)</w:t>
            </w:r>
          </w:p>
        </w:tc>
        <w:tc>
          <w:tcPr>
            <w:tcW w:w="2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基本电价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尖峰电价(元/千瓦时)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高峰电价(元/千瓦时)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低谷电价(元/千瓦时)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变压器容量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最大需量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(元/千瓦时)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元/千伏安/月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元/千瓦/月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大工业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用电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1-10千伏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0.6217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1.0957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0.9129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0.2901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20千伏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0.6017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1.0704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0.8896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0.2741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35千伏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0.5917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1.0577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0.8779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0.2661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110千伏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0.5717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1.0267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0.8509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0.2481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220千伏及以上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0.5547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1.0047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0.8309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0.2321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一般工商业及其他用电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不满1千伏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0.6964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1.2064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0.9014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0.3784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1-10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千伏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0.6656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1.1636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0.8656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0.3536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千伏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0.6494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1.1414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0.8467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0.3407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要素成本（仓储物流）</w:t>
      </w:r>
    </w:p>
    <w:tbl>
      <w:tblPr>
        <w:tblStyle w:val="7"/>
        <w:tblW w:w="96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3158"/>
        <w:gridCol w:w="2805"/>
        <w:gridCol w:w="21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种类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路线/科目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参考价格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公路平均零担运输参考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长兴——杭州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65元/吨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传化公路港各类物流企业300余家，专线50余条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长兴——宁波、台州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120元/吨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长兴——上海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90元/吨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长兴——北京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250元/吨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长兴——广州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450元/吨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长兴——东三省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450元/吨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长兴——重庆、成都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500元/吨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铁路货物运费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长兴——宁波舟山港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集装箱：2200元/大柜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具体按铁路公司审批定价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长兴——广州（直达班列）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400-500元/吨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水路货物运费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长兴——上海乍浦港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集装箱：1600元/大柜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具体按捷通码头、长兴港（在建）市场定价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长兴——上海港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集装箱：外港1750元/大柜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长兴——太仓港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集装箱：2000元/大柜</w:t>
            </w: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仓储成本</w:t>
            </w:r>
          </w:p>
        </w:tc>
        <w:tc>
          <w:tcPr>
            <w:tcW w:w="5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15-18元/月*平方米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具体按照市场定价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注：运费数据仅作参考，具体以各物流企业报价为准；仓储成本参考长兴综合物流园区价格。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要素成本（厂房、土地价格）</w:t>
      </w:r>
    </w:p>
    <w:tbl>
      <w:tblPr>
        <w:tblStyle w:val="7"/>
        <w:tblW w:w="96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2"/>
        <w:gridCol w:w="4528"/>
        <w:gridCol w:w="30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平台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厂房租金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土地挂牌价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国家级长兴经济技术开发区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  <w:t>约12-18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元/月*㎡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  <w:t>41.7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万元/亩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国家级开发区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城南功能区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eastAsia="zh-CN" w:bidi="ar"/>
              </w:rPr>
              <w:t>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元/月*㎡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万元/亩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国家级（长兴）绿色制造产业园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  <w:t>12-15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元/月*㎡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  <w:t>.8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万元/亩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长三角产业合作区长兴分区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eastAsia="zh-CN" w:bidi="ar"/>
              </w:rPr>
              <w:t>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元/月*㎡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  <w:t>-40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万元/亩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6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注：具体土地和税收政策根据项目产出效益，按照一事一议商定。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sectPr>
          <w:pgSz w:w="11906" w:h="8391" w:orient="landscape"/>
          <w:pgMar w:top="1191" w:right="1134" w:bottom="1191" w:left="1134" w:header="851" w:footer="992" w:gutter="0"/>
          <w:cols w:space="720" w:num="1"/>
          <w:docGrid w:type="lines" w:linePitch="316" w:charSpace="0"/>
        </w:sectPr>
      </w:pPr>
    </w:p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C1036"/>
    <w:rsid w:val="5E5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Arial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napToGrid w:val="0"/>
      <w:spacing w:line="312" w:lineRule="auto"/>
      <w:ind w:firstLine="420" w:firstLineChars="200"/>
    </w:pPr>
    <w:rPr>
      <w:sz w:val="32"/>
    </w:rPr>
  </w:style>
  <w:style w:type="paragraph" w:styleId="3">
    <w:name w:val="Body Text Indent"/>
    <w:basedOn w:val="1"/>
    <w:next w:val="4"/>
    <w:unhideWhenUsed/>
    <w:uiPriority w:val="99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spacing w:line="240" w:lineRule="atLeast"/>
      <w:jc w:val="center"/>
      <w:outlineLvl w:val="0"/>
    </w:pPr>
    <w:rPr>
      <w:rFonts w:ascii="方正小标宋简体" w:hAnsi="Calibri Light" w:eastAsia="方正小标宋简体"/>
      <w:bCs/>
      <w:sz w:val="40"/>
      <w:szCs w:val="40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2022-03-01T08:51:00Z</dcterms:created>
  <dc:creator>Administrator</dc:creator>
  <cp:lastModifiedBy>Administrator</cp:lastModifiedBy>
  <dcterms:modified xsi:type="dcterms:W3CDTF">2022-03-01T08:51:31Z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