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outlineLvl w:val="9"/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24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highlight w:val="none"/>
          <w:shd w:val="clear" w:fill="FFFFFF"/>
          <w:lang w:val="en-US" w:eastAsia="zh-CN"/>
        </w:rPr>
        <w:t>2021年浙江省园林式居住区（单位）、优质综合公园、绿化美化示范路、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highlight w:val="none"/>
          <w:shd w:val="clear" w:fill="FFFFFF"/>
          <w:lang w:val="en-US" w:eastAsia="zh-CN"/>
        </w:rPr>
        <w:t>园林镇推荐名单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</w:rPr>
        <w:t>一、园林式居住区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7个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地  区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融创西山宸院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恒大翡翠华庭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德清县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凤栖雲庐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德清县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时代公馆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长兴县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得力金宸湾(一期)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长兴县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步云里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安吉县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桃花源紫竹园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</w:rPr>
        <w:t>二、园林式单位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（4个）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地  区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南浔区湖州南浔嘉诚水质净化有限公司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南浔区湖州南浔振浔污水处理有限公司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安吉县</w:t>
            </w:r>
          </w:p>
        </w:tc>
        <w:tc>
          <w:tcPr>
            <w:tcW w:w="5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悦榕庄酒店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优质综合公园（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6个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5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地  区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西山漾景区婚庆公园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水晶晶公园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德清县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千亩港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德清县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由乐园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长兴县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古城公园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安吉县</w:t>
            </w:r>
          </w:p>
        </w:tc>
        <w:tc>
          <w:tcPr>
            <w:tcW w:w="5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灵溪公园</w:t>
            </w:r>
          </w:p>
        </w:tc>
      </w:tr>
    </w:tbl>
    <w:p>
      <w:pPr>
        <w:ind w:firstLine="320" w:firstLineChars="100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</w:pPr>
    </w:p>
    <w:p>
      <w:pPr>
        <w:ind w:firstLine="320" w:firstLineChars="100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</w:rPr>
        <w:t>、绿化美化示范路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6条</w:t>
      </w: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地  区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中兴大道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南浔区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南林路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德清县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舞阳街(兴康路—双山路)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长兴县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龙之梦大道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安吉县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  <w:t>齐云路(胜利路——灵芝路）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  <w:t>五、省级园林城镇（5个）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地  区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吴兴区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妙西镇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南浔区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和孚镇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南浔区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菱湖镇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德清县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钟管镇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德清县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32"/>
                <w:sz w:val="32"/>
                <w:szCs w:val="32"/>
                <w:highlight w:val="none"/>
                <w:vertAlign w:val="baseline"/>
                <w:lang w:val="en-US" w:eastAsia="zh-CN"/>
              </w:rPr>
              <w:t>新市镇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3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5E74"/>
    <w:rsid w:val="04445E74"/>
    <w:rsid w:val="4A7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2021-10-08T01:04:00Z</dcterms:created>
  <dc:creator>王桂宝</dc:creator>
  <cp:lastModifiedBy>王桂宝</cp:lastModifiedBy>
  <dcterms:modified xsi:type="dcterms:W3CDTF">2021-12-15T03:54:13Z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4D3B97979E334940872A418D38572948</vt:lpwstr>
  </property>
</Properties>
</file>