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53" w:rsidRPr="00111D53" w:rsidRDefault="00111D53" w:rsidP="00111D53">
      <w:pPr>
        <w:widowControl/>
        <w:shd w:val="clear" w:color="auto" w:fill="FFFFFF"/>
        <w:spacing w:before="100" w:beforeAutospacing="1" w:after="100" w:afterAutospacing="1" w:line="480" w:lineRule="auto"/>
        <w:jc w:val="center"/>
        <w:rPr>
          <w:rFonts w:ascii="宋体" w:eastAsia="宋体" w:hAnsi="宋体" w:cs="宋体"/>
          <w:color w:val="333333"/>
          <w:kern w:val="0"/>
          <w:sz w:val="24"/>
          <w:szCs w:val="24"/>
        </w:rPr>
      </w:pPr>
      <w:bookmarkStart w:id="0" w:name="_GoBack"/>
      <w:r w:rsidRPr="00111D53">
        <w:rPr>
          <w:rFonts w:ascii="黑体" w:eastAsia="黑体" w:hAnsi="黑体" w:cs="宋体" w:hint="eastAsia"/>
          <w:b/>
          <w:bCs/>
          <w:color w:val="333333"/>
          <w:kern w:val="0"/>
          <w:sz w:val="36"/>
          <w:szCs w:val="36"/>
        </w:rPr>
        <w:t>市场监管总局等五部门关于印发《公平竞争审查制度实施细则》的通知</w:t>
      </w:r>
      <w:bookmarkEnd w:id="0"/>
    </w:p>
    <w:p w:rsidR="00111D53" w:rsidRPr="00111D53" w:rsidRDefault="00111D53" w:rsidP="00111D53">
      <w:pPr>
        <w:widowControl/>
        <w:shd w:val="clear" w:color="auto" w:fill="FFFFFF"/>
        <w:spacing w:before="100" w:beforeAutospacing="1" w:after="100" w:afterAutospacing="1" w:line="480" w:lineRule="auto"/>
        <w:jc w:val="center"/>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w:t>
      </w:r>
    </w:p>
    <w:p w:rsidR="00111D53" w:rsidRPr="00111D53" w:rsidRDefault="00111D53" w:rsidP="00111D53">
      <w:pPr>
        <w:widowControl/>
        <w:shd w:val="clear" w:color="auto" w:fill="FFFFFF"/>
        <w:spacing w:before="100" w:beforeAutospacing="1" w:after="100" w:afterAutospacing="1" w:line="480" w:lineRule="auto"/>
        <w:jc w:val="center"/>
        <w:rPr>
          <w:rFonts w:ascii="宋体" w:eastAsia="宋体" w:hAnsi="宋体" w:cs="宋体"/>
          <w:color w:val="333333"/>
          <w:kern w:val="0"/>
          <w:sz w:val="24"/>
          <w:szCs w:val="24"/>
        </w:rPr>
      </w:pPr>
      <w:r w:rsidRPr="00111D53">
        <w:rPr>
          <w:rFonts w:ascii="楷体" w:eastAsia="楷体" w:hAnsi="楷体" w:cs="宋体" w:hint="eastAsia"/>
          <w:b/>
          <w:bCs/>
          <w:color w:val="333333"/>
          <w:kern w:val="0"/>
          <w:sz w:val="24"/>
          <w:szCs w:val="24"/>
        </w:rPr>
        <w:t>国市监反垄规〔2021〕2号</w:t>
      </w:r>
    </w:p>
    <w:p w:rsidR="00111D53" w:rsidRPr="00111D53" w:rsidRDefault="00111D53" w:rsidP="00111D53">
      <w:pPr>
        <w:widowControl/>
        <w:shd w:val="clear" w:color="auto" w:fill="FFFFFF"/>
        <w:spacing w:before="100" w:beforeAutospacing="1" w:after="100" w:afterAutospacing="1" w:line="480" w:lineRule="auto"/>
        <w:jc w:val="center"/>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w:t>
      </w:r>
    </w:p>
    <w:p w:rsidR="00111D53" w:rsidRPr="00111D53" w:rsidRDefault="00111D53" w:rsidP="00111D53">
      <w:pPr>
        <w:widowControl/>
        <w:shd w:val="clear" w:color="auto" w:fill="FFFFFF"/>
        <w:spacing w:line="360" w:lineRule="atLeast"/>
        <w:rPr>
          <w:rFonts w:ascii="宋体" w:eastAsia="宋体" w:hAnsi="宋体" w:cs="宋体"/>
          <w:color w:val="333333"/>
          <w:kern w:val="0"/>
          <w:szCs w:val="21"/>
        </w:rPr>
      </w:pPr>
      <w:r w:rsidRPr="00111D53">
        <w:rPr>
          <w:rFonts w:ascii="宋体" w:eastAsia="宋体" w:hAnsi="宋体" w:cs="宋体" w:hint="eastAsia"/>
          <w:color w:val="333333"/>
          <w:kern w:val="0"/>
          <w:szCs w:val="21"/>
        </w:rPr>
        <w:t xml:space="preserve">  </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各省、自治区、直辖市人民政府，国务院各部委、各直属机构：</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为深入贯彻党中央、国务院决策部署，全面落实公平竞争审查制度，市场监管总局、国家发展改革委、财政部、商务部、司法部会同有关部门修订了《公平竞争审查制度实施细则》，经国务院同意，现印发给你们，请遵照执行。</w:t>
      </w:r>
    </w:p>
    <w:p w:rsidR="00111D53" w:rsidRPr="00111D53" w:rsidRDefault="00111D53" w:rsidP="00111D53">
      <w:pPr>
        <w:widowControl/>
        <w:shd w:val="clear" w:color="auto" w:fill="FFFFFF"/>
        <w:spacing w:line="360" w:lineRule="atLeast"/>
        <w:rPr>
          <w:rFonts w:ascii="宋体" w:eastAsia="宋体" w:hAnsi="宋体" w:cs="宋体"/>
          <w:color w:val="333333"/>
          <w:kern w:val="0"/>
          <w:szCs w:val="21"/>
        </w:rPr>
      </w:pPr>
      <w:r w:rsidRPr="00111D53">
        <w:rPr>
          <w:rFonts w:ascii="宋体" w:eastAsia="宋体" w:hAnsi="宋体" w:cs="宋体" w:hint="eastAsia"/>
          <w:color w:val="333333"/>
          <w:kern w:val="0"/>
          <w:szCs w:val="21"/>
        </w:rPr>
        <w:t xml:space="preserve">  </w:t>
      </w:r>
    </w:p>
    <w:p w:rsidR="00111D53" w:rsidRPr="00111D53" w:rsidRDefault="00111D53" w:rsidP="00111D53">
      <w:pPr>
        <w:widowControl/>
        <w:shd w:val="clear" w:color="auto" w:fill="FFFFFF"/>
        <w:spacing w:before="100" w:beforeAutospacing="1" w:after="100" w:afterAutospacing="1" w:line="480" w:lineRule="auto"/>
        <w:jc w:val="right"/>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市场监管总局</w:t>
      </w:r>
    </w:p>
    <w:p w:rsidR="00111D53" w:rsidRPr="00111D53" w:rsidRDefault="00111D53" w:rsidP="00111D53">
      <w:pPr>
        <w:widowControl/>
        <w:shd w:val="clear" w:color="auto" w:fill="FFFFFF"/>
        <w:spacing w:before="100" w:beforeAutospacing="1" w:after="100" w:afterAutospacing="1" w:line="480" w:lineRule="auto"/>
        <w:jc w:val="right"/>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国家发展改革委</w:t>
      </w:r>
    </w:p>
    <w:p w:rsidR="00111D53" w:rsidRPr="00111D53" w:rsidRDefault="00111D53" w:rsidP="00111D53">
      <w:pPr>
        <w:widowControl/>
        <w:shd w:val="clear" w:color="auto" w:fill="FFFFFF"/>
        <w:spacing w:before="100" w:beforeAutospacing="1" w:after="100" w:afterAutospacing="1" w:line="480" w:lineRule="auto"/>
        <w:jc w:val="right"/>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财 政 部</w:t>
      </w:r>
    </w:p>
    <w:p w:rsidR="00111D53" w:rsidRPr="00111D53" w:rsidRDefault="00111D53" w:rsidP="00111D53">
      <w:pPr>
        <w:widowControl/>
        <w:shd w:val="clear" w:color="auto" w:fill="FFFFFF"/>
        <w:spacing w:before="100" w:beforeAutospacing="1" w:after="100" w:afterAutospacing="1" w:line="480" w:lineRule="auto"/>
        <w:jc w:val="right"/>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商 务 部</w:t>
      </w:r>
    </w:p>
    <w:p w:rsidR="00111D53" w:rsidRPr="00111D53" w:rsidRDefault="00111D53" w:rsidP="00111D53">
      <w:pPr>
        <w:widowControl/>
        <w:shd w:val="clear" w:color="auto" w:fill="FFFFFF"/>
        <w:spacing w:before="100" w:beforeAutospacing="1" w:after="100" w:afterAutospacing="1" w:line="480" w:lineRule="auto"/>
        <w:jc w:val="right"/>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司 法 部</w:t>
      </w:r>
    </w:p>
    <w:p w:rsidR="00111D53" w:rsidRPr="00111D53" w:rsidRDefault="00111D53" w:rsidP="00111D53">
      <w:pPr>
        <w:widowControl/>
        <w:shd w:val="clear" w:color="auto" w:fill="FFFFFF"/>
        <w:spacing w:before="100" w:beforeAutospacing="1" w:after="100" w:afterAutospacing="1" w:line="480" w:lineRule="auto"/>
        <w:jc w:val="right"/>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2021年6月29日</w:t>
      </w:r>
    </w:p>
    <w:p w:rsidR="00111D53" w:rsidRPr="00111D53" w:rsidRDefault="00111D53" w:rsidP="00111D53">
      <w:pPr>
        <w:widowControl/>
        <w:shd w:val="clear" w:color="auto" w:fill="FFFFFF"/>
        <w:spacing w:before="100" w:beforeAutospacing="1" w:after="100" w:afterAutospacing="1" w:line="480" w:lineRule="auto"/>
        <w:jc w:val="right"/>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lastRenderedPageBreak/>
        <w:t> </w:t>
      </w:r>
    </w:p>
    <w:p w:rsidR="00111D53" w:rsidRPr="00111D53" w:rsidRDefault="00111D53" w:rsidP="00111D53">
      <w:pPr>
        <w:widowControl/>
        <w:shd w:val="clear" w:color="auto" w:fill="FFFFFF"/>
        <w:spacing w:line="360" w:lineRule="atLeast"/>
        <w:rPr>
          <w:rFonts w:ascii="宋体" w:eastAsia="宋体" w:hAnsi="宋体" w:cs="宋体"/>
          <w:color w:val="333333"/>
          <w:kern w:val="0"/>
          <w:szCs w:val="21"/>
        </w:rPr>
      </w:pPr>
      <w:r w:rsidRPr="00111D53">
        <w:rPr>
          <w:rFonts w:ascii="宋体" w:eastAsia="宋体" w:hAnsi="宋体" w:cs="宋体" w:hint="eastAsia"/>
          <w:color w:val="333333"/>
          <w:kern w:val="0"/>
          <w:szCs w:val="21"/>
        </w:rPr>
        <w:t xml:space="preserve">  </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（此件公开发布）</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w:t>
      </w:r>
    </w:p>
    <w:p w:rsidR="00111D53" w:rsidRPr="00111D53" w:rsidRDefault="00111D53" w:rsidP="00111D53">
      <w:pPr>
        <w:widowControl/>
        <w:shd w:val="clear" w:color="auto" w:fill="FFFFFF"/>
        <w:spacing w:line="360" w:lineRule="atLeast"/>
        <w:rPr>
          <w:rFonts w:ascii="宋体" w:eastAsia="宋体" w:hAnsi="宋体" w:cs="宋体"/>
          <w:color w:val="333333"/>
          <w:kern w:val="0"/>
          <w:szCs w:val="21"/>
        </w:rPr>
      </w:pPr>
      <w:r w:rsidRPr="00111D53">
        <w:rPr>
          <w:rFonts w:ascii="宋体" w:eastAsia="宋体" w:hAnsi="宋体" w:cs="宋体" w:hint="eastAsia"/>
          <w:color w:val="333333"/>
          <w:kern w:val="0"/>
          <w:szCs w:val="21"/>
        </w:rPr>
        <w:t xml:space="preserve">  </w:t>
      </w:r>
    </w:p>
    <w:p w:rsidR="00111D53" w:rsidRPr="00111D53" w:rsidRDefault="00111D53" w:rsidP="00111D53">
      <w:pPr>
        <w:widowControl/>
        <w:shd w:val="clear" w:color="auto" w:fill="FFFFFF"/>
        <w:spacing w:before="100" w:beforeAutospacing="1" w:after="100" w:afterAutospacing="1" w:line="480" w:lineRule="auto"/>
        <w:jc w:val="center"/>
        <w:rPr>
          <w:rFonts w:ascii="宋体" w:eastAsia="宋体" w:hAnsi="宋体" w:cs="宋体"/>
          <w:color w:val="333333"/>
          <w:kern w:val="0"/>
          <w:sz w:val="24"/>
          <w:szCs w:val="24"/>
        </w:rPr>
      </w:pPr>
      <w:r w:rsidRPr="00111D53">
        <w:rPr>
          <w:rFonts w:ascii="黑体" w:eastAsia="黑体" w:hAnsi="黑体" w:cs="宋体" w:hint="eastAsia"/>
          <w:b/>
          <w:bCs/>
          <w:color w:val="333333"/>
          <w:kern w:val="0"/>
          <w:sz w:val="36"/>
          <w:szCs w:val="36"/>
        </w:rPr>
        <w:t>公平竞争审查制度实施细则</w:t>
      </w:r>
    </w:p>
    <w:p w:rsidR="00111D53" w:rsidRPr="00111D53" w:rsidRDefault="00111D53" w:rsidP="00111D53">
      <w:pPr>
        <w:widowControl/>
        <w:shd w:val="clear" w:color="auto" w:fill="FFFFFF"/>
        <w:spacing w:before="100" w:beforeAutospacing="1" w:after="100" w:afterAutospacing="1" w:line="480" w:lineRule="auto"/>
        <w:jc w:val="center"/>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w:t>
      </w:r>
    </w:p>
    <w:p w:rsidR="00111D53" w:rsidRPr="00111D53" w:rsidRDefault="00111D53" w:rsidP="00111D53">
      <w:pPr>
        <w:widowControl/>
        <w:shd w:val="clear" w:color="auto" w:fill="FFFFFF"/>
        <w:spacing w:before="100" w:beforeAutospacing="1" w:after="100" w:afterAutospacing="1" w:line="360" w:lineRule="atLeast"/>
        <w:jc w:val="center"/>
        <w:rPr>
          <w:rFonts w:ascii="宋体" w:eastAsia="宋体" w:hAnsi="宋体" w:cs="宋体"/>
          <w:color w:val="333333"/>
          <w:kern w:val="0"/>
          <w:szCs w:val="21"/>
        </w:rPr>
      </w:pPr>
      <w:r w:rsidRPr="00111D53">
        <w:rPr>
          <w:rFonts w:ascii="宋体" w:eastAsia="宋体" w:hAnsi="宋体" w:cs="宋体" w:hint="eastAsia"/>
          <w:color w:val="333333"/>
          <w:kern w:val="0"/>
          <w:szCs w:val="21"/>
        </w:rPr>
        <w:t> </w:t>
      </w:r>
    </w:p>
    <w:p w:rsidR="00111D53" w:rsidRPr="00111D53" w:rsidRDefault="00111D53" w:rsidP="00111D53">
      <w:pPr>
        <w:widowControl/>
        <w:shd w:val="clear" w:color="auto" w:fill="FFFFFF"/>
        <w:spacing w:before="100" w:beforeAutospacing="1" w:after="100" w:afterAutospacing="1" w:line="480" w:lineRule="auto"/>
        <w:jc w:val="center"/>
        <w:rPr>
          <w:rFonts w:ascii="宋体" w:eastAsia="宋体" w:hAnsi="宋体" w:cs="宋体"/>
          <w:color w:val="333333"/>
          <w:kern w:val="0"/>
          <w:sz w:val="24"/>
          <w:szCs w:val="24"/>
        </w:rPr>
      </w:pPr>
      <w:r w:rsidRPr="00111D53">
        <w:rPr>
          <w:rFonts w:ascii="黑体" w:eastAsia="黑体" w:hAnsi="黑体" w:cs="宋体" w:hint="eastAsia"/>
          <w:b/>
          <w:bCs/>
          <w:color w:val="333333"/>
          <w:kern w:val="0"/>
          <w:sz w:val="28"/>
          <w:szCs w:val="28"/>
        </w:rPr>
        <w:t>第一章 总则</w:t>
      </w:r>
    </w:p>
    <w:p w:rsidR="00111D53" w:rsidRPr="00111D53" w:rsidRDefault="00111D53" w:rsidP="00111D53">
      <w:pPr>
        <w:widowControl/>
        <w:shd w:val="clear" w:color="auto" w:fill="FFFFFF"/>
        <w:spacing w:line="360" w:lineRule="atLeast"/>
        <w:rPr>
          <w:rFonts w:ascii="宋体" w:eastAsia="宋体" w:hAnsi="宋体" w:cs="宋体"/>
          <w:color w:val="333333"/>
          <w:kern w:val="0"/>
          <w:szCs w:val="21"/>
        </w:rPr>
      </w:pPr>
      <w:r w:rsidRPr="00111D53">
        <w:rPr>
          <w:rFonts w:ascii="宋体" w:eastAsia="宋体" w:hAnsi="宋体" w:cs="宋体" w:hint="eastAsia"/>
          <w:color w:val="333333"/>
          <w:kern w:val="0"/>
          <w:szCs w:val="21"/>
        </w:rPr>
        <w:t xml:space="preserve">  </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第一条 为全面落实公平竞争审查制度，健全公平竞争审查机制，规范有效开展审查工作，根据《中华人民共和国反垄断法》、《国务院关于在市场体系建设中建立公平竞争审查制度的意见》（国发〔2016〕34号，以下简称《意见》），制定本细则。</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第二条 行政机关以及法律、法规授权的具有管理公共事务职能的组织（以下统称政策制定机关），在制定市场准入和退出、产业发展、招商引资、招标投标、政府采购、经营行为规范、资质标准等涉及市场主体经济活动的规章、规范性文件、其他政策性文件以及“一事一议”形式的具体政策措施（以下统称政策</w:t>
      </w:r>
      <w:r w:rsidRPr="00111D53">
        <w:rPr>
          <w:rFonts w:ascii="宋体" w:eastAsia="宋体" w:hAnsi="宋体" w:cs="宋体" w:hint="eastAsia"/>
          <w:color w:val="333333"/>
          <w:kern w:val="0"/>
          <w:sz w:val="24"/>
          <w:szCs w:val="24"/>
        </w:rPr>
        <w:lastRenderedPageBreak/>
        <w:t>措施）时，应当进行公平竞争审查，评估对市场竞争的影响，防止排除、限制市场竞争。</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经公平竞争审查认为不具有排除、限制竞争效果或者符合例外规定的，可以实施；具有排除、限制竞争效果且不符合例外规定的，应当不予出台或者调整至符合相关要求后出台；未经公平竞争审查的，不得出台。</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第三条 涉及市场主体经济活动的行政法规、国务院制定的政策措施，以及政府部门负责起草的地方性法规、自治条例和单行条例，由起草部门在起草过程中按照本细则规定进行公平竞争审查。未经公平竞争审查的，不得提交审议。</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以县级以上地方各级人民政府名义出台的政策措施，由起草部门或者本级人民政府指定的相关部门进行公平竞争审查。起草部门在审查过程中，可以会同本级市场监管部门进行公平竞争审查。未经审查的，不得提交审议。</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以多个部门名义联合制定出台的政策措施，由牵头部门负责公平竞争审查，其他部门在各自职责范围内参与公平竞争审查。政策措施涉及其他部门职权的，政策制定机关在公平竞争审查中应当充分征求其意见。</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第四条 市场监管总局、发展改革委、财政部、商务部会同有关部门，建立健全公平竞争审查工作部际联席会议制度，统筹协调和监督指导全国公平竞争审查工作。</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县级以上地方各级人民政府负责建立健全本地区公平竞争审查工作联席会议制度（以下简称联席会议），统筹协调和监督指导本地区公平竞争审查工作，</w:t>
      </w:r>
      <w:r w:rsidRPr="00111D53">
        <w:rPr>
          <w:rFonts w:ascii="宋体" w:eastAsia="宋体" w:hAnsi="宋体" w:cs="宋体" w:hint="eastAsia"/>
          <w:color w:val="333333"/>
          <w:kern w:val="0"/>
          <w:sz w:val="24"/>
          <w:szCs w:val="24"/>
        </w:rPr>
        <w:lastRenderedPageBreak/>
        <w:t>原则上由本级人民政府分管负责同志担任联席会议召集人。联席会议办公室设在市场监管部门，承担联席会议日常工作。</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地方各级联席会议应当每年向本级人民政府和上一级联席会议报告本地区公平竞争审查制度实施情况，接受其指导和监督。</w:t>
      </w:r>
    </w:p>
    <w:p w:rsidR="00111D53" w:rsidRPr="00111D53" w:rsidRDefault="00111D53" w:rsidP="00111D53">
      <w:pPr>
        <w:widowControl/>
        <w:shd w:val="clear" w:color="auto" w:fill="FFFFFF"/>
        <w:spacing w:line="360" w:lineRule="atLeast"/>
        <w:rPr>
          <w:rFonts w:ascii="宋体" w:eastAsia="宋体" w:hAnsi="宋体" w:cs="宋体"/>
          <w:color w:val="333333"/>
          <w:kern w:val="0"/>
          <w:szCs w:val="21"/>
        </w:rPr>
      </w:pPr>
      <w:r w:rsidRPr="00111D53">
        <w:rPr>
          <w:rFonts w:ascii="宋体" w:eastAsia="宋体" w:hAnsi="宋体" w:cs="宋体" w:hint="eastAsia"/>
          <w:color w:val="333333"/>
          <w:kern w:val="0"/>
          <w:szCs w:val="21"/>
        </w:rPr>
        <w:t xml:space="preserve">  </w:t>
      </w:r>
    </w:p>
    <w:p w:rsidR="00111D53" w:rsidRPr="00111D53" w:rsidRDefault="00111D53" w:rsidP="00111D53">
      <w:pPr>
        <w:widowControl/>
        <w:shd w:val="clear" w:color="auto" w:fill="FFFFFF"/>
        <w:spacing w:before="100" w:beforeAutospacing="1" w:after="100" w:afterAutospacing="1" w:line="480" w:lineRule="auto"/>
        <w:jc w:val="center"/>
        <w:rPr>
          <w:rFonts w:ascii="宋体" w:eastAsia="宋体" w:hAnsi="宋体" w:cs="宋体"/>
          <w:color w:val="333333"/>
          <w:kern w:val="0"/>
          <w:sz w:val="24"/>
          <w:szCs w:val="24"/>
        </w:rPr>
      </w:pPr>
      <w:r w:rsidRPr="00111D53">
        <w:rPr>
          <w:rFonts w:ascii="黑体" w:eastAsia="黑体" w:hAnsi="黑体" w:cs="宋体" w:hint="eastAsia"/>
          <w:b/>
          <w:bCs/>
          <w:color w:val="333333"/>
          <w:kern w:val="0"/>
          <w:sz w:val="28"/>
          <w:szCs w:val="28"/>
        </w:rPr>
        <w:t>第二章 审查机制和程序</w:t>
      </w:r>
    </w:p>
    <w:p w:rsidR="00111D53" w:rsidRPr="00111D53" w:rsidRDefault="00111D53" w:rsidP="00111D53">
      <w:pPr>
        <w:widowControl/>
        <w:shd w:val="clear" w:color="auto" w:fill="FFFFFF"/>
        <w:spacing w:line="360" w:lineRule="atLeast"/>
        <w:rPr>
          <w:rFonts w:ascii="宋体" w:eastAsia="宋体" w:hAnsi="宋体" w:cs="宋体"/>
          <w:color w:val="333333"/>
          <w:kern w:val="0"/>
          <w:szCs w:val="21"/>
        </w:rPr>
      </w:pPr>
      <w:r w:rsidRPr="00111D53">
        <w:rPr>
          <w:rFonts w:ascii="宋体" w:eastAsia="宋体" w:hAnsi="宋体" w:cs="宋体" w:hint="eastAsia"/>
          <w:color w:val="333333"/>
          <w:kern w:val="0"/>
          <w:szCs w:val="21"/>
        </w:rPr>
        <w:t xml:space="preserve">  </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第五条 政策制定机关应当建立健全公平竞争内部审查机制，明确审查机构和程序，可以由政策制定机关的具体业务机构负责，也可以采取内部特定机构统一审查或者由具体业务机构初审后提交特定机构复核等方式。</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第六条 政策制定机关开展公平竞争审查应当遵循审查基本流程（可参考附件1），识别相关政策措施是否属于审查对象、判断是否违反审查标准、分析是否适用例外规定。属于审查对象的，经审查后应当形成明确的书面审查结论。审查结论应当包括政策措施名称、涉及行业领域、性质类别、起草机构、审查机构、征求意见情况、审查结论、适用例外规定情况、审查机构主要负责人意见等内容（可参考附件2）。政策措施出台后，审查结论由政策制定机关存档备查。</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未形成书面审查结论出台政策措施的，视为未进行公平竞争审查。</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lastRenderedPageBreak/>
        <w:t xml:space="preserve">　　第七条 政策制定机关开展公平竞争审查，应当以适当方式征求利害关系人意见，或者通过政府部门网站、政务新媒体等便于社会公众知晓的方式公开征求意见，并在书面审查结论中说明征求意见情况。</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在起草政策措施的其他环节已征求过利害关系人意见或者向社会公开征求意见的，可以不再专门就公平竞争审查问题征求意见。对出台前需要保密或者有正当理由需要限定知悉范围的政策措施，由政策制定机关按照相关法律法规处理。</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利害关系人指参与相关市场竞争的经营者、上下游经营者、行业协会商会、消费者以及政策措施可能影响其公平参与市场竞争的其他市场主体。</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第八条 政策制定机关进行公平竞争审查，可以咨询专家学者、法律顾问、专业机构的意见。征求上述方面意见的，应当在书面审查结论中说明有关情况。</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各级联席会议办公室可以根据实际工作需要，建立公平竞争审查工作专家库，便于政策制定机关进行咨询。</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第九条 政策制定机关可以就公平竞争审查中遇到的具体问题，向本级联席会议办公室提出咨询。提出咨询请求的政策制定机关，应当提供书面咨询函、政策措施文稿、起草说明、相关法律法规依据及其他相关材料。联席会议办公室应当在收到书面咨询函后及时研究回复。</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对涉及重大公共利益，且在制定过程中被多个单位或者个人反映或者举报涉嫌排除、限制竞争的政策措施，本级联席会议办公室可以主动向政策制定机关提出公平竞争审查意见。</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lastRenderedPageBreak/>
        <w:t xml:space="preserve">　　第十条 对多个部门联合制定或者涉及多个部门职责的政策措施，在公平竞争审查中出现较大争议或者部门意见难以协调一致时，政策制定机关可以提请本级联席会议协调。联席会议办公室认为确有必要的，可以根据相关工作规则召开会议进行协调。仍无法协调一致的，由政策制定机关提交上级机关决定。</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第十一条 政策制定机关应当对本年度公平竞争审查工作进行总结，于次年1月15日前将书面总结报告报送本级联席会议办公室。</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地方各级联席会议办公室汇总形成本级公平竞争审查工作总体情况，于次年1月20日前报送本级人民政府和上一级联席会议办公室，并以适当方式向社会公开。</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第十二条 对经公平竞争审查后出台的政策措施，政策制定机关应当对其影响统一市场和公平竞争的情况进行定期评估。评估报告应当向社会公开征求意见，评估结果应当向社会公开。经评估认为妨碍统一市场和公平竞争的，应当及时废止或者修改完善。定期评估可以每三年进行一次，或者在定期清理规章、规范性文件时一并评估。</w:t>
      </w:r>
    </w:p>
    <w:p w:rsidR="00111D53" w:rsidRPr="00111D53" w:rsidRDefault="00111D53" w:rsidP="00111D53">
      <w:pPr>
        <w:widowControl/>
        <w:shd w:val="clear" w:color="auto" w:fill="FFFFFF"/>
        <w:spacing w:line="360" w:lineRule="atLeast"/>
        <w:rPr>
          <w:rFonts w:ascii="宋体" w:eastAsia="宋体" w:hAnsi="宋体" w:cs="宋体"/>
          <w:color w:val="333333"/>
          <w:kern w:val="0"/>
          <w:szCs w:val="21"/>
        </w:rPr>
      </w:pPr>
      <w:r w:rsidRPr="00111D53">
        <w:rPr>
          <w:rFonts w:ascii="宋体" w:eastAsia="宋体" w:hAnsi="宋体" w:cs="宋体" w:hint="eastAsia"/>
          <w:color w:val="333333"/>
          <w:kern w:val="0"/>
          <w:szCs w:val="21"/>
        </w:rPr>
        <w:t xml:space="preserve">  </w:t>
      </w:r>
    </w:p>
    <w:p w:rsidR="00111D53" w:rsidRPr="00111D53" w:rsidRDefault="00111D53" w:rsidP="00111D53">
      <w:pPr>
        <w:widowControl/>
        <w:shd w:val="clear" w:color="auto" w:fill="FFFFFF"/>
        <w:spacing w:before="100" w:beforeAutospacing="1" w:after="100" w:afterAutospacing="1" w:line="480" w:lineRule="auto"/>
        <w:jc w:val="center"/>
        <w:rPr>
          <w:rFonts w:ascii="宋体" w:eastAsia="宋体" w:hAnsi="宋体" w:cs="宋体"/>
          <w:color w:val="333333"/>
          <w:kern w:val="0"/>
          <w:sz w:val="24"/>
          <w:szCs w:val="24"/>
        </w:rPr>
      </w:pPr>
      <w:r w:rsidRPr="00111D53">
        <w:rPr>
          <w:rFonts w:ascii="黑体" w:eastAsia="黑体" w:hAnsi="黑体" w:cs="宋体" w:hint="eastAsia"/>
          <w:b/>
          <w:bCs/>
          <w:color w:val="333333"/>
          <w:kern w:val="0"/>
          <w:sz w:val="28"/>
          <w:szCs w:val="28"/>
        </w:rPr>
        <w:t>第三章 审查标准</w:t>
      </w:r>
    </w:p>
    <w:p w:rsidR="00111D53" w:rsidRPr="00111D53" w:rsidRDefault="00111D53" w:rsidP="00111D53">
      <w:pPr>
        <w:widowControl/>
        <w:shd w:val="clear" w:color="auto" w:fill="FFFFFF"/>
        <w:spacing w:line="360" w:lineRule="atLeast"/>
        <w:rPr>
          <w:rFonts w:ascii="宋体" w:eastAsia="宋体" w:hAnsi="宋体" w:cs="宋体"/>
          <w:color w:val="333333"/>
          <w:kern w:val="0"/>
          <w:szCs w:val="21"/>
        </w:rPr>
      </w:pPr>
      <w:r w:rsidRPr="00111D53">
        <w:rPr>
          <w:rFonts w:ascii="宋体" w:eastAsia="宋体" w:hAnsi="宋体" w:cs="宋体" w:hint="eastAsia"/>
          <w:color w:val="333333"/>
          <w:kern w:val="0"/>
          <w:szCs w:val="21"/>
        </w:rPr>
        <w:t xml:space="preserve">  </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第十三条 市场准入和退出标准。</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（一）不得设置不合理或者歧视性的准入和退出条件，包括但不限于：</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lastRenderedPageBreak/>
        <w:t xml:space="preserve">　　1.设置明显不必要或者超出实际需要的准入和退出条件，排斥或者限制经营者参与市场竞争；</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2.没有法律、行政法规或者国务院规定依据，对不同所有制、地区、组织形式的经营者实施不合理的差别化待遇，设置不平等的市场准入和退出条件；</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3.没有法律、行政法规或者国务院规定依据，以备案、登记、注册、目录、年检、年报、监制、认定、认证、认可、检验、监测、审定、指定、配号、复检、复审、换证、要求设立分支机构以及其他任何形式，设定或者变相设定市场准入障碍；</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4.没有法律、行政法规或者国务院规定依据，对企业注销、破产、挂牌转让、搬迁转移等设定或者变相设定市场退出障碍；</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5.以行政许可、行政检查、行政处罚、行政强制等方式，强制或者变相强制企业转让技术，设定或者变相设定市场准入和退出障碍。</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（二）未经公平竞争不得授予经营者特许经营权，包括但不限于：</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1.在一般竞争性领域实施特许经营或者以特许经营为名增设行政许可；</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2.未明确特许经营权期限或者未经法定程序延长特许经营权期限；</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3.未依法采取招标、竞争性谈判等竞争方式，直接将特许经营权授予特定经营者；</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4.设置歧视性条件，使经营者无法公平参与特许经营权竞争。</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lastRenderedPageBreak/>
        <w:t xml:space="preserve">　　（三）不得限定经营、购买、使用特定经营者提供的商品和服务，包括但不限于：</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1.以明确要求、暗示、拒绝或者拖延行政审批、重复检查、不予接入平台或者网络、违法违规给予奖励补贴等方式，限定或者变相限定经营、购买、使用特定经营者提供的商品和服务；</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2.在招标投标、政府采购中限定投标人所在地、所有制形式、组织形式，或者设定其他不合理的条件排斥或者限制经营者参与招标投标、政府采购活动；</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3.没有法律、行政法规或者国务院规定依据，通过设置不合理的项目库、名录库、备选库、资格库等条件，排斥或限制潜在经营者提供商品和服务。</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（四）不得设置没有法律、行政法规或者国务院规定依据的审批或者具有行政审批性质的事前备案程序，包括但不限于：</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1.没有法律、行政法规或者国务院规定依据，增设行政审批事项，增加行政审批环节、条件和程序；</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2.没有法律、行政法规或者国务院规定依据，设置具有行政审批性质的前置性备案程序。</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五）不得对市场准入负面清单以外的行业、领域、业务等设置审批程序，主要指没有法律、行政法规或者国务院规定依据，采取禁止进入、限制市场主体资质、限制股权比例、限制经营范围和商业模式等方式，限制或者变相限制市场准入。</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lastRenderedPageBreak/>
        <w:t xml:space="preserve">　　第十四条 商品和要素自由流动标准。</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（一）不得对外地和进口商品、服务实行歧视性价格和歧视性补贴政策，包括但不限于:</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1.制定政府定价或者政府指导价时，对外地和进口同类商品、服务制定歧视性价格；</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2.对相关商品、服务进行补贴时，对外地同类商品、服务，国际经贸协定允许外的进口同类商品以及我国作出国际承诺的进口同类服务不予补贴或者给予较低补贴。</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（二）不得限制外地和进口商品、服务进入本地市场或者阻碍本地商品运出、服务输出，包括但不限于：</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1.对外地商品、服务规定与本地同类商品、服务不同的技术要求、检验标准，或者采取重复检验、重复认证等歧视性技术措施；</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2.对进口商品规定与本地同类商品不同的技术要求、检验标准，或者采取重复检验、重复认证等歧视性技术措施；</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3.没有法律、行政法规或者国务院规定依据，对进口服务规定与本地同类服务不同的技术要求、检验标准，或者采取重复检验、重复认证等歧视性技术措施；</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4.设置专门针对外地和进口商品、服务的专营、专卖、审批、许可、备案，或者规定不同的条件、程序和期限等；</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lastRenderedPageBreak/>
        <w:t xml:space="preserve">　　5.在道路、车站、港口、航空港或者本行政区域边界设置关卡，阻碍外地和进口商品、服务进入本地市场或者本地商品运出和服务输出；</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6.通过软件或者互联网设置屏蔽以及采取其他手段，阻碍外地和进口商品、服务进入本地市场或者本地商品运出和服务输出。</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（三）不得排斥或者限制外地经营者参加本地招标投标活动，包括但不限于：</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1.不依法及时、有效、完整地发布招标信息；</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2.直接规定外地经营者不能参与本地特定的招标投标活动；</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3.对外地经营者设定歧视性的资质资格要求或者评标评审标准；</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4.将经营者在本地区的业绩、所获得的奖项荣誉作为投标条件、加分条件、中标条件或者用于评价企业信用等级，限制或者变相限制外地经营者参加本地招标投标活动；</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5.没有法律、行政法规或者国务院规定依据，要求经营者在本地注册设立分支机构，在本地拥有一定办公面积，在本地缴纳社会保险等，限制或者变相限制外地经营者参加本地招标投标活动；</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6.通过设定与招标项目的具体特点和实际需要不相适应或者与合同履行无关的资格、技术和商务条件，限制或者变相限制外地经营者参加本地招标投标活动。</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lastRenderedPageBreak/>
        <w:t xml:space="preserve">　　（四）不得排斥、限制或者强制外地经营者在本地投资或者设立分支机构，包括但不限于：</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1.直接拒绝外地经营者在本地投资或者设立分支机构；</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2.没有法律、行政法规或者国务院规定依据，对外地经营者在本地投资的规模、方式以及设立分支机构的地址、模式等进行限制；</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3.没有法律、行政法规或者国务院规定依据，直接强制外地经营者在本地投资或者设立分支机构；</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4.没有法律、行政法规或者国务院规定依据，将在本地投资或者设立分支机构作为参与本地招标投标、享受补贴和优惠政策等的必要条件，变相强制外地经营者在本地投资或者设立分支机构。</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（五）不得对外地经营者在本地的投资或者设立的分支机构实行歧视性待遇，侵害其合法权益，包括但不限于：</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1.对外地经营者在本地的投资不给予与本地经营者同等的政策待遇；</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2.对外地经营者在本地设立的分支机构在经营规模、经营方式、税费缴纳等方面规定与本地经营者不同的要求；</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3.在节能环保、安全生产、健康卫生、工程质量、市场监管等方面，对外地经营者在本地设立的分支机构规定歧视性监管标准和要求。</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第十五条 影响生产经营成本标准。</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lastRenderedPageBreak/>
        <w:t xml:space="preserve">　　（一）不得违法给予特定经营者优惠政策，包括但不限于：</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1.没有法律、行政法规或者国务院规定依据，给予特定经营者财政奖励和补贴；</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2.没有专门的税收法律、法规和国务院规定依据，给予特定经营者税收优惠政策；</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3.没有法律、行政法规或者国务院规定依据，在土地、劳动力、资本、技术、数据等要素获取方面，给予特定经营者优惠政策；</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4.没有法律、行政法规或者国务院规定依据，在环保标准、排污权限等方面给予特定经营者特殊待遇；</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5.没有法律、行政法规或者国务院规定依据，对特定经营者减免、缓征或停征行政事业性收费、政府性基金、住房公积金等。</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给予特定经营者的优惠政策应当依法公开。</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二）安排财政支出一般不得与特定经营者缴纳的税收或非税收入挂钩，主要指根据特定经营者缴纳的税收或者非税收入情况，采取列收列支或者违法违规采取先征后返、即征即退等形式，对特定经营者进行返还，或者给予特定经营者财政奖励或补贴、减免土地等自然资源有偿使用收入等优惠政策。</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（三）不得违法违规减免或者缓征特定经营者应当缴纳的社会保险费用，主要指没有法律、行政法规或者国务院规定依据，根据经营者规模、所有制形式、</w:t>
      </w:r>
      <w:r w:rsidRPr="00111D53">
        <w:rPr>
          <w:rFonts w:ascii="宋体" w:eastAsia="宋体" w:hAnsi="宋体" w:cs="宋体" w:hint="eastAsia"/>
          <w:color w:val="333333"/>
          <w:kern w:val="0"/>
          <w:sz w:val="24"/>
          <w:szCs w:val="24"/>
        </w:rPr>
        <w:lastRenderedPageBreak/>
        <w:t>组织形式、地区等因素，减免或者缓征特定经营者需要缴纳的基本养老保险费、基本医疗保险费、失业保险费、工伤保险费、生育保险费等。</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（四）不得在法律规定之外要求经营者提供或扣留经营者各类保证金，包括但不限于：</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1.没有法律、行政法规依据或者经国务院批准，要求经营者交纳各类保证金；</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2.限定只能以现金形式交纳投标保证金或履约保证金；</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3.在经营者履行相关程序或者完成相关事项后，不依法退还经营者交纳的保证金及银行同期存款利息。</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第十六条 影响生产经营行为标准。</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一）不得强制经营者从事《中华人民共和国反垄断法》禁止的垄断行为，主要指以行政命令、行政授权、行政指导等方式或者通过行业协会商会，强制、组织或者引导经营者达成垄断协议、滥用市场支配地位，以及实施具有或者可能具有排除、限制竞争效果的经营者集中等行为。</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二）不得违法披露或者违法要求经营者披露生产经营敏感信息，为经营者实施垄断行为提供便利条件。生产经营敏感信息是指除依据法律、行政法规或者国务院规定需要公开之外，生产经营者未主动公开，通过公开渠道无法采集的生产经营数据。主要包括：拟定价格、成本、营业收入、利润、生产数量、销售数量、生产销售计划、进出口数量、经销商信息、终端客户信息等。</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（三）不得超越定价权限进行政府定价，包括但不限于：</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lastRenderedPageBreak/>
        <w:t xml:space="preserve">　　1.对实行政府指导价的商品、服务进行政府定价；</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2.对不属于本级政府定价目录范围内的商品、服务制定政府定价或者政府指导价；</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3.违反《中华人民共和国价格法》等法律法规采取价格干预措施。</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（四）不得违法干预实行市场调节价的商品和服务的价格水平，包括但不限于：</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1.制定公布商品和服务的统一执行价、参考价；</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2.规定商品和服务的最高或者最低限价；</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3.干预影响商品和服务价格水平的手续费、折扣或者其他费用。</w:t>
      </w:r>
    </w:p>
    <w:p w:rsidR="00111D53" w:rsidRPr="00111D53" w:rsidRDefault="00111D53" w:rsidP="00111D53">
      <w:pPr>
        <w:widowControl/>
        <w:shd w:val="clear" w:color="auto" w:fill="FFFFFF"/>
        <w:spacing w:line="360" w:lineRule="atLeast"/>
        <w:rPr>
          <w:rFonts w:ascii="宋体" w:eastAsia="宋体" w:hAnsi="宋体" w:cs="宋体"/>
          <w:color w:val="333333"/>
          <w:kern w:val="0"/>
          <w:szCs w:val="21"/>
        </w:rPr>
      </w:pPr>
      <w:r w:rsidRPr="00111D53">
        <w:rPr>
          <w:rFonts w:ascii="宋体" w:eastAsia="宋体" w:hAnsi="宋体" w:cs="宋体" w:hint="eastAsia"/>
          <w:color w:val="333333"/>
          <w:kern w:val="0"/>
          <w:szCs w:val="21"/>
        </w:rPr>
        <w:t xml:space="preserve">  </w:t>
      </w:r>
    </w:p>
    <w:p w:rsidR="00111D53" w:rsidRPr="00111D53" w:rsidRDefault="00111D53" w:rsidP="00111D53">
      <w:pPr>
        <w:widowControl/>
        <w:shd w:val="clear" w:color="auto" w:fill="FFFFFF"/>
        <w:spacing w:before="100" w:beforeAutospacing="1" w:after="100" w:afterAutospacing="1" w:line="480" w:lineRule="auto"/>
        <w:jc w:val="center"/>
        <w:rPr>
          <w:rFonts w:ascii="宋体" w:eastAsia="宋体" w:hAnsi="宋体" w:cs="宋体"/>
          <w:color w:val="333333"/>
          <w:kern w:val="0"/>
          <w:sz w:val="24"/>
          <w:szCs w:val="24"/>
        </w:rPr>
      </w:pPr>
      <w:r w:rsidRPr="00111D53">
        <w:rPr>
          <w:rFonts w:ascii="黑体" w:eastAsia="黑体" w:hAnsi="黑体" w:cs="宋体" w:hint="eastAsia"/>
          <w:b/>
          <w:bCs/>
          <w:color w:val="333333"/>
          <w:kern w:val="0"/>
          <w:sz w:val="28"/>
          <w:szCs w:val="28"/>
        </w:rPr>
        <w:t>第四章 例外规定</w:t>
      </w:r>
    </w:p>
    <w:p w:rsidR="00111D53" w:rsidRPr="00111D53" w:rsidRDefault="00111D53" w:rsidP="00111D53">
      <w:pPr>
        <w:widowControl/>
        <w:shd w:val="clear" w:color="auto" w:fill="FFFFFF"/>
        <w:spacing w:line="360" w:lineRule="atLeast"/>
        <w:rPr>
          <w:rFonts w:ascii="宋体" w:eastAsia="宋体" w:hAnsi="宋体" w:cs="宋体"/>
          <w:color w:val="333333"/>
          <w:kern w:val="0"/>
          <w:szCs w:val="21"/>
        </w:rPr>
      </w:pPr>
      <w:r w:rsidRPr="00111D53">
        <w:rPr>
          <w:rFonts w:ascii="宋体" w:eastAsia="宋体" w:hAnsi="宋体" w:cs="宋体" w:hint="eastAsia"/>
          <w:color w:val="333333"/>
          <w:kern w:val="0"/>
          <w:szCs w:val="21"/>
        </w:rPr>
        <w:t xml:space="preserve">  </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第十七条 属于下列情形之一的政策措施，虽然在一定程度上具有限制竞争的效果，但在符合规定的情况下可以出台实施：</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（一）维护国家经济安全、文化安全、科技安全或者涉及国防建设的；</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（二）为实现扶贫开发、救灾救助等社会保障目的；</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lastRenderedPageBreak/>
        <w:t xml:space="preserve">　　（三）为实现节约能源资源、保护生态环境、维护公共卫生健康安全等社会公共利益的；</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（四）法律、行政法规规定的其他情形。</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属于前款第一项至第三项情形的，政策制定机关应当说明相关政策措施对实现政策目的不可或缺，且不会严重限制市场竞争，并明确实施期限。</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第十八条 政策制定机关应当在书面审查结论中说明政策措施是否适用例外规定。认为适用例外规定的，应当对符合适用例外规定的情形和条件进行详细说明。</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第十九条 政策制定机关应当逐年评估适用例外规定的政策措施的实施效果，形成书面评估报告。实施期限到期或者未达到预期效果的政策措施，应当及时停止执行或者进行调整。</w:t>
      </w:r>
    </w:p>
    <w:p w:rsidR="00111D53" w:rsidRPr="00111D53" w:rsidRDefault="00111D53" w:rsidP="00111D53">
      <w:pPr>
        <w:widowControl/>
        <w:shd w:val="clear" w:color="auto" w:fill="FFFFFF"/>
        <w:spacing w:line="360" w:lineRule="atLeast"/>
        <w:rPr>
          <w:rFonts w:ascii="宋体" w:eastAsia="宋体" w:hAnsi="宋体" w:cs="宋体"/>
          <w:color w:val="333333"/>
          <w:kern w:val="0"/>
          <w:szCs w:val="21"/>
        </w:rPr>
      </w:pPr>
      <w:r w:rsidRPr="00111D53">
        <w:rPr>
          <w:rFonts w:ascii="宋体" w:eastAsia="宋体" w:hAnsi="宋体" w:cs="宋体" w:hint="eastAsia"/>
          <w:color w:val="333333"/>
          <w:kern w:val="0"/>
          <w:szCs w:val="21"/>
        </w:rPr>
        <w:t xml:space="preserve">  </w:t>
      </w:r>
    </w:p>
    <w:p w:rsidR="00111D53" w:rsidRPr="00111D53" w:rsidRDefault="00111D53" w:rsidP="00111D53">
      <w:pPr>
        <w:widowControl/>
        <w:shd w:val="clear" w:color="auto" w:fill="FFFFFF"/>
        <w:spacing w:before="100" w:beforeAutospacing="1" w:after="100" w:afterAutospacing="1" w:line="480" w:lineRule="auto"/>
        <w:jc w:val="center"/>
        <w:rPr>
          <w:rFonts w:ascii="宋体" w:eastAsia="宋体" w:hAnsi="宋体" w:cs="宋体"/>
          <w:color w:val="333333"/>
          <w:kern w:val="0"/>
          <w:sz w:val="24"/>
          <w:szCs w:val="24"/>
        </w:rPr>
      </w:pPr>
      <w:r w:rsidRPr="00111D53">
        <w:rPr>
          <w:rFonts w:ascii="黑体" w:eastAsia="黑体" w:hAnsi="黑体" w:cs="宋体" w:hint="eastAsia"/>
          <w:b/>
          <w:bCs/>
          <w:color w:val="333333"/>
          <w:kern w:val="0"/>
          <w:sz w:val="28"/>
          <w:szCs w:val="28"/>
        </w:rPr>
        <w:t>第五章 第三方评估</w:t>
      </w:r>
    </w:p>
    <w:p w:rsidR="00111D53" w:rsidRPr="00111D53" w:rsidRDefault="00111D53" w:rsidP="00111D53">
      <w:pPr>
        <w:widowControl/>
        <w:shd w:val="clear" w:color="auto" w:fill="FFFFFF"/>
        <w:spacing w:line="360" w:lineRule="atLeast"/>
        <w:rPr>
          <w:rFonts w:ascii="宋体" w:eastAsia="宋体" w:hAnsi="宋体" w:cs="宋体"/>
          <w:color w:val="333333"/>
          <w:kern w:val="0"/>
          <w:szCs w:val="21"/>
        </w:rPr>
      </w:pPr>
      <w:r w:rsidRPr="00111D53">
        <w:rPr>
          <w:rFonts w:ascii="宋体" w:eastAsia="宋体" w:hAnsi="宋体" w:cs="宋体" w:hint="eastAsia"/>
          <w:color w:val="333333"/>
          <w:kern w:val="0"/>
          <w:szCs w:val="21"/>
        </w:rPr>
        <w:t xml:space="preserve">  </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第二十条 政策制定机关可以根据工作实际，委托具备相应评估能力的高等院校、科研院所、专业咨询公司等第三方机构，对有关政策措施进行公平竞争评估，或者对公平竞争审查有关工作进行评估。</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各级联席会议办公室可以委托第三方机构，对本地公平竞争审查制度总体实施情况开展评估。</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lastRenderedPageBreak/>
        <w:t xml:space="preserve">　　第二十一条 政策制定机关在开展公平竞争审查工作的以下阶段和环节，均可以采取第三方评估方式进行：</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（一）对拟出台的政策措施进行公平竞争审查；</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（二）对经公平竞争审查出台的政策措施进行定期评估；</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（三）对适用例外规定出台的政策措施进行逐年评估；</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（四）对公平竞争审查制度实施情况进行综合评价；</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（五）与公平竞争审查工作相关的其他阶段和环节。</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第二十二条 对拟出台的政策措施进行公平竞争审查时，存在以下情形之一的，应当引入第三方评估：</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（一）政策制定机关拟适用例外规定的；</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（二）被多个单位或者个人反映或者举报涉嫌违反公平竞争审查标准的。</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第二十三条 第三方评估结果作为政策制定机关开展公平竞争审查、评价制度实施成效、制定工作推进方案的重要参考。对拟出台的政策措施进行第三方评估的，政策制定机关应当在书面审查结论中说明评估情况。最终做出的审查结论与第三方评估结果不一致的，应当在书面审查结论中说明理由。</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第二十四条 第三方评估经费纳入预算管理。政策制定机关依法依规做好第三方评估经费保障。</w:t>
      </w:r>
    </w:p>
    <w:p w:rsidR="00111D53" w:rsidRPr="00111D53" w:rsidRDefault="00111D53" w:rsidP="00111D53">
      <w:pPr>
        <w:widowControl/>
        <w:shd w:val="clear" w:color="auto" w:fill="FFFFFF"/>
        <w:spacing w:line="360" w:lineRule="atLeast"/>
        <w:rPr>
          <w:rFonts w:ascii="宋体" w:eastAsia="宋体" w:hAnsi="宋体" w:cs="宋体"/>
          <w:color w:val="333333"/>
          <w:kern w:val="0"/>
          <w:szCs w:val="21"/>
        </w:rPr>
      </w:pPr>
      <w:r w:rsidRPr="00111D53">
        <w:rPr>
          <w:rFonts w:ascii="宋体" w:eastAsia="宋体" w:hAnsi="宋体" w:cs="宋体" w:hint="eastAsia"/>
          <w:color w:val="333333"/>
          <w:kern w:val="0"/>
          <w:szCs w:val="21"/>
        </w:rPr>
        <w:lastRenderedPageBreak/>
        <w:t xml:space="preserve">  </w:t>
      </w:r>
    </w:p>
    <w:p w:rsidR="00111D53" w:rsidRPr="00111D53" w:rsidRDefault="00111D53" w:rsidP="00111D53">
      <w:pPr>
        <w:widowControl/>
        <w:shd w:val="clear" w:color="auto" w:fill="FFFFFF"/>
        <w:spacing w:before="100" w:beforeAutospacing="1" w:after="100" w:afterAutospacing="1" w:line="480" w:lineRule="auto"/>
        <w:jc w:val="center"/>
        <w:rPr>
          <w:rFonts w:ascii="宋体" w:eastAsia="宋体" w:hAnsi="宋体" w:cs="宋体"/>
          <w:color w:val="333333"/>
          <w:kern w:val="0"/>
          <w:sz w:val="24"/>
          <w:szCs w:val="24"/>
        </w:rPr>
      </w:pPr>
      <w:r w:rsidRPr="00111D53">
        <w:rPr>
          <w:rFonts w:ascii="黑体" w:eastAsia="黑体" w:hAnsi="黑体" w:cs="宋体" w:hint="eastAsia"/>
          <w:b/>
          <w:bCs/>
          <w:color w:val="333333"/>
          <w:kern w:val="0"/>
          <w:sz w:val="28"/>
          <w:szCs w:val="28"/>
        </w:rPr>
        <w:t>第六章 监督与责任追究</w:t>
      </w:r>
    </w:p>
    <w:p w:rsidR="00111D53" w:rsidRPr="00111D53" w:rsidRDefault="00111D53" w:rsidP="00111D53">
      <w:pPr>
        <w:widowControl/>
        <w:shd w:val="clear" w:color="auto" w:fill="FFFFFF"/>
        <w:spacing w:line="360" w:lineRule="atLeast"/>
        <w:rPr>
          <w:rFonts w:ascii="宋体" w:eastAsia="宋体" w:hAnsi="宋体" w:cs="宋体"/>
          <w:color w:val="333333"/>
          <w:kern w:val="0"/>
          <w:szCs w:val="21"/>
        </w:rPr>
      </w:pPr>
      <w:r w:rsidRPr="00111D53">
        <w:rPr>
          <w:rFonts w:ascii="宋体" w:eastAsia="宋体" w:hAnsi="宋体" w:cs="宋体" w:hint="eastAsia"/>
          <w:color w:val="333333"/>
          <w:kern w:val="0"/>
          <w:szCs w:val="21"/>
        </w:rPr>
        <w:t xml:space="preserve">  </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第二十五条 政策制定机关涉嫌未进行公平竞争审查或者违反审查标准出台政策措施的，任何单位和个人可以向政策制定机关反映，也可以向政策制定机关的上级机关或者本级及以上市场监管部门举报。反映或者举报采用书面形式并提供相关事实依据的，有关部门要及时予以处理。涉嫌违反《中华人民共和国反垄断法》的，由反垄断执法机构依法调查。</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第二十六条 政策制定机关未进行公平竞争审查出台政策措施的，应当及时补做审查。发现存在违反公平竞争审查标准问题的，应当按照相关程序停止执行或者调整相关政策措施。停止执行或者调整相关政策措施的，应当依照《中华人民共和国政府信息公开条例》要求向社会公开。</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第二十七条 政策制定机关的上级机关经核实认定政策制定机关未进行公平竞争审查或者违反审查标准出台政策措施的，应当责令其改正；拒不改正或者不及时改正的，对直接负责的主管人员和其他直接责任人员依据《中华人民共和国公务员法》、《中华人民共和国公职人员政务处分法》、《行政机关公务员处分条例》等法律法规给予处分。本级及以上市场监管部门可以向政策制定机关或者其上级机关提出整改建议；整改情况要及时向有关方面反馈。违反《中华人民共和国反垄断法》的，反垄断执法机构可以向有关上级机关提出依法处理的建议。相关处理决定和建议依法向社会公开。</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lastRenderedPageBreak/>
        <w:t xml:space="preserve">　　第二十八条 市场监管总局负责牵头组织政策措施抽查，检查有关政策措施是否履行审查程序、审查流程是否规范、审查结论是否准确等。对市场主体反映比较强烈、问题比较集中、滥用行政权力排除限制竞争行为多发的行业和地区，进行重点抽查。抽查结果及时反馈被抽查单位，并以适当方式向社会公开。对抽查发现的排除、限制竞争问题，被抽查单位应当及时整改。</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各地应当结合实际，建立本地区政策措施抽查机制。</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第二十九条 县级以上地方各级人民政府建立健全公平竞争审查考核制度，对落实公平竞争审查制度成效显著的单位予以表扬激励，对工作推进不力的进行督促整改，对工作中出现问题并造成不良后果的依法依规严肃处理。</w:t>
      </w:r>
    </w:p>
    <w:p w:rsidR="00111D53" w:rsidRPr="00111D53" w:rsidRDefault="00111D53" w:rsidP="00111D53">
      <w:pPr>
        <w:widowControl/>
        <w:shd w:val="clear" w:color="auto" w:fill="FFFFFF"/>
        <w:spacing w:line="360" w:lineRule="atLeast"/>
        <w:rPr>
          <w:rFonts w:ascii="宋体" w:eastAsia="宋体" w:hAnsi="宋体" w:cs="宋体"/>
          <w:color w:val="333333"/>
          <w:kern w:val="0"/>
          <w:szCs w:val="21"/>
        </w:rPr>
      </w:pPr>
      <w:r w:rsidRPr="00111D53">
        <w:rPr>
          <w:rFonts w:ascii="宋体" w:eastAsia="宋体" w:hAnsi="宋体" w:cs="宋体" w:hint="eastAsia"/>
          <w:color w:val="333333"/>
          <w:kern w:val="0"/>
          <w:szCs w:val="21"/>
        </w:rPr>
        <w:t xml:space="preserve">  </w:t>
      </w:r>
    </w:p>
    <w:p w:rsidR="00111D53" w:rsidRPr="00111D53" w:rsidRDefault="00111D53" w:rsidP="00111D53">
      <w:pPr>
        <w:widowControl/>
        <w:shd w:val="clear" w:color="auto" w:fill="FFFFFF"/>
        <w:spacing w:before="100" w:beforeAutospacing="1" w:after="100" w:afterAutospacing="1" w:line="480" w:lineRule="auto"/>
        <w:jc w:val="center"/>
        <w:rPr>
          <w:rFonts w:ascii="宋体" w:eastAsia="宋体" w:hAnsi="宋体" w:cs="宋体"/>
          <w:color w:val="333333"/>
          <w:kern w:val="0"/>
          <w:sz w:val="24"/>
          <w:szCs w:val="24"/>
        </w:rPr>
      </w:pPr>
      <w:r w:rsidRPr="00111D53">
        <w:rPr>
          <w:rFonts w:ascii="黑体" w:eastAsia="黑体" w:hAnsi="黑体" w:cs="宋体" w:hint="eastAsia"/>
          <w:b/>
          <w:bCs/>
          <w:color w:val="333333"/>
          <w:kern w:val="0"/>
          <w:sz w:val="28"/>
          <w:szCs w:val="28"/>
        </w:rPr>
        <w:t>第七章 附则</w:t>
      </w:r>
    </w:p>
    <w:p w:rsidR="00111D53" w:rsidRPr="00111D53" w:rsidRDefault="00111D53" w:rsidP="00111D53">
      <w:pPr>
        <w:widowControl/>
        <w:shd w:val="clear" w:color="auto" w:fill="FFFFFF"/>
        <w:spacing w:line="360" w:lineRule="atLeast"/>
        <w:rPr>
          <w:rFonts w:ascii="宋体" w:eastAsia="宋体" w:hAnsi="宋体" w:cs="宋体"/>
          <w:color w:val="333333"/>
          <w:kern w:val="0"/>
          <w:szCs w:val="21"/>
        </w:rPr>
      </w:pPr>
      <w:r w:rsidRPr="00111D53">
        <w:rPr>
          <w:rFonts w:ascii="宋体" w:eastAsia="宋体" w:hAnsi="宋体" w:cs="宋体" w:hint="eastAsia"/>
          <w:color w:val="333333"/>
          <w:kern w:val="0"/>
          <w:szCs w:val="21"/>
        </w:rPr>
        <w:t xml:space="preserve">  </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第三十条 各地区、各部门在遵循《意见》和本细则规定的基础上，可以根据本地区、本行业实际情况，制定公平竞争审查工作办法和具体措施。</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第三十一条 本细则自公布之日起实施。《公平竞争审查制度实施细则（暂行）》（发改价监〔2017〕1849号）同时废止。</w:t>
      </w:r>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附件：</w:t>
      </w:r>
      <w:hyperlink r:id="rId4" w:history="1">
        <w:r w:rsidRPr="00111D53">
          <w:rPr>
            <w:rFonts w:ascii="微软雅黑" w:eastAsia="微软雅黑" w:hAnsi="微软雅黑" w:cs="宋体"/>
            <w:color w:val="0000FF"/>
            <w:kern w:val="0"/>
            <w:sz w:val="24"/>
            <w:szCs w:val="24"/>
          </w:rPr>
          <w:t>1.公平竞争审查基本流程</w:t>
        </w:r>
      </w:hyperlink>
    </w:p>
    <w:p w:rsidR="00111D53" w:rsidRPr="00111D53" w:rsidRDefault="00111D53" w:rsidP="00111D53">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111D53">
        <w:rPr>
          <w:rFonts w:ascii="宋体" w:eastAsia="宋体" w:hAnsi="宋体" w:cs="宋体" w:hint="eastAsia"/>
          <w:color w:val="333333"/>
          <w:kern w:val="0"/>
          <w:sz w:val="24"/>
          <w:szCs w:val="24"/>
        </w:rPr>
        <w:t xml:space="preserve">　　　　　</w:t>
      </w:r>
      <w:hyperlink r:id="rId5" w:history="1">
        <w:r w:rsidRPr="00111D53">
          <w:rPr>
            <w:rFonts w:ascii="微软雅黑" w:eastAsia="微软雅黑" w:hAnsi="微软雅黑" w:cs="宋体"/>
            <w:color w:val="0000FF"/>
            <w:kern w:val="0"/>
            <w:sz w:val="24"/>
            <w:szCs w:val="24"/>
          </w:rPr>
          <w:t>2.公平竞争审查表</w:t>
        </w:r>
      </w:hyperlink>
    </w:p>
    <w:p w:rsidR="00A010A9" w:rsidRDefault="00A010A9"/>
    <w:sectPr w:rsidR="00A010A9" w:rsidSect="006A6F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7459"/>
    <w:rsid w:val="00111D53"/>
    <w:rsid w:val="006A6F92"/>
    <w:rsid w:val="00723C2D"/>
    <w:rsid w:val="00A010A9"/>
    <w:rsid w:val="00EF74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156703">
      <w:bodyDiv w:val="1"/>
      <w:marLeft w:val="0"/>
      <w:marRight w:val="0"/>
      <w:marTop w:val="0"/>
      <w:marBottom w:val="0"/>
      <w:divBdr>
        <w:top w:val="none" w:sz="0" w:space="0" w:color="auto"/>
        <w:left w:val="none" w:sz="0" w:space="0" w:color="auto"/>
        <w:bottom w:val="none" w:sz="0" w:space="0" w:color="auto"/>
        <w:right w:val="none" w:sz="0" w:space="0" w:color="auto"/>
      </w:divBdr>
      <w:divsChild>
        <w:div w:id="162859520">
          <w:marLeft w:val="0"/>
          <w:marRight w:val="0"/>
          <w:marTop w:val="0"/>
          <w:marBottom w:val="0"/>
          <w:divBdr>
            <w:top w:val="none" w:sz="0" w:space="0" w:color="auto"/>
            <w:left w:val="none" w:sz="0" w:space="0" w:color="auto"/>
            <w:bottom w:val="none" w:sz="0" w:space="0" w:color="auto"/>
            <w:right w:val="none" w:sz="0" w:space="0" w:color="auto"/>
          </w:divBdr>
          <w:divsChild>
            <w:div w:id="1052658286">
              <w:marLeft w:val="0"/>
              <w:marRight w:val="0"/>
              <w:marTop w:val="0"/>
              <w:marBottom w:val="0"/>
              <w:divBdr>
                <w:top w:val="none" w:sz="0" w:space="0" w:color="auto"/>
                <w:left w:val="none" w:sz="0" w:space="0" w:color="auto"/>
                <w:bottom w:val="none" w:sz="0" w:space="0" w:color="auto"/>
                <w:right w:val="none" w:sz="0" w:space="0" w:color="auto"/>
              </w:divBdr>
              <w:divsChild>
                <w:div w:id="930971455">
                  <w:marLeft w:val="0"/>
                  <w:marRight w:val="0"/>
                  <w:marTop w:val="0"/>
                  <w:marBottom w:val="0"/>
                  <w:divBdr>
                    <w:top w:val="single" w:sz="6" w:space="0" w:color="D3DCEA"/>
                    <w:left w:val="single" w:sz="6" w:space="0" w:color="D3DCEA"/>
                    <w:bottom w:val="single" w:sz="6" w:space="0" w:color="D3DCEA"/>
                    <w:right w:val="single" w:sz="6" w:space="0" w:color="D3DCEA"/>
                  </w:divBdr>
                  <w:divsChild>
                    <w:div w:id="69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kml.samr.gov.cn/nsjg/fldj/202107/W020210708345402916482.doc" TargetMode="External"/><Relationship Id="rId4" Type="http://schemas.openxmlformats.org/officeDocument/2006/relationships/hyperlink" Target="http://gkml.samr.gov.cn/nsjg/fldj/202107/W02021070834540290611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1293</Words>
  <Characters>7376</Characters>
  <Application>Microsoft Office Word</Application>
  <DocSecurity>0</DocSecurity>
  <Lines>61</Lines>
  <Paragraphs>17</Paragraphs>
  <ScaleCrop>false</ScaleCrop>
  <Company>Microsoft</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mqm</dc:creator>
  <cp:keywords/>
  <dc:description/>
  <cp:lastModifiedBy>xbany</cp:lastModifiedBy>
  <cp:revision>3</cp:revision>
  <dcterms:created xsi:type="dcterms:W3CDTF">2021-08-10T10:04:00Z</dcterms:created>
  <dcterms:modified xsi:type="dcterms:W3CDTF">2021-11-19T06:57:00Z</dcterms:modified>
</cp:coreProperties>
</file>