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2DBC" w:rsidRPr="007B6674" w:rsidRDefault="00CF2DBC" w:rsidP="00CF2DBC">
      <w:pPr>
        <w:pStyle w:val="affffff0"/>
        <w:framePr w:wrap="around"/>
      </w:pPr>
      <w:bookmarkStart w:id="0" w:name="_GoBack"/>
      <w:bookmarkEnd w:id="0"/>
      <w:r w:rsidRPr="007B6674">
        <w:rPr>
          <w:rFonts w:hAnsi="黑体"/>
        </w:rPr>
        <w:t>ICS65.020.20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F2DBC" w:rsidRPr="007B6674" w:rsidTr="002475EE">
        <w:tc>
          <w:tcPr>
            <w:tcW w:w="9854" w:type="dxa"/>
            <w:tcBorders>
              <w:top w:val="nil"/>
              <w:left w:val="nil"/>
              <w:bottom w:val="nil"/>
              <w:right w:val="nil"/>
            </w:tcBorders>
            <w:shd w:val="clear" w:color="auto" w:fill="auto"/>
          </w:tcPr>
          <w:p w:rsidR="00CF2DBC" w:rsidRPr="007B6674" w:rsidRDefault="00CF2DBC" w:rsidP="002475EE">
            <w:pPr>
              <w:pStyle w:val="affffff0"/>
              <w:framePr w:wrap="around"/>
            </w:pPr>
            <w:r w:rsidRPr="007B6674">
              <w:t>B 05</w:t>
            </w:r>
          </w:p>
        </w:tc>
      </w:tr>
    </w:tbl>
    <w:p w:rsidR="00CF2DBC" w:rsidRPr="00582C6C" w:rsidRDefault="00CF2DBC" w:rsidP="00CF2DBC">
      <w:pPr>
        <w:pStyle w:val="afffff9"/>
        <w:framePr w:wrap="around"/>
        <w:rPr>
          <w:rFonts w:ascii="Times New Roman" w:hAnsi="Times New Roman"/>
        </w:rPr>
      </w:pPr>
      <w:r w:rsidRPr="00582C6C">
        <w:rPr>
          <w:rFonts w:ascii="Times New Roman" w:hAnsi="Times New Roman"/>
        </w:rPr>
        <w:t>DB3305</w:t>
      </w:r>
    </w:p>
    <w:p w:rsidR="00CF2DBC" w:rsidRPr="007B6674" w:rsidRDefault="00CF2DBC" w:rsidP="00CF2DBC">
      <w:pPr>
        <w:pStyle w:val="affffffb"/>
        <w:framePr w:wrap="around"/>
      </w:pPr>
      <w:r w:rsidRPr="007B6674">
        <w:t>浙江省湖州市</w:t>
      </w:r>
      <w:r w:rsidRPr="007B6674">
        <w:rPr>
          <w:rFonts w:hint="eastAsia"/>
        </w:rPr>
        <w:t>地方标准</w:t>
      </w:r>
    </w:p>
    <w:p w:rsidR="00E52F8A" w:rsidRDefault="00CF2DBC" w:rsidP="00CF2DBC">
      <w:pPr>
        <w:pStyle w:val="24"/>
        <w:framePr w:wrap="around" w:x="1627" w:y="2741"/>
        <w:rPr>
          <w:rFonts w:hAnsi="黑体"/>
        </w:rPr>
      </w:pPr>
      <w:r w:rsidRPr="007B6674">
        <w:rPr>
          <w:rFonts w:hAnsi="黑体"/>
        </w:rPr>
        <w:t>DB 3305/T XXXX—20XX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52F8A">
        <w:tc>
          <w:tcPr>
            <w:tcW w:w="9356" w:type="dxa"/>
            <w:tcBorders>
              <w:top w:val="nil"/>
              <w:left w:val="nil"/>
              <w:bottom w:val="nil"/>
              <w:right w:val="nil"/>
            </w:tcBorders>
          </w:tcPr>
          <w:p w:rsidR="00E52F8A" w:rsidRDefault="00E52F8A">
            <w:pPr>
              <w:pStyle w:val="afffff5"/>
              <w:framePr w:wrap="around" w:x="1627" w:y="2741"/>
              <w:wordWrap w:val="0"/>
            </w:pPr>
          </w:p>
        </w:tc>
      </w:tr>
    </w:tbl>
    <w:p w:rsidR="00E52F8A" w:rsidRDefault="00E52F8A">
      <w:pPr>
        <w:pStyle w:val="24"/>
        <w:framePr w:wrap="around" w:x="1627" w:y="2741"/>
      </w:pPr>
    </w:p>
    <w:p w:rsidR="00E52F8A" w:rsidRDefault="00E52F8A">
      <w:pPr>
        <w:pStyle w:val="24"/>
        <w:framePr w:wrap="around" w:x="1627" w:y="2741"/>
      </w:pPr>
    </w:p>
    <w:p w:rsidR="00F21F7E" w:rsidRDefault="00F21F7E">
      <w:pPr>
        <w:pStyle w:val="afffa"/>
        <w:framePr w:wrap="around" w:x="1343" w:y="5755"/>
      </w:pPr>
      <w:r>
        <w:t>主要农作物化肥施用定额规范</w:t>
      </w:r>
    </w:p>
    <w:p w:rsidR="00E52F8A" w:rsidRDefault="00CF2DBC">
      <w:pPr>
        <w:pStyle w:val="afffa"/>
        <w:framePr w:wrap="around" w:x="1343" w:y="5755"/>
      </w:pPr>
      <w:r>
        <w:rPr>
          <w:rFonts w:ascii="Times New Roman" w:hAnsi="Times New Roman" w:hint="eastAsia"/>
          <w:sz w:val="28"/>
          <w:szCs w:val="28"/>
        </w:rPr>
        <w:t>Q</w:t>
      </w:r>
      <w:r w:rsidR="00FE7E87">
        <w:rPr>
          <w:rFonts w:ascii="Times New Roman" w:hAnsi="Times New Roman"/>
          <w:sz w:val="28"/>
          <w:szCs w:val="28"/>
        </w:rPr>
        <w:t xml:space="preserve">uota standard </w:t>
      </w:r>
      <w:r>
        <w:rPr>
          <w:rFonts w:ascii="Times New Roman" w:hAnsi="Times New Roman" w:hint="eastAsia"/>
          <w:sz w:val="28"/>
          <w:szCs w:val="28"/>
        </w:rPr>
        <w:t>of f</w:t>
      </w:r>
      <w:r>
        <w:rPr>
          <w:rFonts w:ascii="Times New Roman" w:hAnsi="Times New Roman"/>
          <w:sz w:val="28"/>
          <w:szCs w:val="28"/>
        </w:rPr>
        <w:t>ertilizer</w:t>
      </w:r>
      <w:r w:rsidR="005275B9">
        <w:rPr>
          <w:rFonts w:ascii="Times New Roman" w:hAnsi="Times New Roman" w:hint="eastAsia"/>
          <w:sz w:val="28"/>
          <w:szCs w:val="28"/>
        </w:rPr>
        <w:t>q</w:t>
      </w:r>
      <w:r w:rsidR="005275B9">
        <w:rPr>
          <w:rFonts w:ascii="Times New Roman" w:hAnsi="Times New Roman"/>
          <w:sz w:val="28"/>
          <w:szCs w:val="28"/>
        </w:rPr>
        <w:t>uota</w:t>
      </w:r>
      <w:r w:rsidR="005275B9">
        <w:rPr>
          <w:rFonts w:ascii="Times New Roman" w:hAnsi="Times New Roman" w:hint="eastAsia"/>
          <w:sz w:val="28"/>
          <w:szCs w:val="28"/>
        </w:rPr>
        <w:t xml:space="preserve">system </w:t>
      </w:r>
      <w:r w:rsidR="00FE7E87">
        <w:rPr>
          <w:rFonts w:ascii="Times New Roman" w:hAnsi="Times New Roman"/>
          <w:sz w:val="28"/>
          <w:szCs w:val="28"/>
        </w:rPr>
        <w:t>for main crops</w:t>
      </w:r>
    </w:p>
    <w:p w:rsidR="00E52F8A" w:rsidRDefault="00FE7E87">
      <w:pPr>
        <w:framePr w:w="9639" w:h="6917" w:hRule="exact" w:wrap="around" w:vAnchor="page" w:hAnchor="page" w:x="1343" w:y="5755" w:anchorLock="1"/>
        <w:spacing w:before="440" w:after="100" w:afterAutospacing="1" w:line="360" w:lineRule="auto"/>
        <w:jc w:val="center"/>
        <w:textAlignment w:val="center"/>
        <w:rPr>
          <w:rFonts w:ascii="Times New Roman" w:hAnsi="Times New Roman"/>
          <w:kern w:val="0"/>
          <w:sz w:val="28"/>
          <w:szCs w:val="28"/>
        </w:rPr>
      </w:pPr>
      <w:r>
        <w:rPr>
          <w:rFonts w:ascii="Times New Roman" w:hAnsi="Times New Roman" w:hint="eastAsia"/>
          <w:kern w:val="0"/>
          <w:sz w:val="28"/>
          <w:szCs w:val="28"/>
        </w:rPr>
        <w:t>（</w:t>
      </w:r>
      <w:r w:rsidR="00CC0368">
        <w:rPr>
          <w:rFonts w:ascii="Times New Roman" w:hAnsi="Times New Roman"/>
          <w:kern w:val="0"/>
          <w:sz w:val="28"/>
          <w:szCs w:val="28"/>
        </w:rPr>
        <w:t>征求意见</w:t>
      </w:r>
      <w:r>
        <w:rPr>
          <w:rFonts w:ascii="Times New Roman" w:hAnsi="Times New Roman" w:hint="eastAsia"/>
          <w:kern w:val="0"/>
          <w:sz w:val="28"/>
          <w:szCs w:val="28"/>
        </w:rPr>
        <w:t>稿）</w:t>
      </w:r>
    </w:p>
    <w:p w:rsidR="00E52F8A" w:rsidRDefault="00FE7E87">
      <w:pPr>
        <w:pStyle w:val="afffffb"/>
        <w:framePr w:wrap="around" w:hAnchor="page" w:x="1281" w:y="13931"/>
      </w:pPr>
      <w:r>
        <w:rPr>
          <w:rFonts w:ascii="黑体" w:hint="eastAsia"/>
        </w:rPr>
        <w:t>20XX</w:t>
      </w:r>
      <w:r>
        <w:t xml:space="preserve">— </w:t>
      </w:r>
      <w:r>
        <w:rPr>
          <w:rFonts w:ascii="黑体" w:hint="eastAsia"/>
        </w:rPr>
        <w:t>XX</w:t>
      </w:r>
      <w:r>
        <w:rPr>
          <w:rFonts w:ascii="黑体"/>
        </w:rPr>
        <w:t>—</w:t>
      </w:r>
      <w:r>
        <w:rPr>
          <w:rFonts w:ascii="黑体" w:hint="eastAsia"/>
        </w:rPr>
        <w:t>XX</w:t>
      </w:r>
      <w:r>
        <w:rPr>
          <w:rFonts w:hint="eastAsia"/>
        </w:rPr>
        <w:t>发布</w:t>
      </w:r>
      <w:r>
        <w:tab/>
      </w:r>
    </w:p>
    <w:p w:rsidR="00E52F8A" w:rsidRDefault="00FE7E87">
      <w:pPr>
        <w:pStyle w:val="afffff"/>
        <w:framePr w:wrap="around" w:vAnchor="page" w:x="6761" w:y="14011"/>
      </w:pPr>
      <w:r>
        <w:rPr>
          <w:rFonts w:ascii="黑体" w:hint="eastAsia"/>
        </w:rPr>
        <w:t>20XX</w:t>
      </w:r>
      <w:r>
        <w:t xml:space="preserve">— </w:t>
      </w:r>
      <w:r>
        <w:rPr>
          <w:rFonts w:ascii="黑体" w:hint="eastAsia"/>
        </w:rPr>
        <w:t>XX</w:t>
      </w:r>
      <w:r>
        <w:t xml:space="preserve">— </w:t>
      </w:r>
      <w:r>
        <w:rPr>
          <w:rFonts w:ascii="黑体" w:hint="eastAsia"/>
        </w:rPr>
        <w:t>XX</w:t>
      </w:r>
      <w:r>
        <w:rPr>
          <w:rFonts w:hint="eastAsia"/>
        </w:rPr>
        <w:t>实施</w:t>
      </w:r>
    </w:p>
    <w:p w:rsidR="00E52F8A" w:rsidRDefault="00FE7E87">
      <w:pPr>
        <w:pStyle w:val="affff8"/>
        <w:framePr w:wrap="around" w:x="2166" w:y="15001"/>
        <w:rPr>
          <w:rFonts w:ascii="Times New Roman"/>
        </w:rPr>
      </w:pPr>
      <w:r>
        <w:rPr>
          <w:rFonts w:ascii="Times New Roman"/>
        </w:rPr>
        <w:t>湖州市市场监督管理局</w:t>
      </w:r>
      <w:r>
        <w:rPr>
          <w:rFonts w:ascii="Times New Roman"/>
        </w:rPr>
        <w:t> </w:t>
      </w:r>
      <w:r>
        <w:rPr>
          <w:rStyle w:val="afff1"/>
          <w:rFonts w:ascii="Times New Roman"/>
        </w:rPr>
        <w:t>发布</w:t>
      </w:r>
    </w:p>
    <w:p w:rsidR="00E52F8A" w:rsidRDefault="00447574">
      <w:pPr>
        <w:pStyle w:val="aff5"/>
        <w:ind w:firstLine="602"/>
        <w:sectPr w:rsidR="00E52F8A">
          <w:headerReference w:type="even" r:id="rId10"/>
          <w:footerReference w:type="even" r:id="rId11"/>
          <w:pgSz w:w="11906" w:h="16838"/>
          <w:pgMar w:top="567" w:right="1134" w:bottom="1134" w:left="1417" w:header="0" w:footer="0" w:gutter="0"/>
          <w:pgNumType w:start="1"/>
          <w:cols w:space="720"/>
          <w:docGrid w:type="lines" w:linePitch="312"/>
        </w:sectPr>
      </w:pPr>
      <w:r>
        <w:rPr>
          <w:rFonts w:hAnsi="宋体"/>
          <w:b/>
          <w:noProof/>
          <w:sz w:val="30"/>
          <w:szCs w:val="30"/>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2151379</wp:posOffset>
                </wp:positionV>
                <wp:extent cx="6120130" cy="0"/>
                <wp:effectExtent l="0" t="0" r="33020" b="19050"/>
                <wp:wrapNone/>
                <wp:docPr id="2"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B0E6044" id="直线 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9.4pt" to="482.1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"/>
            </w:pict>
          </mc:Fallback>
        </mc:AlternateContent>
      </w:r>
      <w:r>
        <w:rPr>
          <w:rFonts w:hAnsi="宋体"/>
          <w:b/>
          <w:noProof/>
          <w:sz w:val="30"/>
          <w:szCs w:val="30"/>
        </w:rPr>
        <mc:AlternateContent>
          <mc:Choice Requires="wps">
            <w:drawing>
              <wp:anchor distT="4294967295" distB="4294967295" distL="114300" distR="114300" simplePos="0" relativeHeight="251659264" behindDoc="0" locked="0" layoutInCell="1" allowOverlap="1">
                <wp:simplePos x="0" y="0"/>
                <wp:positionH relativeFrom="column">
                  <wp:posOffset>-76200</wp:posOffset>
                </wp:positionH>
                <wp:positionV relativeFrom="paragraph">
                  <wp:posOffset>8964929</wp:posOffset>
                </wp:positionV>
                <wp:extent cx="6120130" cy="0"/>
                <wp:effectExtent l="0" t="0" r="33020" b="19050"/>
                <wp:wrapNone/>
                <wp:docPr id="4"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86109F1" id="直线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05.9pt" to="475.9pt,7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"/>
            </w:pict>
          </mc:Fallback>
        </mc:AlternateContent>
      </w:r>
    </w:p>
    <w:p w:rsidR="005275B9" w:rsidRPr="007B6674" w:rsidRDefault="005275B9" w:rsidP="005275B9">
      <w:pPr>
        <w:pStyle w:val="affff3"/>
        <w:spacing w:before="120" w:after="120"/>
      </w:pPr>
      <w:bookmarkStart w:id="1" w:name="_Toc27675456"/>
      <w:bookmarkStart w:id="2" w:name="_Toc39655140"/>
      <w:r w:rsidRPr="007B6674">
        <w:rPr>
          <w:rFonts w:hint="eastAsia"/>
        </w:rPr>
        <w:lastRenderedPageBreak/>
        <w:t>前</w:t>
      </w:r>
      <w:r w:rsidRPr="007B6674">
        <w:rPr>
          <w:rFonts w:ascii="MS Mincho" w:eastAsia="MS Mincho" w:hAnsi="MS Mincho" w:cs="MS Mincho" w:hint="eastAsia"/>
        </w:rPr>
        <w:t> </w:t>
      </w:r>
      <w:r w:rsidRPr="007B6674">
        <w:rPr>
          <w:rFonts w:ascii="MS Mincho" w:eastAsia="MS Mincho" w:hAnsi="MS Mincho" w:cs="MS Mincho" w:hint="eastAsia"/>
        </w:rPr>
        <w:t> </w:t>
      </w:r>
      <w:r w:rsidRPr="007B6674">
        <w:rPr>
          <w:rFonts w:hint="eastAsia"/>
        </w:rPr>
        <w:t>言</w:t>
      </w:r>
      <w:bookmarkEnd w:id="1"/>
      <w:bookmarkEnd w:id="2"/>
    </w:p>
    <w:p w:rsidR="00DC3EDB" w:rsidRPr="007B6674" w:rsidRDefault="00DC3EDB" w:rsidP="00DC3EDB">
      <w:pPr>
        <w:ind w:firstLineChars="200" w:firstLine="425"/>
      </w:pPr>
      <w:r w:rsidRPr="007B6674">
        <w:rPr>
          <w:rFonts w:hint="eastAsia"/>
        </w:rPr>
        <w:t>本标准按</w:t>
      </w:r>
      <w:r w:rsidRPr="007B6674">
        <w:rPr>
          <w:rFonts w:hint="eastAsia"/>
        </w:rPr>
        <w:t>GB/T 1.1</w:t>
      </w:r>
      <w:r w:rsidRPr="007B6674">
        <w:rPr>
          <w:rFonts w:hint="eastAsia"/>
        </w:rPr>
        <w:t>给出的规则起草。</w:t>
      </w:r>
    </w:p>
    <w:p w:rsidR="00DC3EDB" w:rsidRPr="007B6674" w:rsidRDefault="00DC3EDB" w:rsidP="00DC3EDB">
      <w:pPr>
        <w:ind w:firstLineChars="200" w:firstLine="425"/>
      </w:pPr>
      <w:r w:rsidRPr="007B6674">
        <w:rPr>
          <w:rFonts w:hint="eastAsia"/>
        </w:rPr>
        <w:t>本标准由</w:t>
      </w:r>
      <w:r w:rsidR="001540C6">
        <w:rPr>
          <w:rFonts w:hint="eastAsia"/>
        </w:rPr>
        <w:t>安吉县</w:t>
      </w:r>
      <w:r w:rsidRPr="007B6674">
        <w:rPr>
          <w:rFonts w:hint="eastAsia"/>
        </w:rPr>
        <w:t>农业农村局提出</w:t>
      </w:r>
      <w:r w:rsidRPr="007B6674">
        <w:t>。</w:t>
      </w:r>
    </w:p>
    <w:p w:rsidR="00DC3EDB" w:rsidRPr="007B6674" w:rsidRDefault="00DC3EDB" w:rsidP="00DC3EDB">
      <w:pPr>
        <w:ind w:firstLineChars="200" w:firstLine="425"/>
      </w:pPr>
      <w:r w:rsidRPr="007B6674">
        <w:rPr>
          <w:rFonts w:hint="eastAsia"/>
        </w:rPr>
        <w:t>本标准由湖州市农业标准化技术委员会归口。</w:t>
      </w:r>
    </w:p>
    <w:p w:rsidR="00DC3EDB" w:rsidRPr="007B6674" w:rsidRDefault="00DC3EDB" w:rsidP="00DC3EDB">
      <w:pPr>
        <w:ind w:firstLineChars="200" w:firstLine="425"/>
      </w:pPr>
      <w:r w:rsidRPr="007B6674">
        <w:rPr>
          <w:rFonts w:hint="eastAsia"/>
        </w:rPr>
        <w:t>本标准起草单位：</w:t>
      </w:r>
      <w:r>
        <w:rPr>
          <w:rFonts w:hint="eastAsia"/>
        </w:rPr>
        <w:t>安吉县农业农村局、</w:t>
      </w:r>
      <w:r w:rsidRPr="002E714E">
        <w:rPr>
          <w:rFonts w:hint="eastAsia"/>
        </w:rPr>
        <w:t>湖州市植物保护检疫站、长兴县农技推广总站、德清县农技推广中心、南浔区农技推广中心</w:t>
      </w:r>
      <w:r w:rsidR="003355C9">
        <w:rPr>
          <w:rFonts w:hint="eastAsia"/>
        </w:rPr>
        <w:t>、吴兴区农技推广中心</w:t>
      </w:r>
    </w:p>
    <w:p w:rsidR="00E52F8A" w:rsidRDefault="00DC3EDB" w:rsidP="009F735F">
      <w:pPr>
        <w:ind w:firstLineChars="200" w:firstLine="425"/>
        <w:rPr>
          <w:rFonts w:ascii="宋体" w:hAnsi="Times New Roman"/>
          <w:szCs w:val="22"/>
        </w:rPr>
        <w:sectPr w:rsidR="00E52F8A">
          <w:headerReference w:type="default" r:id="rId12"/>
          <w:footerReference w:type="default" r:id="rId13"/>
          <w:pgSz w:w="11906" w:h="16838"/>
          <w:pgMar w:top="567" w:right="1134" w:bottom="1134" w:left="1417" w:header="1418" w:footer="1134" w:gutter="0"/>
          <w:pgNumType w:fmt="upperRoman" w:start="1"/>
          <w:cols w:space="720"/>
          <w:formProt w:val="0"/>
          <w:docGrid w:type="linesAndChars" w:linePitch="322" w:charSpace="535"/>
        </w:sectPr>
      </w:pPr>
      <w:r w:rsidRPr="007B6674">
        <w:rPr>
          <w:rFonts w:hint="eastAsia"/>
        </w:rPr>
        <w:t>本标准主要起草人：</w:t>
      </w:r>
      <w:r w:rsidR="004F3503">
        <w:rPr>
          <w:rFonts w:hint="eastAsia"/>
        </w:rPr>
        <w:t>冷明珠、潘建清、金月、何琴铃、侯建军、</w:t>
      </w:r>
      <w:proofErr w:type="gramStart"/>
      <w:r w:rsidR="004F3503">
        <w:rPr>
          <w:rFonts w:hint="eastAsia"/>
        </w:rPr>
        <w:t>裴</w:t>
      </w:r>
      <w:proofErr w:type="gramEnd"/>
      <w:r w:rsidR="004F3503">
        <w:rPr>
          <w:rFonts w:hint="eastAsia"/>
        </w:rPr>
        <w:t>惠民、李建国、裘建平、</w:t>
      </w:r>
      <w:r w:rsidR="00CF3ED3">
        <w:rPr>
          <w:rFonts w:hint="eastAsia"/>
        </w:rPr>
        <w:t xml:space="preserve">  </w:t>
      </w:r>
      <w:r w:rsidR="003355C9">
        <w:rPr>
          <w:rFonts w:hint="eastAsia"/>
        </w:rPr>
        <w:t>、</w:t>
      </w:r>
      <w:r w:rsidR="004F3503">
        <w:rPr>
          <w:rFonts w:hint="eastAsia"/>
        </w:rPr>
        <w:t>王旭阳、</w:t>
      </w:r>
      <w:r w:rsidR="00EA0858">
        <w:rPr>
          <w:rFonts w:hint="eastAsia"/>
        </w:rPr>
        <w:t>王琼、</w:t>
      </w:r>
      <w:r w:rsidR="00DD7E80">
        <w:rPr>
          <w:rFonts w:hint="eastAsia"/>
        </w:rPr>
        <w:t>苏婷、</w:t>
      </w:r>
      <w:r w:rsidR="00F21F7E">
        <w:rPr>
          <w:rFonts w:hint="eastAsia"/>
        </w:rPr>
        <w:t>曹芸、童喻浩、马勇</w:t>
      </w:r>
      <w:r w:rsidR="00A30806">
        <w:rPr>
          <w:rFonts w:hint="eastAsia"/>
        </w:rPr>
        <w:t>峰、</w:t>
      </w:r>
      <w:r w:rsidR="004F3503">
        <w:rPr>
          <w:rFonts w:hint="eastAsia"/>
        </w:rPr>
        <w:t>郑梦兰、</w:t>
      </w:r>
      <w:r w:rsidR="00A30806">
        <w:rPr>
          <w:rFonts w:hint="eastAsia"/>
        </w:rPr>
        <w:t>赖建红、曹建民</w:t>
      </w:r>
    </w:p>
    <w:p w:rsidR="00E52F8A" w:rsidRPr="00D52117" w:rsidRDefault="00FE7E87">
      <w:pPr>
        <w:pStyle w:val="afffff3"/>
      </w:pPr>
      <w:r>
        <w:rPr>
          <w:rFonts w:hAnsi="黑体" w:hint="eastAsia"/>
        </w:rPr>
        <w:lastRenderedPageBreak/>
        <w:t>主要</w:t>
      </w:r>
      <w:r w:rsidR="00D52117">
        <w:rPr>
          <w:rFonts w:hAnsi="黑体" w:hint="eastAsia"/>
        </w:rPr>
        <w:t>农</w:t>
      </w:r>
      <w:r>
        <w:rPr>
          <w:rFonts w:hAnsi="黑体" w:hint="eastAsia"/>
        </w:rPr>
        <w:t>作物化肥</w:t>
      </w:r>
      <w:r w:rsidR="009A12D8">
        <w:rPr>
          <w:rFonts w:hAnsi="黑体" w:hint="eastAsia"/>
        </w:rPr>
        <w:t>施用</w:t>
      </w:r>
      <w:r w:rsidR="00D52117">
        <w:rPr>
          <w:rFonts w:hAnsi="黑体" w:hint="eastAsia"/>
        </w:rPr>
        <w:t>的定额</w:t>
      </w:r>
      <w:r>
        <w:rPr>
          <w:rFonts w:hAnsi="黑体" w:hint="eastAsia"/>
        </w:rPr>
        <w:t>标准</w:t>
      </w:r>
    </w:p>
    <w:p w:rsidR="00E52F8A" w:rsidRDefault="00FE7E87">
      <w:pPr>
        <w:pStyle w:val="a0"/>
        <w:spacing w:before="322" w:after="322"/>
      </w:pPr>
      <w:r>
        <w:rPr>
          <w:rFonts w:hint="eastAsia"/>
        </w:rPr>
        <w:t>范围</w:t>
      </w:r>
    </w:p>
    <w:p w:rsidR="00E52F8A" w:rsidRDefault="00FE7E87">
      <w:pPr>
        <w:pStyle w:val="aff5"/>
        <w:ind w:firstLine="425"/>
      </w:pPr>
      <w:r>
        <w:rPr>
          <w:rFonts w:hint="eastAsia"/>
        </w:rPr>
        <w:t>本标准规定了主要</w:t>
      </w:r>
      <w:r w:rsidR="001308BE">
        <w:rPr>
          <w:rFonts w:hint="eastAsia"/>
        </w:rPr>
        <w:t>农</w:t>
      </w:r>
      <w:r>
        <w:rPr>
          <w:rFonts w:hint="eastAsia"/>
        </w:rPr>
        <w:t>作物化肥定额</w:t>
      </w:r>
      <w:r w:rsidR="001308BE">
        <w:rPr>
          <w:rFonts w:hint="eastAsia"/>
        </w:rPr>
        <w:t>制、</w:t>
      </w:r>
      <w:r w:rsidR="00B34827">
        <w:rPr>
          <w:rFonts w:hint="eastAsia"/>
        </w:rPr>
        <w:t>化肥施用</w:t>
      </w:r>
      <w:r w:rsidR="001308BE">
        <w:rPr>
          <w:rFonts w:hint="eastAsia"/>
        </w:rPr>
        <w:t>定额标准</w:t>
      </w:r>
      <w:r>
        <w:rPr>
          <w:rFonts w:hint="eastAsia"/>
        </w:rPr>
        <w:t>的术语和定义、土壤有机质、氮、磷、钾测定、化肥定额制实施原则、主要</w:t>
      </w:r>
      <w:r w:rsidR="001308BE">
        <w:rPr>
          <w:rFonts w:hint="eastAsia"/>
        </w:rPr>
        <w:t>农作物化肥</w:t>
      </w:r>
      <w:r w:rsidR="00B34827">
        <w:rPr>
          <w:rFonts w:hint="eastAsia"/>
        </w:rPr>
        <w:t>施用的</w:t>
      </w:r>
      <w:r w:rsidR="001308BE">
        <w:rPr>
          <w:rFonts w:hint="eastAsia"/>
        </w:rPr>
        <w:t>定额值</w:t>
      </w:r>
      <w:r>
        <w:rPr>
          <w:rFonts w:hint="eastAsia"/>
        </w:rPr>
        <w:t>。</w:t>
      </w:r>
    </w:p>
    <w:p w:rsidR="00862E16" w:rsidRDefault="00FE7E87" w:rsidP="00862E16">
      <w:pPr>
        <w:pStyle w:val="aff5"/>
        <w:ind w:firstLine="425"/>
      </w:pPr>
      <w:r>
        <w:rPr>
          <w:rFonts w:hint="eastAsia"/>
        </w:rPr>
        <w:t>本标准适用于单季稻、小麦、油菜</w:t>
      </w:r>
      <w:r w:rsidR="001308BE" w:rsidRPr="00B34827">
        <w:rPr>
          <w:rFonts w:hint="eastAsia"/>
        </w:rPr>
        <w:t>、茄子、</w:t>
      </w:r>
      <w:r w:rsidR="0016169F" w:rsidRPr="00B34827">
        <w:rPr>
          <w:rFonts w:hint="eastAsia"/>
        </w:rPr>
        <w:t>茶树、</w:t>
      </w:r>
      <w:r w:rsidR="001308BE" w:rsidRPr="00B34827">
        <w:rPr>
          <w:rFonts w:hint="eastAsia"/>
        </w:rPr>
        <w:t>葡萄</w:t>
      </w:r>
      <w:r w:rsidR="0016169F">
        <w:rPr>
          <w:rFonts w:hint="eastAsia"/>
        </w:rPr>
        <w:t>、迷你</w:t>
      </w:r>
      <w:r w:rsidR="0016169F" w:rsidRPr="00B34827">
        <w:rPr>
          <w:rFonts w:hint="eastAsia"/>
        </w:rPr>
        <w:t>甘薯</w:t>
      </w:r>
      <w:r>
        <w:rPr>
          <w:rFonts w:hint="eastAsia"/>
        </w:rPr>
        <w:t>化肥定额制的目标产量施肥定额标准管理。</w:t>
      </w:r>
    </w:p>
    <w:p w:rsidR="00E52F8A" w:rsidRDefault="00FE7E87" w:rsidP="00862E16">
      <w:pPr>
        <w:pStyle w:val="a0"/>
        <w:spacing w:before="322" w:after="322"/>
      </w:pPr>
      <w:r w:rsidRPr="00862E16">
        <w:rPr>
          <w:rFonts w:hint="eastAsia"/>
        </w:rPr>
        <w:t>规范性引用文件</w:t>
      </w:r>
    </w:p>
    <w:p w:rsidR="00E52F8A" w:rsidRDefault="00FE7E87">
      <w:pPr>
        <w:pStyle w:val="aff5"/>
        <w:ind w:firstLine="425"/>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6440EE" w:rsidRPr="006440EE" w:rsidRDefault="006440EE" w:rsidP="006440EE">
      <w:pPr>
        <w:pStyle w:val="aff5"/>
        <w:ind w:firstLine="425"/>
      </w:pPr>
      <w:r w:rsidRPr="006440EE">
        <w:t xml:space="preserve">NY/T 496  </w:t>
      </w:r>
      <w:r w:rsidRPr="006440EE">
        <w:rPr>
          <w:rFonts w:hint="eastAsia"/>
        </w:rPr>
        <w:t>肥料合理使用准则通则</w:t>
      </w:r>
    </w:p>
    <w:p w:rsidR="006440EE" w:rsidRPr="006440EE" w:rsidRDefault="006440EE" w:rsidP="006440EE">
      <w:pPr>
        <w:pStyle w:val="aff5"/>
        <w:ind w:firstLine="425"/>
      </w:pPr>
      <w:r w:rsidRPr="006440EE">
        <w:t xml:space="preserve">NY/T 889  </w:t>
      </w:r>
      <w:r w:rsidRPr="006440EE">
        <w:rPr>
          <w:rFonts w:hint="eastAsia"/>
        </w:rPr>
        <w:t>土壤速效钾和缓效钾的测定</w:t>
      </w:r>
    </w:p>
    <w:p w:rsidR="006440EE" w:rsidRPr="006440EE" w:rsidRDefault="006440EE" w:rsidP="006440EE">
      <w:pPr>
        <w:pStyle w:val="aff5"/>
        <w:ind w:firstLine="425"/>
      </w:pPr>
      <w:r w:rsidRPr="006440EE">
        <w:t xml:space="preserve">NY/T 1121.1 </w:t>
      </w:r>
      <w:r w:rsidRPr="006440EE">
        <w:rPr>
          <w:rFonts w:hint="eastAsia"/>
        </w:rPr>
        <w:t xml:space="preserve"> 土壤检测第1部分：土壤样品的采集、处理和贮存</w:t>
      </w:r>
    </w:p>
    <w:p w:rsidR="006440EE" w:rsidRDefault="006440EE" w:rsidP="006440EE">
      <w:pPr>
        <w:pStyle w:val="aff5"/>
        <w:ind w:firstLine="425"/>
      </w:pPr>
      <w:r>
        <w:rPr>
          <w:rFonts w:hint="eastAsia"/>
        </w:rPr>
        <w:t>NY/T 1121.6  土壤检测第6部分：土壤有机质的测定</w:t>
      </w:r>
    </w:p>
    <w:p w:rsidR="006440EE" w:rsidRPr="006440EE" w:rsidRDefault="006440EE" w:rsidP="006440EE">
      <w:pPr>
        <w:pStyle w:val="aff5"/>
        <w:ind w:firstLine="425"/>
      </w:pPr>
      <w:r w:rsidRPr="006440EE">
        <w:t xml:space="preserve">NY/T 1121.7  </w:t>
      </w:r>
      <w:r w:rsidRPr="006440EE">
        <w:rPr>
          <w:rFonts w:hint="eastAsia"/>
        </w:rPr>
        <w:t>土壤检测第7部分：土壤有效磷的测定</w:t>
      </w:r>
    </w:p>
    <w:p w:rsidR="006440EE" w:rsidRPr="006440EE" w:rsidRDefault="006440EE" w:rsidP="006440EE">
      <w:pPr>
        <w:pStyle w:val="aff5"/>
        <w:ind w:firstLine="425"/>
      </w:pPr>
      <w:r w:rsidRPr="006440EE">
        <w:t xml:space="preserve">NY/T 1121.24  </w:t>
      </w:r>
      <w:r w:rsidRPr="006440EE">
        <w:rPr>
          <w:rFonts w:hint="eastAsia"/>
        </w:rPr>
        <w:t>土壤检测第24部分：土壤全氮的测定</w:t>
      </w:r>
    </w:p>
    <w:p w:rsidR="006440EE" w:rsidRPr="006440EE" w:rsidRDefault="006440EE" w:rsidP="006440EE">
      <w:pPr>
        <w:pStyle w:val="aff5"/>
        <w:ind w:firstLine="425"/>
      </w:pPr>
      <w:r w:rsidRPr="006440EE">
        <w:t xml:space="preserve">DB33/T 895  </w:t>
      </w:r>
      <w:r w:rsidRPr="006440EE">
        <w:rPr>
          <w:rFonts w:hint="eastAsia"/>
        </w:rPr>
        <w:t>耕地质量评定与地力分等定级技术规范</w:t>
      </w:r>
    </w:p>
    <w:p w:rsidR="006440EE" w:rsidRDefault="006440EE" w:rsidP="006440EE">
      <w:pPr>
        <w:pStyle w:val="aff5"/>
        <w:ind w:firstLine="425"/>
      </w:pPr>
      <w:r w:rsidRPr="006440EE">
        <w:t xml:space="preserve">DB33/T 942  </w:t>
      </w:r>
      <w:r w:rsidRPr="006440EE">
        <w:rPr>
          <w:rFonts w:hint="eastAsia"/>
        </w:rPr>
        <w:t>耕地土壤综合培</w:t>
      </w:r>
      <w:proofErr w:type="gramStart"/>
      <w:r w:rsidRPr="006440EE">
        <w:rPr>
          <w:rFonts w:hint="eastAsia"/>
        </w:rPr>
        <w:t>肥技术</w:t>
      </w:r>
      <w:proofErr w:type="gramEnd"/>
      <w:r w:rsidRPr="006440EE">
        <w:rPr>
          <w:rFonts w:hint="eastAsia"/>
        </w:rPr>
        <w:t>规范</w:t>
      </w:r>
    </w:p>
    <w:p w:rsidR="006440EE" w:rsidRDefault="006440EE" w:rsidP="006440EE">
      <w:pPr>
        <w:pStyle w:val="aff5"/>
        <w:ind w:firstLine="425"/>
      </w:pPr>
      <w:r w:rsidRPr="006440EE">
        <w:t xml:space="preserve">DB33/T 680 </w:t>
      </w:r>
      <w:r w:rsidRPr="006440EE">
        <w:rPr>
          <w:rFonts w:hint="eastAsia"/>
        </w:rPr>
        <w:t xml:space="preserve"> 机插水稻大田栽培技术操作规程</w:t>
      </w:r>
    </w:p>
    <w:p w:rsidR="00670820" w:rsidRPr="006440EE" w:rsidRDefault="00670820" w:rsidP="006440EE">
      <w:pPr>
        <w:pStyle w:val="aff5"/>
        <w:ind w:firstLine="425"/>
      </w:pPr>
      <w:r>
        <w:rPr>
          <w:rFonts w:hint="eastAsia"/>
        </w:rPr>
        <w:t>DB3305/T 152—2020  单季稻一次性施肥技术</w:t>
      </w:r>
    </w:p>
    <w:p w:rsidR="006440EE" w:rsidRPr="0069488D" w:rsidDel="0032446E" w:rsidRDefault="0069488D" w:rsidP="001B34C1">
      <w:pPr>
        <w:pStyle w:val="aff5"/>
        <w:ind w:firstLine="425"/>
      </w:pPr>
      <w:r>
        <w:rPr>
          <w:rFonts w:hint="eastAsia"/>
        </w:rPr>
        <w:t>DB3305/T 126 油菜稀植高产栽培技术规程</w:t>
      </w:r>
    </w:p>
    <w:p w:rsidR="006440EE" w:rsidRPr="006440EE" w:rsidRDefault="006440EE" w:rsidP="001B34C1">
      <w:pPr>
        <w:pStyle w:val="aff5"/>
        <w:ind w:firstLine="425"/>
      </w:pPr>
      <w:r w:rsidRPr="006440EE">
        <w:t>DB33/T 2244迷你甘薯双季绿色生产技术规范</w:t>
      </w:r>
    </w:p>
    <w:p w:rsidR="006440EE" w:rsidRDefault="006440EE" w:rsidP="00862E16">
      <w:pPr>
        <w:pStyle w:val="aff5"/>
        <w:ind w:firstLine="425"/>
      </w:pPr>
      <w:r w:rsidRPr="006440EE">
        <w:t xml:space="preserve">DB33/T 2212 </w:t>
      </w:r>
      <w:r w:rsidRPr="006440EE">
        <w:rPr>
          <w:rFonts w:hint="eastAsia"/>
        </w:rPr>
        <w:t xml:space="preserve"> 红地球葡萄避雨栽培技术规范</w:t>
      </w:r>
    </w:p>
    <w:p w:rsidR="00E52F8A" w:rsidRDefault="00FE7E87" w:rsidP="00862E16">
      <w:pPr>
        <w:pStyle w:val="a0"/>
        <w:numPr>
          <w:ilvl w:val="0"/>
          <w:numId w:val="12"/>
        </w:numPr>
        <w:spacing w:beforeLines="0" w:afterLines="0" w:line="360" w:lineRule="auto"/>
      </w:pPr>
      <w:r w:rsidRPr="00862E16">
        <w:rPr>
          <w:rFonts w:hAnsi="黑体" w:hint="eastAsia"/>
        </w:rPr>
        <w:t>术语和定义</w:t>
      </w:r>
    </w:p>
    <w:p w:rsidR="00E52F8A" w:rsidRDefault="00FE7E87">
      <w:pPr>
        <w:pStyle w:val="a1"/>
        <w:spacing w:before="161" w:after="161"/>
      </w:pPr>
      <w:r>
        <w:rPr>
          <w:rFonts w:hint="eastAsia"/>
        </w:rPr>
        <w:t>化肥定额制</w:t>
      </w:r>
      <w:r>
        <w:t>Fertilizer quota standard</w:t>
      </w:r>
    </w:p>
    <w:p w:rsidR="00E52F8A" w:rsidRDefault="00FE7E87">
      <w:pPr>
        <w:pStyle w:val="aff5"/>
        <w:ind w:firstLine="425"/>
      </w:pPr>
      <w:r>
        <w:rPr>
          <w:rFonts w:hint="eastAsia"/>
        </w:rPr>
        <w:t>指</w:t>
      </w:r>
      <w:r>
        <w:t>根据</w:t>
      </w:r>
      <w:r>
        <w:rPr>
          <w:rFonts w:hint="eastAsia"/>
        </w:rPr>
        <w:t>耕地地力、</w:t>
      </w:r>
      <w:r>
        <w:t>作物需肥规律</w:t>
      </w:r>
      <w:r>
        <w:rPr>
          <w:rFonts w:hint="eastAsia"/>
        </w:rPr>
        <w:t>、</w:t>
      </w:r>
      <w:r>
        <w:t>目标产量、产品品质</w:t>
      </w:r>
      <w:r>
        <w:rPr>
          <w:rFonts w:hint="eastAsia"/>
        </w:rPr>
        <w:t>、生态环境</w:t>
      </w:r>
      <w:r>
        <w:t>等</w:t>
      </w:r>
      <w:r>
        <w:rPr>
          <w:rFonts w:hint="eastAsia"/>
        </w:rPr>
        <w:t>因素</w:t>
      </w:r>
      <w:r>
        <w:t>，</w:t>
      </w:r>
      <w:r>
        <w:rPr>
          <w:rFonts w:hint="eastAsia"/>
        </w:rPr>
        <w:t>实施</w:t>
      </w:r>
      <w:r>
        <w:t>主要作物化肥投入</w:t>
      </w:r>
      <w:r>
        <w:rPr>
          <w:rFonts w:hint="eastAsia"/>
        </w:rPr>
        <w:t>控制在</w:t>
      </w:r>
      <w:r>
        <w:t>最高</w:t>
      </w:r>
      <w:r>
        <w:rPr>
          <w:rFonts w:hint="eastAsia"/>
        </w:rPr>
        <w:t>用</w:t>
      </w:r>
      <w:r>
        <w:t>量标准</w:t>
      </w:r>
      <w:r>
        <w:rPr>
          <w:rFonts w:hint="eastAsia"/>
        </w:rPr>
        <w:t>之内的制度</w:t>
      </w:r>
      <w:r>
        <w:t>，</w:t>
      </w:r>
      <w:r>
        <w:rPr>
          <w:rFonts w:hint="eastAsia"/>
        </w:rPr>
        <w:t>减少</w:t>
      </w:r>
      <w:r>
        <w:t>不合理化肥用量，促进化肥减量增效和绿色农业高质量发展。</w:t>
      </w:r>
    </w:p>
    <w:p w:rsidR="00E52F8A" w:rsidRDefault="00FE7E87">
      <w:pPr>
        <w:pStyle w:val="a1"/>
        <w:spacing w:before="161" w:after="161"/>
      </w:pPr>
      <w:r>
        <w:rPr>
          <w:rFonts w:hAnsi="宋体" w:hint="eastAsia"/>
        </w:rPr>
        <w:t>化肥施用定额</w:t>
      </w:r>
      <w:r>
        <w:rPr>
          <w:rFonts w:hAnsi="宋体"/>
        </w:rPr>
        <w:t>Fertilizer application quota</w:t>
      </w:r>
    </w:p>
    <w:p w:rsidR="00C75A7C" w:rsidRDefault="00FE7E87" w:rsidP="00C75A7C">
      <w:pPr>
        <w:pStyle w:val="aff5"/>
        <w:ind w:firstLine="425"/>
      </w:pPr>
      <w:r>
        <w:rPr>
          <w:rFonts w:hint="eastAsia"/>
        </w:rPr>
        <w:t>指坚持“以产定氮，缺啥补啥”科学施肥要求，</w:t>
      </w:r>
      <w:r w:rsidR="00B34827">
        <w:rPr>
          <w:rFonts w:hint="eastAsia"/>
        </w:rPr>
        <w:t>综合采取测土配方、地力培肥、合理替代、精准施肥等措施，根据作物目标产量及养分吸收规律，制定作物化肥氮磷钾的最高定额标准。</w:t>
      </w:r>
    </w:p>
    <w:p w:rsidR="00B34827" w:rsidRDefault="00862E16" w:rsidP="00B34827">
      <w:pPr>
        <w:pStyle w:val="a0"/>
        <w:numPr>
          <w:ilvl w:val="0"/>
          <w:numId w:val="0"/>
        </w:numPr>
        <w:spacing w:before="322" w:after="322"/>
      </w:pPr>
      <w:r>
        <w:rPr>
          <w:rFonts w:hint="eastAsia"/>
        </w:rPr>
        <w:t>3</w:t>
      </w:r>
      <w:r w:rsidR="00C75A7C">
        <w:rPr>
          <w:rFonts w:hint="eastAsia"/>
        </w:rPr>
        <w:t xml:space="preserve">.3   </w:t>
      </w:r>
      <w:r w:rsidR="00B34827">
        <w:rPr>
          <w:rFonts w:hint="eastAsia"/>
        </w:rPr>
        <w:t>迷你番薯</w:t>
      </w:r>
    </w:p>
    <w:p w:rsidR="00E52F8A" w:rsidRDefault="00B34827" w:rsidP="00C75A7C">
      <w:pPr>
        <w:pStyle w:val="a0"/>
        <w:numPr>
          <w:ilvl w:val="0"/>
          <w:numId w:val="0"/>
        </w:numPr>
        <w:spacing w:before="322" w:after="322"/>
        <w:ind w:firstLineChars="147" w:firstLine="313"/>
      </w:pPr>
      <w:r w:rsidRPr="00B34827">
        <w:rPr>
          <w:rFonts w:ascii="宋体" w:eastAsia="宋体" w:hint="eastAsia"/>
        </w:rPr>
        <w:lastRenderedPageBreak/>
        <w:t>指生长期为85d</w:t>
      </w:r>
      <w:r w:rsidRPr="00B34827">
        <w:rPr>
          <w:rFonts w:ascii="宋体" w:eastAsia="宋体"/>
        </w:rPr>
        <w:t>~</w:t>
      </w:r>
      <w:r w:rsidRPr="00B34827">
        <w:rPr>
          <w:rFonts w:ascii="宋体" w:eastAsia="宋体" w:hint="eastAsia"/>
        </w:rPr>
        <w:t xml:space="preserve">100d，单个薯块质量50g </w:t>
      </w:r>
      <w:r w:rsidRPr="00B34827">
        <w:rPr>
          <w:rFonts w:ascii="宋体" w:eastAsia="宋体"/>
        </w:rPr>
        <w:t>~150</w:t>
      </w:r>
      <w:r w:rsidRPr="00B34827">
        <w:rPr>
          <w:rFonts w:ascii="宋体" w:eastAsia="宋体" w:hint="eastAsia"/>
        </w:rPr>
        <w:t>g，质地细腻，风味浓香的小型菜、食两用甘薯。</w:t>
      </w:r>
    </w:p>
    <w:p w:rsidR="00E52F8A" w:rsidRDefault="00FE7E87" w:rsidP="0077258C">
      <w:pPr>
        <w:pStyle w:val="a1"/>
        <w:spacing w:before="161" w:after="161"/>
      </w:pPr>
      <w:r>
        <w:rPr>
          <w:rFonts w:hint="eastAsia"/>
        </w:rPr>
        <w:t>葡萄</w:t>
      </w:r>
      <w:r>
        <w:t>grape</w:t>
      </w:r>
    </w:p>
    <w:p w:rsidR="00E52F8A" w:rsidRDefault="00FE7E87">
      <w:pPr>
        <w:pStyle w:val="aff5"/>
        <w:ind w:firstLine="425"/>
      </w:pPr>
      <w:r>
        <w:rPr>
          <w:rFonts w:hint="eastAsia"/>
        </w:rPr>
        <w:t>指避雨设施栽培的葡萄。</w:t>
      </w:r>
    </w:p>
    <w:p w:rsidR="00E52F8A" w:rsidRDefault="00FE7E87" w:rsidP="0077258C">
      <w:pPr>
        <w:pStyle w:val="a1"/>
        <w:spacing w:before="161" w:after="161"/>
      </w:pPr>
      <w:r>
        <w:rPr>
          <w:rFonts w:hint="eastAsia"/>
        </w:rPr>
        <w:t>茶树</w:t>
      </w:r>
      <w:r>
        <w:t>tea plant</w:t>
      </w:r>
    </w:p>
    <w:p w:rsidR="00C75A7C" w:rsidRDefault="00FE7E87" w:rsidP="00445607">
      <w:pPr>
        <w:pStyle w:val="aff5"/>
        <w:ind w:firstLine="425"/>
      </w:pPr>
      <w:r>
        <w:rPr>
          <w:rFonts w:hint="eastAsia"/>
        </w:rPr>
        <w:t>指只采</w:t>
      </w:r>
      <w:proofErr w:type="gramStart"/>
      <w:r>
        <w:rPr>
          <w:rFonts w:hint="eastAsia"/>
        </w:rPr>
        <w:t>春季一</w:t>
      </w:r>
      <w:proofErr w:type="gramEnd"/>
      <w:r>
        <w:rPr>
          <w:rFonts w:hint="eastAsia"/>
        </w:rPr>
        <w:t>季茶叶的茶树。</w:t>
      </w:r>
    </w:p>
    <w:p w:rsidR="00E52F8A" w:rsidRDefault="00FE7E87">
      <w:pPr>
        <w:pStyle w:val="a0"/>
        <w:spacing w:before="322" w:after="322"/>
      </w:pPr>
      <w:r>
        <w:rPr>
          <w:rFonts w:hint="eastAsia"/>
        </w:rPr>
        <w:t>土壤有机质、氮、磷、钾测定</w:t>
      </w:r>
    </w:p>
    <w:p w:rsidR="00E52F8A" w:rsidRDefault="00FE7E87">
      <w:pPr>
        <w:pStyle w:val="a1"/>
        <w:spacing w:before="161" w:after="161"/>
      </w:pPr>
      <w:r>
        <w:rPr>
          <w:rFonts w:hint="eastAsia"/>
        </w:rPr>
        <w:t>土壤样品采集和制备</w:t>
      </w:r>
    </w:p>
    <w:p w:rsidR="00E52F8A" w:rsidRDefault="00FE7E87">
      <w:pPr>
        <w:pStyle w:val="aff5"/>
        <w:ind w:firstLine="425"/>
      </w:pPr>
      <w:r>
        <w:rPr>
          <w:rFonts w:hint="eastAsia"/>
        </w:rPr>
        <w:t>土壤样品采集按照</w:t>
      </w:r>
      <w:r>
        <w:rPr>
          <w:rFonts w:ascii="Times New Roman"/>
        </w:rPr>
        <w:t>DB33/T 895</w:t>
      </w:r>
      <w:r>
        <w:rPr>
          <w:rFonts w:hint="eastAsia"/>
        </w:rPr>
        <w:t>要求。土壤样品的制备按照</w:t>
      </w:r>
      <w:r>
        <w:rPr>
          <w:rFonts w:ascii="Times New Roman"/>
        </w:rPr>
        <w:t>NY/T 1121.1</w:t>
      </w:r>
      <w:r>
        <w:rPr>
          <w:rFonts w:hint="eastAsia"/>
        </w:rPr>
        <w:t>规定的方法进行。风干后的土壤样品按照不同的养分指标测试分析要求研磨过筛，充分混匀后，装入样品瓶中备用。</w:t>
      </w:r>
    </w:p>
    <w:p w:rsidR="00E52F8A" w:rsidRDefault="00FE7E87">
      <w:pPr>
        <w:pStyle w:val="a1"/>
        <w:spacing w:before="161" w:after="161"/>
      </w:pPr>
      <w:r>
        <w:rPr>
          <w:rFonts w:hint="eastAsia"/>
        </w:rPr>
        <w:t>样品检测</w:t>
      </w:r>
    </w:p>
    <w:p w:rsidR="00E52F8A" w:rsidRDefault="00FE7E87">
      <w:pPr>
        <w:pStyle w:val="a2"/>
        <w:spacing w:before="161" w:after="161"/>
      </w:pPr>
      <w:r>
        <w:rPr>
          <w:rFonts w:hint="eastAsia"/>
        </w:rPr>
        <w:t>土壤有机质</w:t>
      </w:r>
    </w:p>
    <w:p w:rsidR="00E52F8A" w:rsidRDefault="00FE7E87">
      <w:pPr>
        <w:pStyle w:val="aff5"/>
        <w:ind w:firstLine="425"/>
      </w:pPr>
      <w:r>
        <w:rPr>
          <w:rFonts w:hint="eastAsia"/>
        </w:rPr>
        <w:t>按</w:t>
      </w:r>
      <w:r>
        <w:t>NY/T 1121.</w:t>
      </w:r>
      <w:r>
        <w:rPr>
          <w:rFonts w:hint="eastAsia"/>
        </w:rPr>
        <w:t>6</w:t>
      </w:r>
      <w:r>
        <w:rPr>
          <w:rFonts w:hAnsi="宋体" w:hint="eastAsia"/>
        </w:rPr>
        <w:t>规定的方法测定</w:t>
      </w:r>
    </w:p>
    <w:p w:rsidR="00E52F8A" w:rsidRDefault="00FE7E87">
      <w:pPr>
        <w:pStyle w:val="a2"/>
        <w:spacing w:before="161" w:after="161"/>
      </w:pPr>
      <w:r>
        <w:rPr>
          <w:rFonts w:hint="eastAsia"/>
        </w:rPr>
        <w:t>土壤全氮的测定</w:t>
      </w:r>
    </w:p>
    <w:p w:rsidR="00E52F8A" w:rsidRDefault="00FE7E87">
      <w:pPr>
        <w:pStyle w:val="aff5"/>
        <w:ind w:firstLine="425"/>
      </w:pPr>
      <w:r>
        <w:rPr>
          <w:rFonts w:hAnsi="宋体" w:hint="eastAsia"/>
        </w:rPr>
        <w:t>按</w:t>
      </w:r>
      <w:r>
        <w:t>NY/T 1121.24</w:t>
      </w:r>
      <w:r>
        <w:rPr>
          <w:rFonts w:hAnsi="宋体" w:hint="eastAsia"/>
        </w:rPr>
        <w:t>规定的方法测定。</w:t>
      </w:r>
    </w:p>
    <w:p w:rsidR="00E52F8A" w:rsidRDefault="00FE7E87">
      <w:pPr>
        <w:pStyle w:val="a2"/>
        <w:spacing w:before="161" w:after="161"/>
      </w:pPr>
      <w:r>
        <w:rPr>
          <w:rFonts w:hint="eastAsia"/>
        </w:rPr>
        <w:t>土壤有效磷的测定</w:t>
      </w:r>
    </w:p>
    <w:p w:rsidR="00E52F8A" w:rsidRDefault="00FE7E87">
      <w:pPr>
        <w:pStyle w:val="aff5"/>
        <w:ind w:firstLine="425"/>
      </w:pPr>
      <w:r>
        <w:rPr>
          <w:rFonts w:hAnsi="宋体" w:hint="eastAsia"/>
        </w:rPr>
        <w:t>按</w:t>
      </w:r>
      <w:r>
        <w:t>NY/T 1121.7</w:t>
      </w:r>
      <w:r>
        <w:rPr>
          <w:rFonts w:hAnsi="宋体" w:hint="eastAsia"/>
        </w:rPr>
        <w:t>规定的方法测定。</w:t>
      </w:r>
    </w:p>
    <w:p w:rsidR="00E52F8A" w:rsidRDefault="00FE7E87">
      <w:pPr>
        <w:pStyle w:val="a2"/>
        <w:spacing w:before="161" w:after="161"/>
      </w:pPr>
      <w:r>
        <w:rPr>
          <w:rFonts w:hint="eastAsia"/>
        </w:rPr>
        <w:t>土壤速效钾的测定</w:t>
      </w:r>
    </w:p>
    <w:p w:rsidR="00E52F8A" w:rsidRDefault="00FE7E87">
      <w:pPr>
        <w:pStyle w:val="aff5"/>
        <w:ind w:firstLine="425"/>
      </w:pPr>
      <w:r>
        <w:rPr>
          <w:rFonts w:hint="eastAsia"/>
        </w:rPr>
        <w:t>按</w:t>
      </w:r>
      <w:r>
        <w:rPr>
          <w:rFonts w:ascii="Times New Roman"/>
        </w:rPr>
        <w:t>NY/T 889</w:t>
      </w:r>
      <w:r>
        <w:rPr>
          <w:rFonts w:hint="eastAsia"/>
        </w:rPr>
        <w:t>规定的方法测定。</w:t>
      </w:r>
    </w:p>
    <w:p w:rsidR="00E52F8A" w:rsidRDefault="00FE7E87">
      <w:pPr>
        <w:pStyle w:val="a0"/>
        <w:spacing w:before="322" w:after="322"/>
      </w:pPr>
      <w:r>
        <w:rPr>
          <w:rFonts w:hint="eastAsia"/>
        </w:rPr>
        <w:t>化肥定额制实施原则</w:t>
      </w:r>
    </w:p>
    <w:p w:rsidR="00E52F8A" w:rsidRDefault="00FE7E87">
      <w:pPr>
        <w:pStyle w:val="a1"/>
        <w:spacing w:before="161" w:after="161"/>
      </w:pPr>
      <w:r>
        <w:rPr>
          <w:rFonts w:hint="eastAsia"/>
        </w:rPr>
        <w:t>诊断地力</w:t>
      </w:r>
    </w:p>
    <w:p w:rsidR="00E52F8A" w:rsidRDefault="00FE7E87">
      <w:pPr>
        <w:pStyle w:val="aff5"/>
        <w:ind w:firstLine="425"/>
      </w:pPr>
      <w:r>
        <w:t>参</w:t>
      </w:r>
      <w:r>
        <w:rPr>
          <w:rFonts w:hint="eastAsia"/>
        </w:rPr>
        <w:t>考</w:t>
      </w:r>
      <w:r>
        <w:t>DB33/T 895中耕地地力指标及DB33/T 942中耕地土壤氮磷钾养分分级标准，</w:t>
      </w:r>
      <w:r>
        <w:rPr>
          <w:rFonts w:hint="eastAsia"/>
        </w:rPr>
        <w:t>结合主要</w:t>
      </w:r>
      <w:r w:rsidR="00C75A7C">
        <w:rPr>
          <w:rFonts w:hint="eastAsia"/>
        </w:rPr>
        <w:t>农</w:t>
      </w:r>
      <w:r>
        <w:rPr>
          <w:rFonts w:hint="eastAsia"/>
        </w:rPr>
        <w:t>作物养分吸收规律，分类诊断</w:t>
      </w:r>
      <w:r>
        <w:t>土壤氮、磷、钾养分水平</w:t>
      </w:r>
      <w:r>
        <w:rPr>
          <w:rFonts w:hint="eastAsia"/>
        </w:rPr>
        <w:t>。</w:t>
      </w:r>
    </w:p>
    <w:p w:rsidR="00E52F8A" w:rsidRDefault="00FE7E87">
      <w:pPr>
        <w:pStyle w:val="a1"/>
        <w:spacing w:before="161" w:after="161"/>
      </w:pPr>
      <w:r>
        <w:rPr>
          <w:rFonts w:hAnsi="黑体" w:hint="eastAsia"/>
        </w:rPr>
        <w:t>配肥方法</w:t>
      </w:r>
    </w:p>
    <w:p w:rsidR="00E52F8A" w:rsidRDefault="00FE7E87">
      <w:pPr>
        <w:pStyle w:val="aff5"/>
        <w:ind w:firstLine="425"/>
        <w:rPr>
          <w:rFonts w:ascii="Times New Roman"/>
        </w:rPr>
      </w:pPr>
      <w:r>
        <w:rPr>
          <w:rFonts w:hint="eastAsia"/>
        </w:rPr>
        <w:t>根据土壤氮磷钾测定值及</w:t>
      </w:r>
      <w:r>
        <w:t>相对应</w:t>
      </w:r>
      <w:r>
        <w:rPr>
          <w:rFonts w:hint="eastAsia"/>
        </w:rPr>
        <w:t>的不同作物氮磷钾定额标准，在目标产量下选择适合的肥料品种及确定</w:t>
      </w:r>
      <w:r w:rsidR="00C75A7C">
        <w:rPr>
          <w:rFonts w:ascii="Times New Roman" w:hint="eastAsia"/>
          <w:szCs w:val="22"/>
        </w:rPr>
        <w:t>氮磷钾合理</w:t>
      </w:r>
      <w:r w:rsidR="00C75A7C">
        <w:rPr>
          <w:rFonts w:ascii="Times New Roman"/>
          <w:szCs w:val="22"/>
        </w:rPr>
        <w:t>组合</w:t>
      </w:r>
      <w:r w:rsidR="00C75A7C">
        <w:rPr>
          <w:rFonts w:ascii="Times New Roman" w:hint="eastAsia"/>
          <w:szCs w:val="22"/>
        </w:rPr>
        <w:t>施肥。</w:t>
      </w:r>
    </w:p>
    <w:p w:rsidR="00E52F8A" w:rsidRDefault="00FE7E87">
      <w:pPr>
        <w:pStyle w:val="a1"/>
        <w:spacing w:before="161" w:after="161"/>
      </w:pPr>
      <w:r>
        <w:rPr>
          <w:rFonts w:hAnsi="黑体" w:hint="eastAsia"/>
        </w:rPr>
        <w:t>施肥原则</w:t>
      </w:r>
    </w:p>
    <w:p w:rsidR="00E52F8A" w:rsidRDefault="00FE7E87">
      <w:pPr>
        <w:pStyle w:val="aff5"/>
        <w:ind w:firstLine="425"/>
      </w:pPr>
      <w:r>
        <w:rPr>
          <w:rFonts w:hint="eastAsia"/>
        </w:rPr>
        <w:lastRenderedPageBreak/>
        <w:t>肥料施用按照</w:t>
      </w:r>
      <w:r>
        <w:rPr>
          <w:rFonts w:ascii="Times New Roman"/>
        </w:rPr>
        <w:t>NY/T 496</w:t>
      </w:r>
      <w:r>
        <w:rPr>
          <w:rFonts w:hint="eastAsia"/>
        </w:rPr>
        <w:t>的规定执行；目标产量下合理搭配有机无机养分比例，根据作物生长规律科学确定施肥时间，同时加强地力培肥，减少不合理的化肥</w:t>
      </w:r>
      <w:r w:rsidR="001C3095">
        <w:rPr>
          <w:rFonts w:hint="eastAsia"/>
        </w:rPr>
        <w:t>施</w:t>
      </w:r>
      <w:r>
        <w:rPr>
          <w:rFonts w:hint="eastAsia"/>
        </w:rPr>
        <w:t>用量，提高肥料利用率。</w:t>
      </w:r>
    </w:p>
    <w:p w:rsidR="00E52F8A" w:rsidRDefault="00FE7E87">
      <w:pPr>
        <w:pStyle w:val="a0"/>
        <w:spacing w:before="322" w:after="322"/>
      </w:pPr>
      <w:r>
        <w:rPr>
          <w:rFonts w:hint="eastAsia"/>
        </w:rPr>
        <w:t>主要</w:t>
      </w:r>
      <w:r w:rsidR="001C3095">
        <w:rPr>
          <w:rFonts w:hint="eastAsia"/>
        </w:rPr>
        <w:t>农</w:t>
      </w:r>
      <w:r w:rsidR="00841516">
        <w:rPr>
          <w:rFonts w:hint="eastAsia"/>
        </w:rPr>
        <w:t>作物</w:t>
      </w:r>
      <w:r w:rsidR="001C3095">
        <w:rPr>
          <w:rFonts w:hint="eastAsia"/>
        </w:rPr>
        <w:t>化肥施用的定额值</w:t>
      </w:r>
    </w:p>
    <w:p w:rsidR="00E52F8A" w:rsidRDefault="00FE7E87">
      <w:pPr>
        <w:pStyle w:val="a1"/>
        <w:spacing w:before="161" w:after="161"/>
      </w:pPr>
      <w:r>
        <w:rPr>
          <w:rFonts w:hint="eastAsia"/>
        </w:rPr>
        <w:t>单季稻</w:t>
      </w:r>
    </w:p>
    <w:p w:rsidR="00E52F8A" w:rsidRDefault="00FE7E87">
      <w:pPr>
        <w:pStyle w:val="affff7"/>
      </w:pPr>
      <w:r>
        <w:t>目标产量为</w:t>
      </w:r>
      <w:r>
        <w:rPr>
          <w:rFonts w:hint="eastAsia"/>
        </w:rPr>
        <w:t>50</w:t>
      </w:r>
      <w:r>
        <w:t>0</w:t>
      </w:r>
      <w:r>
        <w:rPr>
          <w:rFonts w:hint="eastAsia"/>
        </w:rPr>
        <w:t>kg</w:t>
      </w:r>
      <w:r>
        <w:t>/</w:t>
      </w:r>
      <w:r>
        <w:rPr>
          <w:rFonts w:hint="eastAsia"/>
          <w:color w:val="000000"/>
          <w:sz w:val="20"/>
        </w:rPr>
        <w:t>667m</w:t>
      </w:r>
      <w:r>
        <w:rPr>
          <w:rFonts w:hint="eastAsia"/>
          <w:color w:val="000000"/>
          <w:sz w:val="20"/>
          <w:vertAlign w:val="superscript"/>
        </w:rPr>
        <w:t>2</w:t>
      </w:r>
      <w:r>
        <w:rPr>
          <w:rFonts w:hAnsi="宋体" w:hint="eastAsia"/>
        </w:rPr>
        <w:t>～</w:t>
      </w:r>
      <w:r>
        <w:rPr>
          <w:rFonts w:hint="eastAsia"/>
        </w:rPr>
        <w:t>7</w:t>
      </w:r>
      <w:r>
        <w:t>00</w:t>
      </w:r>
      <w:r>
        <w:rPr>
          <w:rFonts w:hint="eastAsia"/>
        </w:rPr>
        <w:t>kg</w:t>
      </w:r>
      <w:r>
        <w:t>/</w:t>
      </w:r>
      <w:r>
        <w:rPr>
          <w:rFonts w:hint="eastAsia"/>
          <w:color w:val="000000"/>
          <w:sz w:val="20"/>
        </w:rPr>
        <w:t>667m</w:t>
      </w:r>
      <w:r>
        <w:rPr>
          <w:rFonts w:hint="eastAsia"/>
          <w:color w:val="000000"/>
          <w:sz w:val="20"/>
          <w:vertAlign w:val="superscript"/>
        </w:rPr>
        <w:t>2</w:t>
      </w:r>
      <w:r>
        <w:t>的氮磷钾</w:t>
      </w:r>
      <w:r>
        <w:rPr>
          <w:rFonts w:hint="eastAsia"/>
        </w:rPr>
        <w:t>定额</w:t>
      </w:r>
      <w:r w:rsidR="001C3095">
        <w:rPr>
          <w:rFonts w:hint="eastAsia"/>
        </w:rPr>
        <w:t>值</w:t>
      </w:r>
      <w:r>
        <w:t>如表1</w:t>
      </w:r>
      <w:r>
        <w:rPr>
          <w:rFonts w:hint="eastAsia"/>
        </w:rPr>
        <w:t>。</w:t>
      </w:r>
    </w:p>
    <w:p w:rsidR="00E52F8A" w:rsidRDefault="00FE7E87">
      <w:pPr>
        <w:pStyle w:val="affff7"/>
      </w:pPr>
      <w:r>
        <w:t>施肥时间及方法参照</w:t>
      </w:r>
      <w:r w:rsidR="00670820">
        <w:rPr>
          <w:rFonts w:hint="eastAsia"/>
          <w:szCs w:val="20"/>
        </w:rPr>
        <w:t>DB3305/T 152—2020或</w:t>
      </w:r>
      <w:r>
        <w:t>DB33/T 680</w:t>
      </w:r>
      <w:r>
        <w:rPr>
          <w:rFonts w:hint="eastAsia"/>
        </w:rPr>
        <w:t>执行</w:t>
      </w:r>
      <w:r>
        <w:t>。</w:t>
      </w:r>
    </w:p>
    <w:p w:rsidR="00E52F8A" w:rsidRDefault="00E52F8A">
      <w:pPr>
        <w:rPr>
          <w:color w:val="FF0000"/>
        </w:rPr>
      </w:pPr>
    </w:p>
    <w:p w:rsidR="003B1053" w:rsidRPr="007256DA" w:rsidRDefault="00341896" w:rsidP="00582C6C">
      <w:pPr>
        <w:pStyle w:val="affffff7"/>
        <w:numPr>
          <w:ilvl w:val="0"/>
          <w:numId w:val="10"/>
        </w:numPr>
        <w:spacing w:before="161" w:after="161"/>
        <w:ind w:left="0"/>
      </w:pPr>
      <w:r>
        <w:rPr>
          <w:rFonts w:hint="eastAsia"/>
        </w:rPr>
        <w:t>单季稻化肥施用定额值</w:t>
      </w:r>
    </w:p>
    <w:tbl>
      <w:tblPr>
        <w:tblStyle w:val="aff8"/>
        <w:tblW w:w="8930" w:type="dxa"/>
        <w:tblInd w:w="392" w:type="dxa"/>
        <w:tblLayout w:type="fixed"/>
        <w:tblLook w:val="04A0" w:firstRow="1" w:lastRow="0" w:firstColumn="1" w:lastColumn="0" w:noHBand="0" w:noVBand="1"/>
      </w:tblPr>
      <w:tblGrid>
        <w:gridCol w:w="1227"/>
        <w:gridCol w:w="952"/>
        <w:gridCol w:w="1088"/>
        <w:gridCol w:w="1088"/>
        <w:gridCol w:w="1435"/>
        <w:gridCol w:w="872"/>
        <w:gridCol w:w="709"/>
        <w:gridCol w:w="709"/>
        <w:gridCol w:w="850"/>
      </w:tblGrid>
      <w:tr w:rsidR="003B1053" w:rsidTr="0016169F">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140" w:type="dxa"/>
            <w:gridSpan w:val="4"/>
            <w:tcBorders>
              <w:top w:val="single" w:sz="4" w:space="0" w:color="000000"/>
              <w:left w:val="nil"/>
              <w:bottom w:val="single" w:sz="4" w:space="0" w:color="000000"/>
              <w:right w:val="single" w:sz="4" w:space="0" w:color="000000"/>
            </w:tcBorders>
          </w:tcPr>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16169F" w:rsidTr="0016169F">
        <w:trPr>
          <w:trHeight w:val="783"/>
        </w:trPr>
        <w:tc>
          <w:tcPr>
            <w:tcW w:w="1227" w:type="dxa"/>
            <w:tcBorders>
              <w:top w:val="single" w:sz="4" w:space="0" w:color="000000"/>
              <w:left w:val="single" w:sz="4" w:space="0" w:color="000000"/>
              <w:bottom w:val="single" w:sz="4" w:space="0" w:color="000000"/>
              <w:right w:val="single" w:sz="4" w:space="0" w:color="000000"/>
            </w:tcBorders>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872" w:type="dxa"/>
            <w:tcBorders>
              <w:top w:val="single" w:sz="4" w:space="0" w:color="000000"/>
              <w:left w:val="nil"/>
              <w:bottom w:val="single" w:sz="4" w:space="0" w:color="000000"/>
              <w:right w:val="single" w:sz="4" w:space="0" w:color="auto"/>
            </w:tcBorders>
            <w:vAlign w:val="center"/>
          </w:tcPr>
          <w:p w:rsidR="0016169F" w:rsidRDefault="0016169F" w:rsidP="0016169F">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709" w:type="dxa"/>
            <w:tcBorders>
              <w:top w:val="single" w:sz="4" w:space="0" w:color="000000"/>
              <w:left w:val="nil"/>
              <w:bottom w:val="single" w:sz="4" w:space="0" w:color="000000"/>
              <w:right w:val="single" w:sz="4" w:space="0" w:color="000000"/>
            </w:tcBorders>
            <w:vAlign w:val="center"/>
          </w:tcPr>
          <w:p w:rsidR="0016169F" w:rsidRPr="0016169F" w:rsidRDefault="0016169F" w:rsidP="00DA0022">
            <w:pPr>
              <w:widowControl/>
              <w:jc w:val="center"/>
              <w:rPr>
                <w:rFonts w:asciiTheme="majorEastAsia" w:eastAsiaTheme="majorEastAsia" w:hAnsiTheme="majorEastAsia"/>
                <w:b/>
                <w:color w:val="000000"/>
                <w:kern w:val="0"/>
                <w:sz w:val="20"/>
                <w:szCs w:val="20"/>
              </w:rPr>
            </w:pPr>
            <w:r w:rsidRPr="0016169F">
              <w:rPr>
                <w:rFonts w:asciiTheme="majorEastAsia" w:eastAsiaTheme="majorEastAsia" w:hAnsiTheme="majorEastAsia" w:hint="eastAsia"/>
                <w:b/>
                <w:color w:val="000000"/>
                <w:kern w:val="0"/>
                <w:sz w:val="20"/>
                <w:szCs w:val="20"/>
              </w:rPr>
              <w:t>P</w:t>
            </w:r>
            <w:r w:rsidRPr="0016169F">
              <w:rPr>
                <w:rFonts w:asciiTheme="majorEastAsia" w:eastAsiaTheme="majorEastAsia" w:hAnsiTheme="majorEastAsia" w:hint="eastAsia"/>
                <w:b/>
                <w:color w:val="000000"/>
                <w:kern w:val="0"/>
                <w:sz w:val="20"/>
                <w:szCs w:val="20"/>
                <w:vertAlign w:val="subscript"/>
              </w:rPr>
              <w:t>2</w:t>
            </w:r>
            <w:r w:rsidRPr="0016169F">
              <w:rPr>
                <w:rFonts w:asciiTheme="majorEastAsia" w:eastAsiaTheme="majorEastAsia" w:hAnsiTheme="majorEastAsia" w:hint="eastAsia"/>
                <w:b/>
                <w:color w:val="000000"/>
                <w:kern w:val="0"/>
                <w:sz w:val="20"/>
                <w:szCs w:val="20"/>
              </w:rPr>
              <w:t>O</w:t>
            </w:r>
            <w:r w:rsidRPr="0016169F">
              <w:rPr>
                <w:rFonts w:asciiTheme="majorEastAsia" w:eastAsiaTheme="majorEastAsia" w:hAnsiTheme="majorEastAsia" w:hint="eastAsia"/>
                <w:b/>
                <w:color w:val="000000"/>
                <w:kern w:val="0"/>
                <w:sz w:val="20"/>
                <w:szCs w:val="20"/>
                <w:vertAlign w:val="subscript"/>
              </w:rPr>
              <w:t>5</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16169F" w:rsidTr="0016169F">
        <w:trPr>
          <w:trHeight w:val="90"/>
        </w:trPr>
        <w:tc>
          <w:tcPr>
            <w:tcW w:w="1227" w:type="dxa"/>
            <w:vMerge w:val="restart"/>
            <w:tcBorders>
              <w:top w:val="nil"/>
              <w:left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16169F" w:rsidRDefault="0016169F" w:rsidP="003B1053">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16169F" w:rsidRDefault="0016169F"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16169F" w:rsidRDefault="0016169F"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000000"/>
              <w:left w:val="nil"/>
              <w:bottom w:val="single" w:sz="4" w:space="0" w:color="000000"/>
              <w:right w:val="single" w:sz="4" w:space="0" w:color="auto"/>
            </w:tcBorders>
            <w:vAlign w:val="center"/>
          </w:tcPr>
          <w:p w:rsidR="0016169F" w:rsidRDefault="00FA45F0" w:rsidP="0016169F">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26</w:t>
            </w:r>
            <w:r w:rsidR="00A932AE">
              <w:rPr>
                <w:rFonts w:asciiTheme="majorEastAsia" w:eastAsiaTheme="majorEastAsia" w:hAnsiTheme="majorEastAsia" w:hint="eastAsia"/>
                <w:bCs/>
                <w:color w:val="000000" w:themeColor="text1"/>
                <w:kern w:val="0"/>
                <w:sz w:val="20"/>
                <w:szCs w:val="20"/>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15.5</w:t>
            </w:r>
          </w:p>
        </w:tc>
        <w:tc>
          <w:tcPr>
            <w:tcW w:w="709"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3.6</w:t>
            </w:r>
          </w:p>
        </w:tc>
        <w:tc>
          <w:tcPr>
            <w:tcW w:w="850" w:type="dxa"/>
            <w:tcBorders>
              <w:top w:val="single" w:sz="4" w:space="0" w:color="000000"/>
              <w:left w:val="nil"/>
              <w:bottom w:val="single" w:sz="4" w:space="0" w:color="000000"/>
              <w:right w:val="single" w:sz="4" w:space="0" w:color="000000"/>
            </w:tcBorders>
            <w:vAlign w:val="center"/>
          </w:tcPr>
          <w:p w:rsidR="0016169F" w:rsidRDefault="00A932A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7.5</w:t>
            </w:r>
          </w:p>
        </w:tc>
      </w:tr>
      <w:tr w:rsidR="0016169F" w:rsidTr="0016169F">
        <w:trPr>
          <w:trHeight w:val="285"/>
        </w:trPr>
        <w:tc>
          <w:tcPr>
            <w:tcW w:w="1227" w:type="dxa"/>
            <w:vMerge/>
            <w:tcBorders>
              <w:left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16169F" w:rsidRDefault="0016169F"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000000"/>
              <w:right w:val="single" w:sz="4" w:space="0" w:color="auto"/>
            </w:tcBorders>
            <w:vAlign w:val="center"/>
          </w:tcPr>
          <w:p w:rsidR="0016169F" w:rsidRDefault="00A932AE" w:rsidP="0016169F">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22.8</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r>
      <w:tr w:rsidR="0016169F" w:rsidTr="0016169F">
        <w:trPr>
          <w:trHeight w:val="426"/>
        </w:trPr>
        <w:tc>
          <w:tcPr>
            <w:tcW w:w="1227" w:type="dxa"/>
            <w:vMerge/>
            <w:tcBorders>
              <w:left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000000"/>
              <w:left w:val="nil"/>
              <w:bottom w:val="single" w:sz="4" w:space="0" w:color="000000"/>
              <w:right w:val="single" w:sz="4" w:space="0" w:color="auto"/>
            </w:tcBorders>
            <w:vAlign w:val="center"/>
          </w:tcPr>
          <w:p w:rsidR="0016169F" w:rsidRDefault="00A932AE" w:rsidP="0016169F">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26.0</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15.5</w:t>
            </w:r>
          </w:p>
        </w:tc>
        <w:tc>
          <w:tcPr>
            <w:tcW w:w="709"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3.6</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r>
      <w:tr w:rsidR="0016169F" w:rsidTr="0016169F">
        <w:trPr>
          <w:trHeight w:val="368"/>
        </w:trPr>
        <w:tc>
          <w:tcPr>
            <w:tcW w:w="1227" w:type="dxa"/>
            <w:vMerge/>
            <w:tcBorders>
              <w:left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auto"/>
              <w:right w:val="single" w:sz="4" w:space="0" w:color="auto"/>
            </w:tcBorders>
            <w:vAlign w:val="center"/>
          </w:tcPr>
          <w:p w:rsidR="0016169F" w:rsidRDefault="00A932AE" w:rsidP="0016169F">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24.2</w:t>
            </w:r>
          </w:p>
        </w:tc>
        <w:tc>
          <w:tcPr>
            <w:tcW w:w="709" w:type="dxa"/>
            <w:tcBorders>
              <w:top w:val="single" w:sz="4" w:space="0" w:color="000000"/>
              <w:left w:val="single" w:sz="4" w:space="0" w:color="auto"/>
              <w:bottom w:val="single" w:sz="4" w:space="0" w:color="auto"/>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0" w:type="dxa"/>
            <w:tcBorders>
              <w:top w:val="single" w:sz="4" w:space="0" w:color="000000"/>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8.1</w:t>
            </w:r>
          </w:p>
        </w:tc>
      </w:tr>
      <w:tr w:rsidR="004B6E9E" w:rsidTr="0016169F">
        <w:trPr>
          <w:trHeight w:val="348"/>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Ansi="宋体" w:cs="宋体" w:hint="eastAsia"/>
                <w:color w:val="000000"/>
                <w:sz w:val="22"/>
                <w:szCs w:val="22"/>
              </w:rPr>
              <w:t>26.0</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15.5</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7.5</w:t>
            </w:r>
          </w:p>
        </w:tc>
      </w:tr>
      <w:tr w:rsidR="004B6E9E" w:rsidTr="0016169F">
        <w:trPr>
          <w:trHeight w:val="24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23.5</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r>
      <w:tr w:rsidR="004B6E9E" w:rsidTr="0016169F">
        <w:trPr>
          <w:trHeight w:val="36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Ansi="宋体" w:cs="宋体" w:hint="eastAsia"/>
                <w:color w:val="000000"/>
                <w:sz w:val="22"/>
                <w:szCs w:val="22"/>
              </w:rPr>
              <w:t>26.0</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15.5</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r>
      <w:tr w:rsidR="004B6E9E" w:rsidTr="0016169F">
        <w:trPr>
          <w:trHeight w:val="32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24.9</w:t>
            </w:r>
          </w:p>
        </w:tc>
        <w:tc>
          <w:tcPr>
            <w:tcW w:w="709" w:type="dxa"/>
            <w:tcBorders>
              <w:top w:val="single" w:sz="4" w:space="0" w:color="auto"/>
              <w:left w:val="single" w:sz="4" w:space="0" w:color="auto"/>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8.1</w:t>
            </w:r>
          </w:p>
        </w:tc>
      </w:tr>
      <w:tr w:rsidR="004B6E9E" w:rsidTr="0016169F">
        <w:trPr>
          <w:trHeight w:val="429"/>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4B6E9E" w:rsidRPr="007256DA" w:rsidRDefault="004B6E9E"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4B6E9E" w:rsidRDefault="004B6E9E" w:rsidP="00C0218D">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000000"/>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25.1</w:t>
            </w:r>
          </w:p>
        </w:tc>
        <w:tc>
          <w:tcPr>
            <w:tcW w:w="709" w:type="dxa"/>
            <w:tcBorders>
              <w:top w:val="single" w:sz="4" w:space="0" w:color="000000"/>
              <w:left w:val="single" w:sz="4" w:space="0" w:color="auto"/>
              <w:bottom w:val="single" w:sz="4" w:space="0" w:color="000000"/>
              <w:right w:val="single" w:sz="4" w:space="0" w:color="000000"/>
            </w:tcBorders>
            <w:vAlign w:val="center"/>
          </w:tcPr>
          <w:p w:rsidR="004B6E9E" w:rsidRDefault="004B6E9E" w:rsidP="003C6EBF">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15.0</w:t>
            </w:r>
          </w:p>
        </w:tc>
        <w:tc>
          <w:tcPr>
            <w:tcW w:w="709" w:type="dxa"/>
            <w:tcBorders>
              <w:top w:val="single" w:sz="4" w:space="0" w:color="000000"/>
              <w:left w:val="nil"/>
              <w:bottom w:val="single" w:sz="4" w:space="0" w:color="000000"/>
              <w:right w:val="single" w:sz="4" w:space="0" w:color="000000"/>
            </w:tcBorders>
            <w:vAlign w:val="center"/>
          </w:tcPr>
          <w:p w:rsidR="004B6E9E" w:rsidRPr="007256DA" w:rsidRDefault="004B6E9E" w:rsidP="007256DA">
            <w:pPr>
              <w:widowControl/>
              <w:jc w:val="center"/>
              <w:rPr>
                <w:rFonts w:asciiTheme="majorEastAsia" w:eastAsiaTheme="majorEastAsia" w:hAnsiTheme="majorEastAsia"/>
                <w:bCs/>
                <w:kern w:val="0"/>
                <w:sz w:val="20"/>
                <w:szCs w:val="20"/>
              </w:rPr>
            </w:pPr>
            <w:r w:rsidRPr="007256DA">
              <w:rPr>
                <w:rFonts w:asciiTheme="majorEastAsia" w:eastAsiaTheme="majorEastAsia" w:hAnsiTheme="majorEastAsia" w:hint="eastAsia"/>
                <w:bCs/>
                <w:kern w:val="0"/>
                <w:sz w:val="20"/>
                <w:szCs w:val="20"/>
              </w:rPr>
              <w:t>3.2</w:t>
            </w:r>
          </w:p>
        </w:tc>
        <w:tc>
          <w:tcPr>
            <w:tcW w:w="850"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r>
      <w:tr w:rsidR="004B6E9E" w:rsidTr="0016169F">
        <w:trPr>
          <w:trHeight w:val="323"/>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20.5</w:t>
            </w:r>
          </w:p>
        </w:tc>
        <w:tc>
          <w:tcPr>
            <w:tcW w:w="709" w:type="dxa"/>
            <w:tcBorders>
              <w:top w:val="single" w:sz="4" w:space="0" w:color="000000"/>
              <w:left w:val="single" w:sz="4" w:space="0" w:color="auto"/>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000000"/>
              <w:right w:val="single" w:sz="4" w:space="0" w:color="000000"/>
            </w:tcBorders>
            <w:vAlign w:val="center"/>
          </w:tcPr>
          <w:p w:rsidR="004B6E9E" w:rsidRPr="007256DA" w:rsidRDefault="004B6E9E" w:rsidP="00DA0022">
            <w:pPr>
              <w:widowControl/>
              <w:jc w:val="center"/>
              <w:rPr>
                <w:rFonts w:asciiTheme="majorEastAsia" w:eastAsiaTheme="majorEastAsia" w:hAnsiTheme="majorEastAsia"/>
                <w:bCs/>
                <w:sz w:val="20"/>
                <w:szCs w:val="20"/>
              </w:rPr>
            </w:pPr>
            <w:r w:rsidRPr="007256DA">
              <w:rPr>
                <w:rFonts w:asciiTheme="majorEastAsia" w:eastAsiaTheme="majorEastAsia" w:hAnsiTheme="majorEastAsia" w:hint="eastAsia"/>
                <w:bCs/>
                <w:sz w:val="20"/>
                <w:szCs w:val="20"/>
              </w:rPr>
              <w:t>2.8</w:t>
            </w:r>
          </w:p>
        </w:tc>
        <w:tc>
          <w:tcPr>
            <w:tcW w:w="850"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4.6</w:t>
            </w:r>
          </w:p>
        </w:tc>
      </w:tr>
      <w:tr w:rsidR="004B6E9E" w:rsidTr="0016169F">
        <w:trPr>
          <w:trHeight w:val="42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000000"/>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25.5</w:t>
            </w:r>
          </w:p>
        </w:tc>
        <w:tc>
          <w:tcPr>
            <w:tcW w:w="709" w:type="dxa"/>
            <w:tcBorders>
              <w:top w:val="single" w:sz="4" w:space="0" w:color="000000"/>
              <w:left w:val="single" w:sz="4" w:space="0" w:color="auto"/>
              <w:bottom w:val="single" w:sz="4" w:space="0" w:color="000000"/>
              <w:right w:val="single" w:sz="4" w:space="0" w:color="000000"/>
            </w:tcBorders>
            <w:vAlign w:val="center"/>
          </w:tcPr>
          <w:p w:rsidR="004B6E9E" w:rsidRDefault="004B6E9E" w:rsidP="003C6EBF">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15.0</w:t>
            </w:r>
          </w:p>
        </w:tc>
        <w:tc>
          <w:tcPr>
            <w:tcW w:w="709" w:type="dxa"/>
            <w:tcBorders>
              <w:top w:val="single" w:sz="4" w:space="0" w:color="000000"/>
              <w:left w:val="nil"/>
              <w:bottom w:val="single" w:sz="4" w:space="0" w:color="000000"/>
              <w:right w:val="single" w:sz="4" w:space="0" w:color="000000"/>
            </w:tcBorders>
            <w:vAlign w:val="center"/>
          </w:tcPr>
          <w:p w:rsidR="004B6E9E" w:rsidRPr="007256DA" w:rsidRDefault="004B6E9E" w:rsidP="007256DA">
            <w:pPr>
              <w:widowControl/>
              <w:jc w:val="center"/>
              <w:rPr>
                <w:rFonts w:asciiTheme="majorEastAsia" w:eastAsiaTheme="majorEastAsia" w:hAnsiTheme="majorEastAsia"/>
                <w:bCs/>
                <w:kern w:val="0"/>
                <w:sz w:val="20"/>
                <w:szCs w:val="20"/>
              </w:rPr>
            </w:pPr>
            <w:r w:rsidRPr="007256DA">
              <w:rPr>
                <w:rFonts w:asciiTheme="majorEastAsia" w:eastAsiaTheme="majorEastAsia" w:hAnsiTheme="majorEastAsia" w:hint="eastAsia"/>
                <w:bCs/>
                <w:kern w:val="0"/>
                <w:sz w:val="20"/>
                <w:szCs w:val="20"/>
              </w:rPr>
              <w:t>3.2</w:t>
            </w:r>
          </w:p>
        </w:tc>
        <w:tc>
          <w:tcPr>
            <w:tcW w:w="850"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7.3</w:t>
            </w:r>
          </w:p>
        </w:tc>
      </w:tr>
      <w:tr w:rsidR="004B6E9E" w:rsidTr="0016169F">
        <w:trPr>
          <w:trHeight w:val="33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21.8</w:t>
            </w:r>
          </w:p>
        </w:tc>
        <w:tc>
          <w:tcPr>
            <w:tcW w:w="709" w:type="dxa"/>
            <w:tcBorders>
              <w:top w:val="single" w:sz="4" w:space="0" w:color="000000"/>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auto"/>
              <w:right w:val="single" w:sz="4" w:space="0" w:color="000000"/>
            </w:tcBorders>
            <w:vAlign w:val="center"/>
          </w:tcPr>
          <w:p w:rsidR="004B6E9E" w:rsidRPr="007256DA" w:rsidRDefault="004B6E9E" w:rsidP="00DA0022">
            <w:pPr>
              <w:widowControl/>
              <w:jc w:val="center"/>
              <w:rPr>
                <w:rFonts w:asciiTheme="majorEastAsia" w:eastAsiaTheme="majorEastAsia" w:hAnsiTheme="majorEastAsia"/>
                <w:bCs/>
                <w:sz w:val="20"/>
                <w:szCs w:val="20"/>
              </w:rPr>
            </w:pPr>
            <w:r w:rsidRPr="007256DA">
              <w:rPr>
                <w:rFonts w:asciiTheme="majorEastAsia" w:eastAsiaTheme="majorEastAsia" w:hAnsiTheme="majorEastAsia" w:hint="eastAsia"/>
                <w:bCs/>
                <w:sz w:val="20"/>
                <w:szCs w:val="20"/>
              </w:rPr>
              <w:t>2.8</w:t>
            </w:r>
          </w:p>
        </w:tc>
        <w:tc>
          <w:tcPr>
            <w:tcW w:w="850" w:type="dxa"/>
            <w:tcBorders>
              <w:top w:val="single" w:sz="4" w:space="0" w:color="000000"/>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r>
      <w:tr w:rsidR="004B6E9E" w:rsidTr="0016169F">
        <w:trPr>
          <w:trHeight w:val="24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25.7</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15.0</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r>
      <w:tr w:rsidR="004B6E9E" w:rsidTr="0016169F">
        <w:trPr>
          <w:trHeight w:val="26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21.4</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4.6</w:t>
            </w:r>
          </w:p>
        </w:tc>
      </w:tr>
      <w:tr w:rsidR="004B6E9E" w:rsidTr="0016169F">
        <w:trPr>
          <w:trHeight w:val="38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auto"/>
              <w:left w:val="nil"/>
              <w:bottom w:val="single" w:sz="4" w:space="0" w:color="auto"/>
              <w:right w:val="single" w:sz="4" w:space="0" w:color="auto"/>
            </w:tcBorders>
            <w:vAlign w:val="center"/>
          </w:tcPr>
          <w:p w:rsidR="004B6E9E" w:rsidRDefault="004B6E9E" w:rsidP="004B6E9E">
            <w:pPr>
              <w:jc w:val="right"/>
              <w:rPr>
                <w:rFonts w:hAnsi="宋体" w:cs="宋体"/>
                <w:color w:val="000000"/>
                <w:sz w:val="22"/>
                <w:szCs w:val="22"/>
              </w:rPr>
            </w:pPr>
            <w:r>
              <w:rPr>
                <w:rFonts w:hint="eastAsia"/>
                <w:color w:val="000000"/>
                <w:sz w:val="22"/>
                <w:szCs w:val="22"/>
              </w:rPr>
              <w:t>26.0</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15.0</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7.3</w:t>
            </w:r>
          </w:p>
        </w:tc>
      </w:tr>
      <w:tr w:rsidR="004B6E9E" w:rsidTr="0016169F">
        <w:trPr>
          <w:trHeight w:val="300"/>
        </w:trPr>
        <w:tc>
          <w:tcPr>
            <w:tcW w:w="1227" w:type="dxa"/>
            <w:vMerge/>
            <w:tcBorders>
              <w:left w:val="single" w:sz="4" w:space="0" w:color="000000"/>
              <w:bottom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22.7</w:t>
            </w:r>
          </w:p>
        </w:tc>
        <w:tc>
          <w:tcPr>
            <w:tcW w:w="709" w:type="dxa"/>
            <w:tcBorders>
              <w:top w:val="single" w:sz="4" w:space="0" w:color="auto"/>
              <w:left w:val="single" w:sz="4" w:space="0" w:color="auto"/>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r>
    </w:tbl>
    <w:p w:rsidR="003B1053" w:rsidRDefault="003B1053">
      <w:pPr>
        <w:rPr>
          <w:color w:val="FF0000"/>
        </w:rPr>
      </w:pPr>
    </w:p>
    <w:p w:rsidR="00E52F8A" w:rsidRPr="00F96D6C" w:rsidRDefault="00FE7E87" w:rsidP="003828ED">
      <w:pPr>
        <w:pStyle w:val="a1"/>
        <w:spacing w:before="161" w:after="161"/>
      </w:pPr>
      <w:r w:rsidRPr="00F96D6C">
        <w:rPr>
          <w:rFonts w:hint="eastAsia"/>
        </w:rPr>
        <w:t>小麦</w:t>
      </w:r>
    </w:p>
    <w:p w:rsidR="00E52F8A" w:rsidRPr="00F96D6C" w:rsidRDefault="00FE7E87">
      <w:pPr>
        <w:pStyle w:val="affff7"/>
      </w:pPr>
      <w:r w:rsidRPr="00F96D6C">
        <w:t>目标产量为</w:t>
      </w:r>
      <w:r w:rsidR="005B1910">
        <w:rPr>
          <w:rFonts w:hint="eastAsia"/>
        </w:rPr>
        <w:t>215</w:t>
      </w:r>
      <w:r w:rsidRPr="00F96D6C">
        <w:rPr>
          <w:rFonts w:hint="eastAsia"/>
        </w:rPr>
        <w:t>kg</w:t>
      </w:r>
      <w:r w:rsidRPr="00F96D6C">
        <w:t>/</w:t>
      </w:r>
      <w:r w:rsidRPr="00F96D6C">
        <w:rPr>
          <w:rFonts w:hint="eastAsia"/>
          <w:sz w:val="20"/>
        </w:rPr>
        <w:t>667m</w:t>
      </w:r>
      <w:r w:rsidRPr="00F96D6C">
        <w:rPr>
          <w:rFonts w:hint="eastAsia"/>
          <w:sz w:val="20"/>
          <w:vertAlign w:val="superscript"/>
        </w:rPr>
        <w:t>2</w:t>
      </w:r>
      <w:r w:rsidRPr="00F96D6C">
        <w:t>～</w:t>
      </w:r>
      <w:r w:rsidRPr="00F96D6C">
        <w:rPr>
          <w:rFonts w:hint="eastAsia"/>
        </w:rPr>
        <w:t>350kg</w:t>
      </w:r>
      <w:r w:rsidRPr="00F96D6C">
        <w:t>/</w:t>
      </w:r>
      <w:r w:rsidRPr="00F96D6C">
        <w:rPr>
          <w:rFonts w:hint="eastAsia"/>
          <w:sz w:val="20"/>
        </w:rPr>
        <w:t>667m</w:t>
      </w:r>
      <w:r w:rsidRPr="00F96D6C">
        <w:rPr>
          <w:rFonts w:hint="eastAsia"/>
          <w:sz w:val="20"/>
          <w:vertAlign w:val="superscript"/>
        </w:rPr>
        <w:t>2</w:t>
      </w:r>
      <w:r w:rsidRPr="00F96D6C">
        <w:t>的氮磷钾</w:t>
      </w:r>
      <w:r w:rsidRPr="00F96D6C">
        <w:rPr>
          <w:rFonts w:hint="eastAsia"/>
        </w:rPr>
        <w:t>定额标准</w:t>
      </w:r>
      <w:r w:rsidRPr="00F96D6C">
        <w:t>值如表</w:t>
      </w:r>
      <w:r w:rsidRPr="00F96D6C">
        <w:rPr>
          <w:rFonts w:hint="eastAsia"/>
        </w:rPr>
        <w:t>2。</w:t>
      </w:r>
    </w:p>
    <w:p w:rsidR="00E52F8A" w:rsidRPr="00F96D6C" w:rsidRDefault="00FE7E87">
      <w:pPr>
        <w:pStyle w:val="affff7"/>
      </w:pPr>
      <w:r w:rsidRPr="00F96D6C">
        <w:t>施肥时间及方法</w:t>
      </w:r>
      <w:r w:rsidR="0051599A" w:rsidRPr="00F96D6C">
        <w:t>氮肥</w:t>
      </w:r>
      <w:proofErr w:type="gramStart"/>
      <w:r w:rsidR="0051599A" w:rsidRPr="00F96D6C">
        <w:rPr>
          <w:rFonts w:hint="eastAsia"/>
          <w:szCs w:val="20"/>
        </w:rPr>
        <w:t>基追比</w:t>
      </w:r>
      <w:proofErr w:type="gramEnd"/>
      <w:r w:rsidR="0051599A" w:rsidRPr="00F96D6C">
        <w:rPr>
          <w:rFonts w:hint="eastAsia"/>
          <w:szCs w:val="20"/>
        </w:rPr>
        <w:t>4:6</w:t>
      </w:r>
      <w:r w:rsidR="0051599A" w:rsidRPr="00F96D6C">
        <w:t>；磷肥</w:t>
      </w:r>
      <w:r w:rsidR="0051599A" w:rsidRPr="00F96D6C">
        <w:rPr>
          <w:rFonts w:hint="eastAsia"/>
        </w:rPr>
        <w:t>全部</w:t>
      </w:r>
      <w:r w:rsidR="0051599A" w:rsidRPr="00F96D6C">
        <w:t>基施；</w:t>
      </w:r>
      <w:r w:rsidRPr="00F96D6C">
        <w:t>钾肥</w:t>
      </w:r>
      <w:proofErr w:type="gramStart"/>
      <w:r w:rsidRPr="00F96D6C">
        <w:t>基穗</w:t>
      </w:r>
      <w:r w:rsidR="0051599A" w:rsidRPr="00F96D6C">
        <w:t>追比</w:t>
      </w:r>
      <w:proofErr w:type="gramEnd"/>
      <w:r w:rsidR="005F490B" w:rsidRPr="00F96D6C">
        <w:rPr>
          <w:rFonts w:hint="eastAsia"/>
        </w:rPr>
        <w:t>5：5</w:t>
      </w:r>
      <w:r w:rsidRPr="00F96D6C">
        <w:rPr>
          <w:rFonts w:hint="eastAsia"/>
        </w:rPr>
        <w:t>。</w:t>
      </w:r>
    </w:p>
    <w:p w:rsidR="00E52F8A" w:rsidRDefault="00FE7E87" w:rsidP="00582C6C">
      <w:pPr>
        <w:pStyle w:val="affffff7"/>
        <w:numPr>
          <w:ilvl w:val="0"/>
          <w:numId w:val="10"/>
        </w:numPr>
        <w:spacing w:before="161" w:after="161"/>
        <w:ind w:left="0"/>
        <w:rPr>
          <w:rFonts w:hAnsi="宋体"/>
        </w:rPr>
      </w:pPr>
      <w:r>
        <w:rPr>
          <w:rFonts w:hint="eastAsia"/>
        </w:rPr>
        <w:t>小麦</w:t>
      </w:r>
      <w:r>
        <w:rPr>
          <w:rFonts w:hAnsi="宋体" w:hint="eastAsia"/>
          <w:color w:val="000000" w:themeColor="text1"/>
        </w:rPr>
        <w:t>施肥</w:t>
      </w:r>
      <w:r>
        <w:rPr>
          <w:rFonts w:hAnsi="宋体" w:hint="eastAsia"/>
        </w:rPr>
        <w:t>定额标准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709"/>
        <w:gridCol w:w="850"/>
        <w:gridCol w:w="851"/>
      </w:tblGrid>
      <w:tr w:rsidR="005C0D94" w:rsidTr="0016169F">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lastRenderedPageBreak/>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4"/>
            <w:tcBorders>
              <w:top w:val="single" w:sz="4" w:space="0" w:color="000000"/>
              <w:left w:val="nil"/>
              <w:bottom w:val="single" w:sz="4" w:space="0" w:color="000000"/>
              <w:right w:val="single" w:sz="4" w:space="0" w:color="000000"/>
            </w:tcBorders>
          </w:tcPr>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16169F" w:rsidTr="0016169F">
        <w:trPr>
          <w:trHeight w:val="783"/>
        </w:trPr>
        <w:tc>
          <w:tcPr>
            <w:tcW w:w="1227" w:type="dxa"/>
            <w:tcBorders>
              <w:top w:val="single" w:sz="4" w:space="0" w:color="000000"/>
              <w:left w:val="single" w:sz="4" w:space="0" w:color="000000"/>
              <w:bottom w:val="single" w:sz="4" w:space="0" w:color="000000"/>
              <w:right w:val="single" w:sz="4" w:space="0" w:color="000000"/>
            </w:tcBorders>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16169F" w:rsidRDefault="0016169F" w:rsidP="0016169F">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3828ED" w:rsidTr="000A3750">
        <w:trPr>
          <w:trHeight w:val="90"/>
        </w:trPr>
        <w:tc>
          <w:tcPr>
            <w:tcW w:w="1227" w:type="dxa"/>
            <w:vMerge w:val="restart"/>
            <w:tcBorders>
              <w:top w:val="nil"/>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3828ED" w:rsidRDefault="003828ED"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000000"/>
              <w:left w:val="nil"/>
              <w:bottom w:val="single" w:sz="4" w:space="0" w:color="000000"/>
              <w:right w:val="single" w:sz="4" w:space="0" w:color="auto"/>
            </w:tcBorders>
            <w:vAlign w:val="center"/>
          </w:tcPr>
          <w:p w:rsidR="003828ED" w:rsidRDefault="003828ED" w:rsidP="003828ED">
            <w:pPr>
              <w:widowControl/>
              <w:jc w:val="center"/>
              <w:rPr>
                <w:rFonts w:hAnsi="宋体" w:cs="宋体"/>
                <w:color w:val="000000"/>
                <w:sz w:val="22"/>
                <w:szCs w:val="22"/>
              </w:rPr>
            </w:pPr>
            <w:r w:rsidRPr="003828ED">
              <w:rPr>
                <w:rFonts w:asciiTheme="majorEastAsia" w:eastAsiaTheme="majorEastAsia" w:hAnsiTheme="majorEastAsia" w:hint="eastAsia"/>
                <w:bCs/>
                <w:color w:val="000000" w:themeColor="text1"/>
                <w:kern w:val="0"/>
                <w:sz w:val="20"/>
                <w:szCs w:val="20"/>
              </w:rPr>
              <w:t>18</w:t>
            </w:r>
            <w:r>
              <w:rPr>
                <w:rFonts w:hint="eastAsia"/>
                <w:color w:val="000000"/>
                <w:sz w:val="22"/>
                <w:szCs w:val="22"/>
              </w:rPr>
              <w:t>.0</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2.7</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5.3</w:t>
            </w:r>
          </w:p>
        </w:tc>
      </w:tr>
      <w:tr w:rsidR="003828ED" w:rsidTr="000A3750">
        <w:trPr>
          <w:trHeight w:val="346"/>
        </w:trPr>
        <w:tc>
          <w:tcPr>
            <w:tcW w:w="1227" w:type="dxa"/>
            <w:vMerge/>
            <w:tcBorders>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tcPr>
          <w:p w:rsidR="003828ED" w:rsidRDefault="003828ED" w:rsidP="005B1910">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12.5</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426"/>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17.9</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10</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2.6</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9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tcPr>
          <w:p w:rsidR="003828ED" w:rsidRDefault="003828ED" w:rsidP="005B1910">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000000"/>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13.9</w:t>
            </w:r>
          </w:p>
        </w:tc>
        <w:tc>
          <w:tcPr>
            <w:tcW w:w="709" w:type="dxa"/>
            <w:tcBorders>
              <w:top w:val="single" w:sz="4" w:space="0" w:color="000000"/>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w:t>
            </w:r>
          </w:p>
        </w:tc>
        <w:tc>
          <w:tcPr>
            <w:tcW w:w="851"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348"/>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18.3</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13.2</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36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18.0</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auto"/>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14.6</w:t>
            </w:r>
          </w:p>
        </w:tc>
        <w:tc>
          <w:tcPr>
            <w:tcW w:w="709" w:type="dxa"/>
            <w:tcBorders>
              <w:top w:val="single" w:sz="4" w:space="0" w:color="auto"/>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42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3828ED" w:rsidRPr="007256DA" w:rsidRDefault="003828ED"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17.4</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2.7</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323"/>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13.2</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4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17.6</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2.7</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3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000000"/>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14.6</w:t>
            </w:r>
          </w:p>
        </w:tc>
        <w:tc>
          <w:tcPr>
            <w:tcW w:w="709" w:type="dxa"/>
            <w:tcBorders>
              <w:top w:val="single" w:sz="4" w:space="0" w:color="000000"/>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17.7</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26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13.2</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38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17.9</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00"/>
        </w:trPr>
        <w:tc>
          <w:tcPr>
            <w:tcW w:w="1227" w:type="dxa"/>
            <w:vMerge/>
            <w:tcBorders>
              <w:left w:val="single" w:sz="4" w:space="0" w:color="000000"/>
              <w:bottom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auto"/>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14.6</w:t>
            </w:r>
          </w:p>
        </w:tc>
        <w:tc>
          <w:tcPr>
            <w:tcW w:w="709" w:type="dxa"/>
            <w:tcBorders>
              <w:top w:val="single" w:sz="4" w:space="0" w:color="auto"/>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bl>
    <w:p w:rsidR="00E52F8A" w:rsidRDefault="00E52F8A">
      <w:pPr>
        <w:rPr>
          <w:color w:val="FF0000"/>
        </w:rPr>
      </w:pPr>
    </w:p>
    <w:p w:rsidR="00E52F8A" w:rsidRDefault="00FE7E87">
      <w:pPr>
        <w:pStyle w:val="a1"/>
        <w:spacing w:before="161" w:after="161"/>
        <w:rPr>
          <w:rFonts w:hAnsi="Times New Roman"/>
        </w:rPr>
      </w:pPr>
      <w:r>
        <w:rPr>
          <w:rFonts w:hAnsi="Times New Roman" w:hint="eastAsia"/>
        </w:rPr>
        <w:t>油菜</w:t>
      </w:r>
    </w:p>
    <w:p w:rsidR="00E52F8A" w:rsidRDefault="00FE7E87">
      <w:pPr>
        <w:pStyle w:val="affff7"/>
      </w:pPr>
      <w:r>
        <w:t>目标产量为</w:t>
      </w:r>
      <w:r>
        <w:rPr>
          <w:rFonts w:hint="eastAsia"/>
        </w:rPr>
        <w:t>125kg</w:t>
      </w:r>
      <w:r>
        <w:t>/</w:t>
      </w:r>
      <w:r>
        <w:rPr>
          <w:rFonts w:hint="eastAsia"/>
          <w:color w:val="000000"/>
          <w:sz w:val="20"/>
        </w:rPr>
        <w:t>667m</w:t>
      </w:r>
      <w:r>
        <w:rPr>
          <w:rFonts w:hint="eastAsia"/>
          <w:color w:val="000000"/>
          <w:sz w:val="20"/>
          <w:vertAlign w:val="superscript"/>
        </w:rPr>
        <w:t>2</w:t>
      </w:r>
      <w:r>
        <w:t>～</w:t>
      </w:r>
      <w:r>
        <w:rPr>
          <w:rFonts w:hint="eastAsia"/>
        </w:rPr>
        <w:t xml:space="preserve"> 200kg</w:t>
      </w:r>
      <w:r>
        <w:t>/</w:t>
      </w:r>
      <w:r>
        <w:rPr>
          <w:rFonts w:hint="eastAsia"/>
          <w:color w:val="000000"/>
          <w:sz w:val="20"/>
        </w:rPr>
        <w:t>667m</w:t>
      </w:r>
      <w:r>
        <w:rPr>
          <w:rFonts w:hint="eastAsia"/>
          <w:color w:val="000000"/>
          <w:sz w:val="20"/>
          <w:vertAlign w:val="superscript"/>
        </w:rPr>
        <w:t>2</w:t>
      </w:r>
      <w:r>
        <w:t>的氮磷钾</w:t>
      </w:r>
      <w:r>
        <w:rPr>
          <w:rFonts w:hint="eastAsia"/>
        </w:rPr>
        <w:t>定额标准</w:t>
      </w:r>
      <w:r>
        <w:t>值如表</w:t>
      </w:r>
      <w:r>
        <w:rPr>
          <w:rFonts w:hint="eastAsia"/>
        </w:rPr>
        <w:t>3。</w:t>
      </w:r>
    </w:p>
    <w:p w:rsidR="009E3791" w:rsidRPr="009E3791" w:rsidRDefault="00FE7E87" w:rsidP="009E3791">
      <w:pPr>
        <w:pStyle w:val="affff7"/>
      </w:pPr>
      <w:r>
        <w:t>施肥时间及方法参照DB33</w:t>
      </w:r>
      <w:r>
        <w:rPr>
          <w:rFonts w:hint="eastAsia"/>
        </w:rPr>
        <w:t>05</w:t>
      </w:r>
      <w:r>
        <w:t xml:space="preserve">/T </w:t>
      </w:r>
      <w:r>
        <w:rPr>
          <w:rFonts w:hint="eastAsia"/>
        </w:rPr>
        <w:t>126执行</w:t>
      </w:r>
      <w:r>
        <w:t>。</w:t>
      </w:r>
    </w:p>
    <w:p w:rsidR="00E52F8A" w:rsidRDefault="00FE7E87" w:rsidP="00582C6C">
      <w:pPr>
        <w:pStyle w:val="affffff7"/>
        <w:numPr>
          <w:ilvl w:val="0"/>
          <w:numId w:val="10"/>
        </w:numPr>
        <w:spacing w:before="161" w:after="161"/>
        <w:ind w:left="0"/>
        <w:rPr>
          <w:rFonts w:hAnsi="宋体"/>
        </w:rPr>
      </w:pPr>
      <w:r>
        <w:rPr>
          <w:rFonts w:hint="eastAsia"/>
          <w:color w:val="000000" w:themeColor="text1"/>
        </w:rPr>
        <w:t>油菜</w:t>
      </w:r>
      <w:r>
        <w:rPr>
          <w:rFonts w:hAnsi="宋体" w:hint="eastAsia"/>
          <w:color w:val="000000" w:themeColor="text1"/>
        </w:rPr>
        <w:t>施肥</w:t>
      </w:r>
      <w:r>
        <w:rPr>
          <w:rFonts w:hint="eastAsia"/>
        </w:rPr>
        <w:t>定额</w:t>
      </w:r>
      <w:r>
        <w:rPr>
          <w:rFonts w:hAnsi="宋体" w:hint="eastAsia"/>
        </w:rPr>
        <w:t>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709"/>
        <w:gridCol w:w="850"/>
        <w:gridCol w:w="851"/>
      </w:tblGrid>
      <w:tr w:rsidR="002840A9" w:rsidTr="009E3791">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4"/>
            <w:tcBorders>
              <w:top w:val="single" w:sz="4" w:space="0" w:color="000000"/>
              <w:left w:val="nil"/>
              <w:bottom w:val="single" w:sz="4" w:space="0" w:color="000000"/>
              <w:right w:val="single" w:sz="4" w:space="0" w:color="000000"/>
            </w:tcBorders>
          </w:tcPr>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9E3791" w:rsidTr="009E3791">
        <w:trPr>
          <w:trHeight w:val="783"/>
        </w:trPr>
        <w:tc>
          <w:tcPr>
            <w:tcW w:w="1227" w:type="dxa"/>
            <w:tcBorders>
              <w:top w:val="single" w:sz="4" w:space="0" w:color="000000"/>
              <w:left w:val="single" w:sz="4" w:space="0" w:color="000000"/>
              <w:bottom w:val="single" w:sz="4" w:space="0" w:color="000000"/>
              <w:right w:val="single" w:sz="4" w:space="0" w:color="000000"/>
            </w:tcBorders>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9E3791" w:rsidRDefault="009E3791" w:rsidP="00DA0022">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9E3791" w:rsidRDefault="009E3791" w:rsidP="009E3791">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9E3791" w:rsidRDefault="009E3791"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3828ED" w:rsidTr="009E3791">
        <w:trPr>
          <w:trHeight w:val="90"/>
        </w:trPr>
        <w:tc>
          <w:tcPr>
            <w:tcW w:w="1227" w:type="dxa"/>
            <w:vMerge w:val="restart"/>
            <w:tcBorders>
              <w:top w:val="nil"/>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3828ED" w:rsidRDefault="003828ED"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Ansi="宋体" w:cs="宋体" w:hint="eastAsia"/>
                <w:color w:val="000000"/>
                <w:sz w:val="22"/>
                <w:szCs w:val="22"/>
              </w:rPr>
              <w:t>21</w:t>
            </w:r>
            <w:r w:rsidR="008B509D">
              <w:rPr>
                <w:rFonts w:hAnsi="宋体" w:cs="宋体" w:hint="eastAsia"/>
                <w:color w:val="000000"/>
                <w:sz w:val="22"/>
                <w:szCs w:val="22"/>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r w:rsidR="008B509D">
              <w:rPr>
                <w:rFonts w:asciiTheme="majorEastAsia" w:eastAsiaTheme="majorEastAsia" w:hAnsiTheme="majorEastAsia" w:hint="eastAsia"/>
                <w:bCs/>
                <w:color w:val="000000" w:themeColor="text1"/>
                <w:kern w:val="0"/>
                <w:sz w:val="20"/>
                <w:szCs w:val="20"/>
              </w:rPr>
              <w:t>.5</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4.4</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7.6</w:t>
            </w:r>
          </w:p>
        </w:tc>
      </w:tr>
      <w:tr w:rsidR="003828ED" w:rsidTr="009E3791">
        <w:trPr>
          <w:trHeight w:val="346"/>
        </w:trPr>
        <w:tc>
          <w:tcPr>
            <w:tcW w:w="1227" w:type="dxa"/>
            <w:vMerge/>
            <w:tcBorders>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13.6</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2.5</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4.3</w:t>
            </w:r>
          </w:p>
        </w:tc>
      </w:tr>
      <w:tr w:rsidR="003828ED" w:rsidTr="009E3791">
        <w:trPr>
          <w:trHeight w:val="426"/>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C64906">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3828ED" w:rsidRDefault="008B509D">
            <w:pPr>
              <w:jc w:val="right"/>
              <w:rPr>
                <w:rFonts w:hAnsi="宋体" w:cs="宋体"/>
                <w:color w:val="000000"/>
                <w:sz w:val="22"/>
                <w:szCs w:val="22"/>
              </w:rPr>
            </w:pPr>
            <w:r>
              <w:rPr>
                <w:rFonts w:hAnsi="宋体" w:cs="宋体" w:hint="eastAsia"/>
                <w:color w:val="000000"/>
                <w:sz w:val="22"/>
                <w:szCs w:val="22"/>
              </w:rPr>
              <w:t>21.0</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8B509D">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w:t>
            </w:r>
            <w:r w:rsidR="008B509D">
              <w:rPr>
                <w:rFonts w:asciiTheme="majorEastAsia" w:eastAsiaTheme="majorEastAsia" w:hAnsiTheme="majorEastAsia" w:hint="eastAsia"/>
                <w:bCs/>
                <w:color w:val="000000" w:themeColor="text1"/>
                <w:sz w:val="20"/>
                <w:szCs w:val="20"/>
              </w:rPr>
              <w:t>0</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3.7</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C64906">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7.9</w:t>
            </w:r>
          </w:p>
        </w:tc>
      </w:tr>
      <w:tr w:rsidR="003828ED" w:rsidTr="009E3791">
        <w:trPr>
          <w:trHeight w:val="39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15.7</w:t>
            </w:r>
          </w:p>
        </w:tc>
        <w:tc>
          <w:tcPr>
            <w:tcW w:w="709" w:type="dxa"/>
            <w:tcBorders>
              <w:top w:val="single" w:sz="4" w:space="0" w:color="000000"/>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2.5</w:t>
            </w:r>
          </w:p>
        </w:tc>
        <w:tc>
          <w:tcPr>
            <w:tcW w:w="851"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348"/>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3828ED" w:rsidRDefault="003828ED" w:rsidP="008B509D">
            <w:pPr>
              <w:jc w:val="right"/>
              <w:rPr>
                <w:rFonts w:hAnsi="宋体" w:cs="宋体"/>
                <w:color w:val="000000"/>
                <w:sz w:val="22"/>
                <w:szCs w:val="22"/>
              </w:rPr>
            </w:pPr>
            <w:r>
              <w:rPr>
                <w:rFonts w:hint="eastAsia"/>
                <w:color w:val="000000"/>
                <w:sz w:val="22"/>
                <w:szCs w:val="22"/>
              </w:rPr>
              <w:t>2</w:t>
            </w:r>
            <w:r w:rsidR="008B509D">
              <w:rPr>
                <w:rFonts w:hint="eastAsia"/>
                <w:color w:val="000000"/>
                <w:sz w:val="22"/>
                <w:szCs w:val="22"/>
              </w:rPr>
              <w:t>1</w:t>
            </w:r>
            <w:r>
              <w:rPr>
                <w:rFonts w:hint="eastAsia"/>
                <w:color w:val="000000"/>
                <w:sz w:val="22"/>
                <w:szCs w:val="22"/>
              </w:rPr>
              <w:t>.</w:t>
            </w:r>
            <w:r w:rsidR="008B509D">
              <w:rPr>
                <w:rFonts w:hint="eastAsia"/>
                <w:color w:val="000000"/>
                <w:sz w:val="22"/>
                <w:szCs w:val="22"/>
              </w:rPr>
              <w:t>0</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8B509D">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8B509D">
              <w:rPr>
                <w:rFonts w:asciiTheme="majorEastAsia" w:eastAsiaTheme="majorEastAsia" w:hAnsiTheme="majorEastAsia" w:hint="eastAsia"/>
                <w:bCs/>
                <w:color w:val="000000" w:themeColor="text1"/>
                <w:kern w:val="0"/>
                <w:sz w:val="20"/>
                <w:szCs w:val="20"/>
              </w:rPr>
              <w:t>0.5</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7.6</w:t>
            </w:r>
          </w:p>
        </w:tc>
      </w:tr>
      <w:tr w:rsidR="003828ED" w:rsidTr="009E3791">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14.8</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4.3</w:t>
            </w:r>
          </w:p>
        </w:tc>
      </w:tr>
      <w:tr w:rsidR="003828ED" w:rsidTr="009E3791">
        <w:trPr>
          <w:trHeight w:val="36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3828ED" w:rsidRDefault="008B509D">
            <w:pPr>
              <w:jc w:val="right"/>
              <w:rPr>
                <w:rFonts w:hAnsi="宋体" w:cs="宋体"/>
                <w:color w:val="000000"/>
                <w:sz w:val="22"/>
                <w:szCs w:val="22"/>
              </w:rPr>
            </w:pPr>
            <w:r>
              <w:rPr>
                <w:rFonts w:hAnsi="宋体" w:cs="宋体" w:hint="eastAsia"/>
                <w:color w:val="000000"/>
                <w:sz w:val="22"/>
                <w:szCs w:val="22"/>
              </w:rPr>
              <w:t>21.0</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8B509D"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10.5</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4.5</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7.9</w:t>
            </w:r>
          </w:p>
        </w:tc>
      </w:tr>
      <w:tr w:rsidR="003828ED" w:rsidTr="009E3791">
        <w:trPr>
          <w:trHeight w:val="3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16.9</w:t>
            </w:r>
          </w:p>
        </w:tc>
        <w:tc>
          <w:tcPr>
            <w:tcW w:w="709" w:type="dxa"/>
            <w:tcBorders>
              <w:top w:val="single" w:sz="4" w:space="0" w:color="auto"/>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42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3828ED" w:rsidRPr="007256DA" w:rsidRDefault="003828ED"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20.2</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10.1</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3.7</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323"/>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13.6</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2.5</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4.3</w:t>
            </w:r>
          </w:p>
        </w:tc>
      </w:tr>
      <w:tr w:rsidR="003828ED" w:rsidTr="000A3750">
        <w:trPr>
          <w:trHeight w:val="4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000000"/>
              <w:left w:val="nil"/>
              <w:bottom w:val="single" w:sz="4" w:space="0" w:color="000000"/>
              <w:right w:val="single" w:sz="4" w:space="0" w:color="auto"/>
            </w:tcBorders>
            <w:vAlign w:val="center"/>
          </w:tcPr>
          <w:p w:rsidR="003828ED" w:rsidRDefault="008B509D">
            <w:pPr>
              <w:jc w:val="right"/>
              <w:rPr>
                <w:rFonts w:hAnsi="宋体" w:cs="宋体"/>
                <w:color w:val="000000"/>
                <w:sz w:val="22"/>
                <w:szCs w:val="22"/>
              </w:rPr>
            </w:pPr>
            <w:r>
              <w:rPr>
                <w:rFonts w:hAnsi="宋体" w:cs="宋体" w:hint="eastAsia"/>
                <w:color w:val="000000"/>
                <w:sz w:val="22"/>
                <w:szCs w:val="22"/>
              </w:rPr>
              <w:t>21.0</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C64906">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10.1</w:t>
            </w:r>
          </w:p>
        </w:tc>
        <w:tc>
          <w:tcPr>
            <w:tcW w:w="850" w:type="dxa"/>
            <w:tcBorders>
              <w:top w:val="single" w:sz="4" w:space="0" w:color="000000"/>
              <w:left w:val="nil"/>
              <w:bottom w:val="single" w:sz="4" w:space="0" w:color="000000"/>
              <w:right w:val="single" w:sz="4" w:space="0" w:color="000000"/>
            </w:tcBorders>
          </w:tcPr>
          <w:p w:rsidR="003828E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7.6</w:t>
            </w:r>
          </w:p>
        </w:tc>
      </w:tr>
      <w:tr w:rsidR="003828ED" w:rsidTr="000A3750">
        <w:trPr>
          <w:trHeight w:val="33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15.7</w:t>
            </w:r>
          </w:p>
        </w:tc>
        <w:tc>
          <w:tcPr>
            <w:tcW w:w="709" w:type="dxa"/>
            <w:tcBorders>
              <w:top w:val="single" w:sz="4" w:space="0" w:color="000000"/>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2.5</w:t>
            </w:r>
          </w:p>
        </w:tc>
        <w:tc>
          <w:tcPr>
            <w:tcW w:w="851"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auto"/>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20.9</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10.1</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4.4</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26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14.8</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4.3</w:t>
            </w:r>
          </w:p>
        </w:tc>
      </w:tr>
      <w:tr w:rsidR="003828ED" w:rsidTr="009E3791">
        <w:trPr>
          <w:trHeight w:val="38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auto"/>
              <w:left w:val="nil"/>
              <w:bottom w:val="single" w:sz="4" w:space="0" w:color="auto"/>
              <w:right w:val="single" w:sz="4" w:space="0" w:color="auto"/>
            </w:tcBorders>
            <w:vAlign w:val="center"/>
          </w:tcPr>
          <w:p w:rsidR="003828ED" w:rsidRDefault="008B509D">
            <w:pPr>
              <w:jc w:val="right"/>
              <w:rPr>
                <w:rFonts w:hAnsi="宋体" w:cs="宋体"/>
                <w:color w:val="000000"/>
                <w:sz w:val="22"/>
                <w:szCs w:val="22"/>
              </w:rPr>
            </w:pPr>
            <w:r>
              <w:rPr>
                <w:rFonts w:hint="eastAsia"/>
                <w:color w:val="000000"/>
                <w:sz w:val="22"/>
                <w:szCs w:val="22"/>
              </w:rPr>
              <w:t>21.0</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10.1</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4.4</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7.6</w:t>
            </w:r>
          </w:p>
        </w:tc>
      </w:tr>
      <w:tr w:rsidR="003828ED" w:rsidTr="009E3791">
        <w:trPr>
          <w:trHeight w:val="300"/>
        </w:trPr>
        <w:tc>
          <w:tcPr>
            <w:tcW w:w="1227" w:type="dxa"/>
            <w:vMerge/>
            <w:tcBorders>
              <w:left w:val="single" w:sz="4" w:space="0" w:color="000000"/>
              <w:bottom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16.9</w:t>
            </w:r>
          </w:p>
        </w:tc>
        <w:tc>
          <w:tcPr>
            <w:tcW w:w="709" w:type="dxa"/>
            <w:tcBorders>
              <w:top w:val="single" w:sz="4" w:space="0" w:color="auto"/>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bl>
    <w:p w:rsidR="00E52F8A" w:rsidRDefault="00E52F8A" w:rsidP="001E6B6D">
      <w:pPr>
        <w:pStyle w:val="aff5"/>
        <w:ind w:firstLineChars="0" w:firstLine="0"/>
      </w:pPr>
    </w:p>
    <w:p w:rsidR="009E3791" w:rsidRPr="009E3791" w:rsidRDefault="009E3791" w:rsidP="009E3791">
      <w:pPr>
        <w:pStyle w:val="a1"/>
        <w:spacing w:before="161" w:after="161"/>
      </w:pPr>
      <w:r>
        <w:t>茄子</w:t>
      </w:r>
    </w:p>
    <w:p w:rsidR="009E3791" w:rsidRDefault="009E3791" w:rsidP="009E3791">
      <w:pPr>
        <w:pStyle w:val="aff5"/>
        <w:spacing w:line="360" w:lineRule="auto"/>
        <w:ind w:firstLineChars="49" w:firstLine="104"/>
        <w:rPr>
          <w:rFonts w:ascii="Times New Roman"/>
        </w:rPr>
      </w:pPr>
      <w:r>
        <w:rPr>
          <w:rFonts w:ascii="黑体" w:eastAsia="黑体" w:hint="eastAsia"/>
        </w:rPr>
        <w:t xml:space="preserve">6.4.1  </w:t>
      </w:r>
      <w:r>
        <w:rPr>
          <w:rFonts w:ascii="Times New Roman"/>
        </w:rPr>
        <w:t>目标产量为</w:t>
      </w:r>
      <w:r>
        <w:rPr>
          <w:rFonts w:ascii="Times New Roman" w:hint="eastAsia"/>
        </w:rPr>
        <w:t>每亩</w:t>
      </w:r>
      <w:r>
        <w:rPr>
          <w:rFonts w:ascii="Times New Roman" w:hint="eastAsia"/>
        </w:rPr>
        <w:t>(</w:t>
      </w:r>
      <w:r>
        <w:rPr>
          <w:rFonts w:hint="eastAsia"/>
          <w:color w:val="000000"/>
          <w:sz w:val="20"/>
        </w:rPr>
        <w:t>667m</w:t>
      </w:r>
      <w:r>
        <w:rPr>
          <w:rFonts w:hint="eastAsia"/>
          <w:color w:val="000000"/>
          <w:sz w:val="20"/>
          <w:vertAlign w:val="superscript"/>
        </w:rPr>
        <w:t>2</w:t>
      </w:r>
      <w:r>
        <w:rPr>
          <w:rFonts w:ascii="Times New Roman" w:hint="eastAsia"/>
        </w:rPr>
        <w:t>)3000 kg</w:t>
      </w:r>
      <w:r>
        <w:rPr>
          <w:rFonts w:ascii="Times New Roman"/>
        </w:rPr>
        <w:t>~</w:t>
      </w:r>
      <w:r>
        <w:rPr>
          <w:rFonts w:ascii="Times New Roman" w:hint="eastAsia"/>
        </w:rPr>
        <w:t xml:space="preserve"> 40</w:t>
      </w:r>
      <w:r>
        <w:rPr>
          <w:rFonts w:ascii="Times New Roman"/>
        </w:rPr>
        <w:t>00</w:t>
      </w:r>
      <w:r>
        <w:rPr>
          <w:rFonts w:ascii="Times New Roman" w:hint="eastAsia"/>
        </w:rPr>
        <w:t>kg</w:t>
      </w:r>
      <w:r>
        <w:rPr>
          <w:rFonts w:ascii="Times New Roman"/>
        </w:rPr>
        <w:t>的</w:t>
      </w:r>
      <w:r>
        <w:rPr>
          <w:rFonts w:hint="eastAsia"/>
        </w:rPr>
        <w:t>化肥定额值见</w:t>
      </w:r>
      <w:r>
        <w:t>表</w:t>
      </w:r>
      <w:r w:rsidR="003114E0">
        <w:rPr>
          <w:rFonts w:hint="eastAsia"/>
        </w:rPr>
        <w:t>4</w:t>
      </w:r>
      <w:r>
        <w:rPr>
          <w:rFonts w:ascii="Times New Roman" w:hint="eastAsia"/>
        </w:rPr>
        <w:t>。</w:t>
      </w:r>
    </w:p>
    <w:p w:rsidR="009E3791" w:rsidRPr="00025191" w:rsidRDefault="009E3791" w:rsidP="009E3791">
      <w:pPr>
        <w:pStyle w:val="affff7"/>
        <w:numPr>
          <w:ilvl w:val="2"/>
          <w:numId w:val="0"/>
        </w:numPr>
        <w:ind w:firstLineChars="49" w:firstLine="104"/>
        <w:rPr>
          <w:rFonts w:ascii="黑体" w:eastAsia="黑体"/>
        </w:rPr>
      </w:pPr>
      <w:r>
        <w:rPr>
          <w:rFonts w:ascii="黑体" w:eastAsia="黑体" w:hint="eastAsia"/>
        </w:rPr>
        <w:t xml:space="preserve">6.4.2  </w:t>
      </w:r>
      <w:r>
        <w:rPr>
          <w:rFonts w:ascii="Times New Roman"/>
        </w:rPr>
        <w:t>施肥时间及方法参照</w:t>
      </w:r>
      <w:r>
        <w:rPr>
          <w:rFonts w:ascii="Times New Roman"/>
        </w:rPr>
        <w:t>DB3301/T1097</w:t>
      </w:r>
      <w:r>
        <w:rPr>
          <w:rFonts w:ascii="Times New Roman" w:hint="eastAsia"/>
        </w:rPr>
        <w:t>执行</w:t>
      </w:r>
    </w:p>
    <w:p w:rsidR="009E3791" w:rsidRDefault="009E3791" w:rsidP="009E3791">
      <w:pPr>
        <w:pStyle w:val="affffff7"/>
        <w:numPr>
          <w:ilvl w:val="0"/>
          <w:numId w:val="10"/>
        </w:numPr>
        <w:spacing w:before="161" w:after="161"/>
        <w:ind w:left="0"/>
      </w:pPr>
      <w:r>
        <w:rPr>
          <w:rFonts w:hint="eastAsia"/>
        </w:rPr>
        <w:t>茄子施肥定额标准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6"/>
        <w:gridCol w:w="703"/>
        <w:gridCol w:w="850"/>
        <w:gridCol w:w="851"/>
      </w:tblGrid>
      <w:tr w:rsidR="009E3791" w:rsidTr="009E3791">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5"/>
            <w:tcBorders>
              <w:top w:val="single" w:sz="4" w:space="0" w:color="000000"/>
              <w:left w:val="nil"/>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9E3791" w:rsidTr="009E3791">
        <w:trPr>
          <w:trHeight w:val="783"/>
        </w:trPr>
        <w:tc>
          <w:tcPr>
            <w:tcW w:w="1227" w:type="dxa"/>
            <w:tcBorders>
              <w:top w:val="single" w:sz="4" w:space="0" w:color="000000"/>
              <w:left w:val="single" w:sz="4" w:space="0" w:color="000000"/>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9E3791" w:rsidRDefault="009E3791" w:rsidP="000A3750">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9E3791" w:rsidRDefault="009E3791" w:rsidP="009E3791">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9E3791" w:rsidRDefault="009E3791"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8B509D" w:rsidTr="009E3791">
        <w:trPr>
          <w:trHeight w:val="90"/>
        </w:trPr>
        <w:tc>
          <w:tcPr>
            <w:tcW w:w="1227" w:type="dxa"/>
            <w:vMerge w:val="restart"/>
            <w:tcBorders>
              <w:top w:val="nil"/>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8B509D" w:rsidRDefault="008B509D" w:rsidP="000A3750">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65.0</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5.0</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30.0</w:t>
            </w:r>
          </w:p>
        </w:tc>
      </w:tr>
      <w:tr w:rsidR="008B509D" w:rsidTr="009E3791">
        <w:trPr>
          <w:trHeight w:val="346"/>
        </w:trPr>
        <w:tc>
          <w:tcPr>
            <w:tcW w:w="1227" w:type="dxa"/>
            <w:vMerge/>
            <w:tcBorders>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59.5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426"/>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70.0</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5.0</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35.0</w:t>
            </w:r>
          </w:p>
        </w:tc>
      </w:tr>
      <w:tr w:rsidR="008B509D" w:rsidTr="009E3791">
        <w:trPr>
          <w:trHeight w:val="39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63.0</w:t>
            </w:r>
          </w:p>
        </w:tc>
        <w:tc>
          <w:tcPr>
            <w:tcW w:w="709" w:type="dxa"/>
            <w:gridSpan w:val="2"/>
            <w:tcBorders>
              <w:top w:val="single" w:sz="4" w:space="0" w:color="000000"/>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r w:rsidR="008B509D" w:rsidTr="009E3791">
        <w:trPr>
          <w:trHeight w:val="348"/>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67.0</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7.0</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30.0</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61.4</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36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auto"/>
              <w:left w:val="nil"/>
              <w:bottom w:val="single" w:sz="4" w:space="0" w:color="auto"/>
              <w:right w:val="single" w:sz="4" w:space="0" w:color="auto"/>
            </w:tcBorders>
            <w:vAlign w:val="center"/>
          </w:tcPr>
          <w:p w:rsidR="008B509D" w:rsidRDefault="008B509D" w:rsidP="00976D8B">
            <w:pPr>
              <w:jc w:val="right"/>
              <w:rPr>
                <w:rFonts w:hAnsi="宋体" w:cs="宋体"/>
                <w:color w:val="000000"/>
                <w:sz w:val="22"/>
                <w:szCs w:val="22"/>
              </w:rPr>
            </w:pPr>
            <w:r>
              <w:rPr>
                <w:rFonts w:hint="eastAsia"/>
                <w:color w:val="000000"/>
                <w:sz w:val="22"/>
                <w:szCs w:val="22"/>
              </w:rPr>
              <w:t>7</w:t>
            </w:r>
            <w:r w:rsidR="00976D8B">
              <w:rPr>
                <w:rFonts w:hint="eastAsia"/>
                <w:color w:val="000000"/>
                <w:sz w:val="22"/>
                <w:szCs w:val="22"/>
              </w:rPr>
              <w:t>0</w:t>
            </w:r>
            <w:r>
              <w:rPr>
                <w:rFonts w:hint="eastAsia"/>
                <w:color w:val="000000"/>
                <w:sz w:val="22"/>
                <w:szCs w:val="22"/>
              </w:rPr>
              <w:t>.0</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7.0</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35.0</w:t>
            </w:r>
          </w:p>
        </w:tc>
      </w:tr>
      <w:tr w:rsidR="008B509D" w:rsidTr="009E3791">
        <w:trPr>
          <w:trHeight w:val="3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auto"/>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64.9</w:t>
            </w:r>
          </w:p>
        </w:tc>
        <w:tc>
          <w:tcPr>
            <w:tcW w:w="709" w:type="dxa"/>
            <w:gridSpan w:val="2"/>
            <w:tcBorders>
              <w:top w:val="single" w:sz="4" w:space="0" w:color="auto"/>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r w:rsidR="008B509D" w:rsidTr="009E3791">
        <w:trPr>
          <w:trHeight w:val="42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8B509D" w:rsidRPr="007256DA" w:rsidRDefault="008B509D" w:rsidP="000A3750">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62.3</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Pr="00784BA0" w:rsidRDefault="008B509D" w:rsidP="000A3750">
            <w:pPr>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4.8</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29.0</w:t>
            </w:r>
          </w:p>
        </w:tc>
      </w:tr>
      <w:tr w:rsidR="008B509D" w:rsidTr="009E3791">
        <w:trPr>
          <w:trHeight w:val="323"/>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59.5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Pr="005A0086" w:rsidRDefault="008B509D" w:rsidP="000A3750">
            <w:pPr>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4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66.8</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Pr="00784BA0" w:rsidRDefault="008B509D" w:rsidP="000A3750">
            <w:pPr>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4.8</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33.5</w:t>
            </w:r>
          </w:p>
        </w:tc>
      </w:tr>
      <w:tr w:rsidR="008B509D" w:rsidTr="009E3791">
        <w:trPr>
          <w:trHeight w:val="33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63.0</w:t>
            </w:r>
          </w:p>
        </w:tc>
        <w:tc>
          <w:tcPr>
            <w:tcW w:w="709" w:type="dxa"/>
            <w:gridSpan w:val="2"/>
            <w:tcBorders>
              <w:top w:val="single" w:sz="4" w:space="0" w:color="000000"/>
              <w:left w:val="single" w:sz="4" w:space="0" w:color="auto"/>
              <w:bottom w:val="single" w:sz="4" w:space="0" w:color="auto"/>
              <w:right w:val="single" w:sz="4" w:space="0" w:color="000000"/>
            </w:tcBorders>
            <w:vAlign w:val="center"/>
          </w:tcPr>
          <w:p w:rsidR="008B509D" w:rsidRPr="005A0086" w:rsidRDefault="008B509D" w:rsidP="000A3750">
            <w:pPr>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64.3</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Pr="00784BA0" w:rsidRDefault="008B509D" w:rsidP="000A3750">
            <w:pPr>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29.0</w:t>
            </w:r>
          </w:p>
        </w:tc>
      </w:tr>
      <w:tr w:rsidR="008B509D" w:rsidTr="009E3791">
        <w:trPr>
          <w:trHeight w:val="26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61.4</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Pr="005A0086" w:rsidRDefault="008B509D" w:rsidP="000A3750">
            <w:pPr>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38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20" w:type="dxa"/>
            <w:gridSpan w:val="2"/>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68.8</w:t>
            </w:r>
          </w:p>
        </w:tc>
        <w:tc>
          <w:tcPr>
            <w:tcW w:w="703" w:type="dxa"/>
            <w:tcBorders>
              <w:top w:val="single" w:sz="4" w:space="0" w:color="auto"/>
              <w:left w:val="single" w:sz="4" w:space="0" w:color="auto"/>
              <w:bottom w:val="single" w:sz="4" w:space="0" w:color="auto"/>
              <w:right w:val="single" w:sz="4" w:space="0" w:color="000000"/>
            </w:tcBorders>
            <w:vAlign w:val="center"/>
          </w:tcPr>
          <w:p w:rsidR="008B509D" w:rsidRPr="00784BA0" w:rsidRDefault="008B509D" w:rsidP="000A3750">
            <w:pPr>
              <w:widowControl/>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33.5</w:t>
            </w:r>
          </w:p>
        </w:tc>
      </w:tr>
      <w:tr w:rsidR="008B509D" w:rsidTr="009E3791">
        <w:trPr>
          <w:trHeight w:val="300"/>
        </w:trPr>
        <w:tc>
          <w:tcPr>
            <w:tcW w:w="1227" w:type="dxa"/>
            <w:vMerge/>
            <w:tcBorders>
              <w:left w:val="single" w:sz="4" w:space="0" w:color="000000"/>
              <w:bottom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20" w:type="dxa"/>
            <w:gridSpan w:val="2"/>
            <w:tcBorders>
              <w:top w:val="single" w:sz="4" w:space="0" w:color="auto"/>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64.9</w:t>
            </w:r>
          </w:p>
        </w:tc>
        <w:tc>
          <w:tcPr>
            <w:tcW w:w="703" w:type="dxa"/>
            <w:tcBorders>
              <w:top w:val="single" w:sz="4" w:space="0" w:color="auto"/>
              <w:left w:val="single" w:sz="4" w:space="0" w:color="auto"/>
              <w:bottom w:val="single" w:sz="4" w:space="0" w:color="000000"/>
              <w:right w:val="single" w:sz="4" w:space="0" w:color="000000"/>
            </w:tcBorders>
            <w:vAlign w:val="center"/>
          </w:tcPr>
          <w:p w:rsidR="008B509D" w:rsidRPr="005A0086" w:rsidRDefault="008B509D" w:rsidP="000A3750">
            <w:pPr>
              <w:widowControl/>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bl>
    <w:p w:rsidR="009E3791" w:rsidRDefault="009E3791" w:rsidP="009E3791">
      <w:pPr>
        <w:rPr>
          <w:color w:val="FF0000"/>
        </w:rPr>
      </w:pPr>
    </w:p>
    <w:p w:rsidR="009E3791" w:rsidRDefault="009E3791" w:rsidP="009E3791">
      <w:pPr>
        <w:pStyle w:val="a1"/>
        <w:spacing w:before="161" w:after="161"/>
      </w:pPr>
      <w:r>
        <w:rPr>
          <w:rFonts w:hint="eastAsia"/>
        </w:rPr>
        <w:t>茶树</w:t>
      </w:r>
    </w:p>
    <w:p w:rsidR="009E3791" w:rsidRDefault="009E3791" w:rsidP="009E3791">
      <w:pPr>
        <w:pStyle w:val="affff7"/>
        <w:numPr>
          <w:ilvl w:val="2"/>
          <w:numId w:val="0"/>
        </w:numPr>
        <w:ind w:firstLineChars="100" w:firstLine="213"/>
      </w:pPr>
      <w:r>
        <w:rPr>
          <w:rFonts w:ascii="黑体" w:eastAsia="黑体" w:hint="eastAsia"/>
        </w:rPr>
        <w:t>6.</w:t>
      </w:r>
      <w:r w:rsidR="003114E0">
        <w:rPr>
          <w:rFonts w:ascii="黑体" w:eastAsia="黑体" w:hint="eastAsia"/>
        </w:rPr>
        <w:t>5</w:t>
      </w:r>
      <w:r>
        <w:rPr>
          <w:rFonts w:ascii="黑体" w:eastAsia="黑体" w:hint="eastAsia"/>
        </w:rPr>
        <w:t>.1</w:t>
      </w:r>
      <w:r>
        <w:t>目标产量为</w:t>
      </w:r>
      <w:r>
        <w:rPr>
          <w:rFonts w:hint="eastAsia"/>
        </w:rPr>
        <w:t>10 kg</w:t>
      </w:r>
      <w:r>
        <w:t>/</w:t>
      </w:r>
      <w:r>
        <w:rPr>
          <w:rFonts w:hint="eastAsia"/>
          <w:color w:val="000000"/>
          <w:sz w:val="20"/>
        </w:rPr>
        <w:t>667m</w:t>
      </w:r>
      <w:r>
        <w:rPr>
          <w:rFonts w:hint="eastAsia"/>
          <w:color w:val="000000"/>
          <w:sz w:val="20"/>
          <w:vertAlign w:val="superscript"/>
        </w:rPr>
        <w:t>2</w:t>
      </w:r>
      <w:r>
        <w:t>～</w:t>
      </w:r>
      <w:r>
        <w:rPr>
          <w:rFonts w:hint="eastAsia"/>
        </w:rPr>
        <w:t>20kg</w:t>
      </w:r>
      <w:r>
        <w:t>/</w:t>
      </w:r>
      <w:r>
        <w:rPr>
          <w:rFonts w:hint="eastAsia"/>
          <w:color w:val="000000"/>
          <w:sz w:val="20"/>
        </w:rPr>
        <w:t>667m</w:t>
      </w:r>
      <w:r>
        <w:rPr>
          <w:rFonts w:hint="eastAsia"/>
          <w:color w:val="000000"/>
          <w:sz w:val="20"/>
          <w:vertAlign w:val="superscript"/>
        </w:rPr>
        <w:t>2</w:t>
      </w:r>
      <w:r>
        <w:t>的</w:t>
      </w:r>
      <w:r>
        <w:rPr>
          <w:rFonts w:hint="eastAsia"/>
        </w:rPr>
        <w:t>化肥定额值见</w:t>
      </w:r>
      <w:r>
        <w:t>表</w:t>
      </w:r>
      <w:r w:rsidR="003114E0">
        <w:rPr>
          <w:rFonts w:hint="eastAsia"/>
        </w:rPr>
        <w:t>5</w:t>
      </w:r>
      <w:r>
        <w:rPr>
          <w:rFonts w:hint="eastAsia"/>
        </w:rPr>
        <w:t>。</w:t>
      </w:r>
    </w:p>
    <w:p w:rsidR="009E3791"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w:t>
      </w:r>
      <w:r w:rsidR="009E3791">
        <w:t>施肥时间及方法</w:t>
      </w:r>
    </w:p>
    <w:p w:rsidR="009E3791"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.2.1</w:t>
      </w:r>
      <w:r w:rsidR="009E3791">
        <w:rPr>
          <w:rFonts w:hint="eastAsia"/>
        </w:rPr>
        <w:t>当年8月～10月，施好基肥，基肥在施足有机肥的前提下以茶叶配方肥为主；</w:t>
      </w:r>
    </w:p>
    <w:p w:rsidR="009E3791"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.2.2</w:t>
      </w:r>
      <w:r w:rsidR="009E3791">
        <w:rPr>
          <w:rFonts w:hint="eastAsia"/>
        </w:rPr>
        <w:t>次年5月施好追肥，以高氮复合肥为主；</w:t>
      </w:r>
    </w:p>
    <w:p w:rsidR="009E3791" w:rsidRPr="00A87C57"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.2.3</w:t>
      </w:r>
      <w:r w:rsidR="009E3791">
        <w:rPr>
          <w:rFonts w:hint="eastAsia"/>
        </w:rPr>
        <w:t>氮肥的</w:t>
      </w:r>
      <w:proofErr w:type="gramStart"/>
      <w:r w:rsidR="009E3791">
        <w:rPr>
          <w:rFonts w:hint="eastAsia"/>
        </w:rPr>
        <w:t>基追比</w:t>
      </w:r>
      <w:proofErr w:type="gramEnd"/>
      <w:r w:rsidR="009E3791">
        <w:rPr>
          <w:rFonts w:hint="eastAsia"/>
        </w:rPr>
        <w:t>3～4：6～7。</w:t>
      </w:r>
    </w:p>
    <w:p w:rsidR="009E3791" w:rsidRDefault="009E3791" w:rsidP="009E3791">
      <w:pPr>
        <w:pStyle w:val="affffff7"/>
        <w:numPr>
          <w:ilvl w:val="0"/>
          <w:numId w:val="10"/>
        </w:numPr>
        <w:spacing w:before="161" w:after="161"/>
        <w:ind w:left="0"/>
      </w:pPr>
      <w:r>
        <w:rPr>
          <w:rFonts w:hint="eastAsia"/>
        </w:rPr>
        <w:t>茶树施肥定额标准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709"/>
        <w:gridCol w:w="850"/>
        <w:gridCol w:w="851"/>
      </w:tblGrid>
      <w:tr w:rsidR="009E3791" w:rsidTr="009E3791">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4"/>
            <w:tcBorders>
              <w:top w:val="single" w:sz="4" w:space="0" w:color="000000"/>
              <w:left w:val="nil"/>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9E3791" w:rsidTr="009E3791">
        <w:trPr>
          <w:trHeight w:val="783"/>
        </w:trPr>
        <w:tc>
          <w:tcPr>
            <w:tcW w:w="1227" w:type="dxa"/>
            <w:tcBorders>
              <w:top w:val="single" w:sz="4" w:space="0" w:color="000000"/>
              <w:left w:val="single" w:sz="4" w:space="0" w:color="000000"/>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9E3791" w:rsidRDefault="009E3791" w:rsidP="000A3750">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9E3791" w:rsidRDefault="009E3791" w:rsidP="009E3791">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9E3791" w:rsidRDefault="009E3791"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8B509D" w:rsidTr="009E3791">
        <w:trPr>
          <w:trHeight w:val="90"/>
        </w:trPr>
        <w:tc>
          <w:tcPr>
            <w:tcW w:w="1227" w:type="dxa"/>
            <w:vMerge w:val="restart"/>
            <w:tcBorders>
              <w:top w:val="nil"/>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8B509D" w:rsidRDefault="008B509D" w:rsidP="000A3750">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28.0</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9.3</w:t>
            </w:r>
          </w:p>
        </w:tc>
      </w:tr>
      <w:tr w:rsidR="008B509D" w:rsidTr="009E3791">
        <w:trPr>
          <w:trHeight w:val="346"/>
        </w:trPr>
        <w:tc>
          <w:tcPr>
            <w:tcW w:w="1227" w:type="dxa"/>
            <w:vMerge/>
            <w:tcBorders>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23.6</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7.5</w:t>
            </w:r>
          </w:p>
        </w:tc>
      </w:tr>
      <w:tr w:rsidR="008B509D" w:rsidTr="009E3791">
        <w:trPr>
          <w:trHeight w:val="426"/>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28.0</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9.6</w:t>
            </w:r>
          </w:p>
        </w:tc>
      </w:tr>
      <w:tr w:rsidR="008B509D" w:rsidTr="009E3791">
        <w:trPr>
          <w:trHeight w:val="39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000000"/>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24.8</w:t>
            </w:r>
          </w:p>
        </w:tc>
        <w:tc>
          <w:tcPr>
            <w:tcW w:w="709" w:type="dxa"/>
            <w:tcBorders>
              <w:top w:val="single" w:sz="4" w:space="0" w:color="000000"/>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348"/>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28.0</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9.3</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24.0</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7.5</w:t>
            </w:r>
          </w:p>
        </w:tc>
      </w:tr>
      <w:tr w:rsidR="008B509D" w:rsidTr="009E3791">
        <w:trPr>
          <w:trHeight w:val="36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28.3</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9.6</w:t>
            </w:r>
          </w:p>
        </w:tc>
      </w:tr>
      <w:tr w:rsidR="008B509D" w:rsidTr="009E3791">
        <w:trPr>
          <w:trHeight w:val="3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auto"/>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25.2</w:t>
            </w:r>
          </w:p>
        </w:tc>
        <w:tc>
          <w:tcPr>
            <w:tcW w:w="709" w:type="dxa"/>
            <w:tcBorders>
              <w:top w:val="single" w:sz="4" w:space="0" w:color="auto"/>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auto"/>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auto"/>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42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8B509D" w:rsidRPr="007256DA" w:rsidRDefault="008B509D" w:rsidP="000A3750">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26.8</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14.5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9.0</w:t>
            </w:r>
          </w:p>
        </w:tc>
      </w:tr>
      <w:tr w:rsidR="008B509D" w:rsidTr="009E3791">
        <w:trPr>
          <w:trHeight w:val="323"/>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10.0～12.5</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23.6</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7.5</w:t>
            </w:r>
          </w:p>
        </w:tc>
      </w:tr>
      <w:tr w:rsidR="008B509D" w:rsidTr="009E3791">
        <w:trPr>
          <w:trHeight w:val="4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27.1</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14.5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9.6</w:t>
            </w:r>
          </w:p>
        </w:tc>
      </w:tr>
      <w:tr w:rsidR="008B509D" w:rsidTr="009E3791">
        <w:trPr>
          <w:trHeight w:val="33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10.0～12.5</w:t>
            </w:r>
          </w:p>
        </w:tc>
        <w:tc>
          <w:tcPr>
            <w:tcW w:w="1014" w:type="dxa"/>
            <w:tcBorders>
              <w:top w:val="single" w:sz="4" w:space="0" w:color="000000"/>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24.8</w:t>
            </w:r>
          </w:p>
        </w:tc>
        <w:tc>
          <w:tcPr>
            <w:tcW w:w="709" w:type="dxa"/>
            <w:tcBorders>
              <w:top w:val="single" w:sz="4" w:space="0" w:color="000000"/>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26.5</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14.5</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26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kern w:val="0"/>
                <w:sz w:val="20"/>
                <w:szCs w:val="20"/>
              </w:rPr>
            </w:pPr>
            <w:r w:rsidRPr="00C25118">
              <w:rPr>
                <w:rFonts w:hint="eastAsia"/>
                <w:sz w:val="20"/>
                <w:szCs w:val="20"/>
              </w:rPr>
              <w:t>10.0～12.5</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24.3</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7.8</w:t>
            </w:r>
          </w:p>
        </w:tc>
      </w:tr>
      <w:tr w:rsidR="008B509D" w:rsidTr="009E3791">
        <w:trPr>
          <w:trHeight w:val="38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hint="eastAsia"/>
                <w:color w:val="000000"/>
                <w:kern w:val="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27.4</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9.6</w:t>
            </w:r>
          </w:p>
        </w:tc>
      </w:tr>
      <w:tr w:rsidR="008B509D" w:rsidTr="009E3791">
        <w:trPr>
          <w:trHeight w:val="300"/>
        </w:trPr>
        <w:tc>
          <w:tcPr>
            <w:tcW w:w="1227" w:type="dxa"/>
            <w:vMerge/>
            <w:tcBorders>
              <w:left w:val="single" w:sz="4" w:space="0" w:color="000000"/>
              <w:bottom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hint="eastAsia"/>
                <w:color w:val="000000"/>
                <w:sz w:val="20"/>
                <w:szCs w:val="20"/>
              </w:rPr>
              <w:t>10.0～12.5</w:t>
            </w:r>
          </w:p>
        </w:tc>
        <w:tc>
          <w:tcPr>
            <w:tcW w:w="1014" w:type="dxa"/>
            <w:tcBorders>
              <w:top w:val="single" w:sz="4" w:space="0" w:color="auto"/>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25.2</w:t>
            </w:r>
          </w:p>
        </w:tc>
        <w:tc>
          <w:tcPr>
            <w:tcW w:w="709" w:type="dxa"/>
            <w:tcBorders>
              <w:top w:val="single" w:sz="4" w:space="0" w:color="auto"/>
              <w:left w:val="single" w:sz="4" w:space="0" w:color="auto"/>
              <w:bottom w:val="single" w:sz="4" w:space="0" w:color="000000"/>
              <w:right w:val="single" w:sz="4" w:space="0" w:color="000000"/>
            </w:tcBorders>
            <w:vAlign w:val="center"/>
          </w:tcPr>
          <w:p w:rsidR="008B509D" w:rsidRDefault="008B509D" w:rsidP="000A375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13.5</w:t>
            </w:r>
          </w:p>
        </w:tc>
        <w:tc>
          <w:tcPr>
            <w:tcW w:w="850"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w:t>
            </w:r>
          </w:p>
        </w:tc>
        <w:tc>
          <w:tcPr>
            <w:tcW w:w="851"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8.7</w:t>
            </w:r>
          </w:p>
        </w:tc>
      </w:tr>
    </w:tbl>
    <w:p w:rsidR="009E3791" w:rsidRDefault="009E3791" w:rsidP="002D6C3A">
      <w:pPr>
        <w:pStyle w:val="a1"/>
        <w:numPr>
          <w:ilvl w:val="0"/>
          <w:numId w:val="0"/>
        </w:numPr>
        <w:spacing w:before="161" w:after="161"/>
      </w:pPr>
    </w:p>
    <w:p w:rsidR="00E52F8A" w:rsidRDefault="00FE7E87" w:rsidP="002D6C3A">
      <w:pPr>
        <w:pStyle w:val="a1"/>
        <w:spacing w:before="161" w:after="161"/>
      </w:pPr>
      <w:r>
        <w:rPr>
          <w:rFonts w:hint="eastAsia"/>
        </w:rPr>
        <w:t>葡萄</w:t>
      </w:r>
    </w:p>
    <w:p w:rsidR="00E52F8A" w:rsidRDefault="00FE7E87">
      <w:pPr>
        <w:pStyle w:val="affff7"/>
      </w:pPr>
      <w:r>
        <w:t>目标产量为</w:t>
      </w:r>
      <w:r>
        <w:rPr>
          <w:rFonts w:hint="eastAsia"/>
        </w:rPr>
        <w:t>1000 kg</w:t>
      </w:r>
      <w:r>
        <w:t>/</w:t>
      </w:r>
      <w:r>
        <w:rPr>
          <w:rFonts w:hint="eastAsia"/>
          <w:color w:val="000000"/>
          <w:sz w:val="20"/>
        </w:rPr>
        <w:t>667m</w:t>
      </w:r>
      <w:r>
        <w:rPr>
          <w:rFonts w:hint="eastAsia"/>
          <w:color w:val="000000"/>
          <w:sz w:val="20"/>
          <w:vertAlign w:val="superscript"/>
        </w:rPr>
        <w:t>2</w:t>
      </w:r>
      <w:r>
        <w:t>～</w:t>
      </w:r>
      <w:r>
        <w:rPr>
          <w:rFonts w:hint="eastAsia"/>
        </w:rPr>
        <w:t xml:space="preserve"> 1500kg</w:t>
      </w:r>
      <w:r>
        <w:t>/</w:t>
      </w:r>
      <w:r>
        <w:rPr>
          <w:rFonts w:hint="eastAsia"/>
          <w:color w:val="000000"/>
          <w:sz w:val="20"/>
        </w:rPr>
        <w:t>667m</w:t>
      </w:r>
      <w:r>
        <w:rPr>
          <w:rFonts w:hint="eastAsia"/>
          <w:color w:val="000000"/>
          <w:sz w:val="20"/>
          <w:vertAlign w:val="superscript"/>
        </w:rPr>
        <w:t>2</w:t>
      </w:r>
      <w:r>
        <w:t>的氮磷钾</w:t>
      </w:r>
      <w:r>
        <w:rPr>
          <w:rFonts w:hint="eastAsia"/>
        </w:rPr>
        <w:t>定额标准</w:t>
      </w:r>
      <w:r>
        <w:t>如表</w:t>
      </w:r>
      <w:r w:rsidR="003114E0">
        <w:rPr>
          <w:rFonts w:hint="eastAsia"/>
        </w:rPr>
        <w:t>6</w:t>
      </w:r>
      <w:r>
        <w:rPr>
          <w:rFonts w:hint="eastAsia"/>
        </w:rPr>
        <w:t>。</w:t>
      </w:r>
    </w:p>
    <w:p w:rsidR="00E52F8A" w:rsidRDefault="00FE7E87">
      <w:pPr>
        <w:pStyle w:val="affff7"/>
      </w:pPr>
      <w:r>
        <w:t>施肥时间及方法参照DB33/T 2212</w:t>
      </w:r>
      <w:r>
        <w:rPr>
          <w:rFonts w:hint="eastAsia"/>
        </w:rPr>
        <w:t>执行</w:t>
      </w:r>
      <w:r>
        <w:t>。</w:t>
      </w:r>
    </w:p>
    <w:p w:rsidR="00E52F8A" w:rsidRDefault="00FE7E87" w:rsidP="00582C6C">
      <w:pPr>
        <w:pStyle w:val="affffff7"/>
        <w:numPr>
          <w:ilvl w:val="0"/>
          <w:numId w:val="10"/>
        </w:numPr>
        <w:spacing w:before="161" w:after="161"/>
        <w:ind w:left="0"/>
        <w:rPr>
          <w:rFonts w:hAnsi="宋体"/>
        </w:rPr>
      </w:pPr>
      <w:r>
        <w:rPr>
          <w:rFonts w:hAnsi="宋体" w:hint="eastAsia"/>
        </w:rPr>
        <w:lastRenderedPageBreak/>
        <w:t>葡萄施肥定额标准</w:t>
      </w:r>
    </w:p>
    <w:tbl>
      <w:tblPr>
        <w:tblStyle w:val="aff8"/>
        <w:tblW w:w="8930" w:type="dxa"/>
        <w:tblInd w:w="392" w:type="dxa"/>
        <w:tblLayout w:type="fixed"/>
        <w:tblLook w:val="04A0" w:firstRow="1" w:lastRow="0" w:firstColumn="1" w:lastColumn="0" w:noHBand="0" w:noVBand="1"/>
      </w:tblPr>
      <w:tblGrid>
        <w:gridCol w:w="1227"/>
        <w:gridCol w:w="952"/>
        <w:gridCol w:w="1088"/>
        <w:gridCol w:w="1088"/>
        <w:gridCol w:w="1435"/>
        <w:gridCol w:w="804"/>
        <w:gridCol w:w="919"/>
        <w:gridCol w:w="708"/>
        <w:gridCol w:w="709"/>
      </w:tblGrid>
      <w:tr w:rsidR="00787A2A" w:rsidTr="002D6C3A">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140" w:type="dxa"/>
            <w:gridSpan w:val="4"/>
            <w:tcBorders>
              <w:top w:val="single" w:sz="4" w:space="0" w:color="000000"/>
              <w:left w:val="nil"/>
              <w:bottom w:val="single" w:sz="4" w:space="0" w:color="000000"/>
              <w:right w:val="single" w:sz="4" w:space="0" w:color="000000"/>
            </w:tcBorders>
          </w:tcPr>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2D6C3A" w:rsidTr="002D6C3A">
        <w:trPr>
          <w:trHeight w:val="783"/>
        </w:trPr>
        <w:tc>
          <w:tcPr>
            <w:tcW w:w="1227" w:type="dxa"/>
            <w:tcBorders>
              <w:top w:val="single" w:sz="4" w:space="0" w:color="000000"/>
              <w:left w:val="single" w:sz="4" w:space="0" w:color="000000"/>
              <w:bottom w:val="single" w:sz="4" w:space="0" w:color="000000"/>
              <w:right w:val="single" w:sz="4" w:space="0" w:color="000000"/>
            </w:tcBorders>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2D6C3A" w:rsidRDefault="002D6C3A" w:rsidP="00DA0022">
            <w:pPr>
              <w:widowControl/>
              <w:jc w:val="left"/>
              <w:rPr>
                <w:rFonts w:asciiTheme="majorEastAsia" w:eastAsiaTheme="majorEastAsia" w:hAnsiTheme="majorEastAsia"/>
                <w:color w:val="000000"/>
                <w:kern w:val="0"/>
                <w:sz w:val="20"/>
                <w:szCs w:val="20"/>
              </w:rPr>
            </w:pPr>
          </w:p>
        </w:tc>
        <w:tc>
          <w:tcPr>
            <w:tcW w:w="804" w:type="dxa"/>
            <w:tcBorders>
              <w:top w:val="single" w:sz="4" w:space="0" w:color="000000"/>
              <w:left w:val="nil"/>
              <w:bottom w:val="single" w:sz="4" w:space="0" w:color="000000"/>
              <w:right w:val="single" w:sz="4" w:space="0" w:color="auto"/>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919" w:type="dxa"/>
            <w:tcBorders>
              <w:top w:val="single" w:sz="4" w:space="0" w:color="000000"/>
              <w:left w:val="single" w:sz="4" w:space="0" w:color="auto"/>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708"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709"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8B509D" w:rsidTr="002D6C3A">
        <w:trPr>
          <w:trHeight w:val="90"/>
        </w:trPr>
        <w:tc>
          <w:tcPr>
            <w:tcW w:w="1227" w:type="dxa"/>
            <w:vMerge w:val="restart"/>
            <w:tcBorders>
              <w:top w:val="nil"/>
              <w:left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8B509D" w:rsidRDefault="008B509D"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4</w:t>
            </w:r>
            <w:r>
              <w:rPr>
                <w:rFonts w:asciiTheme="majorEastAsia" w:eastAsiaTheme="majorEastAsia" w:hAnsiTheme="majorEastAsia" w:hint="eastAsia"/>
                <w:bCs/>
                <w:color w:val="000000" w:themeColor="text1"/>
                <w:kern w:val="0"/>
                <w:sz w:val="20"/>
                <w:szCs w:val="20"/>
              </w:rPr>
              <w:t>.0</w:t>
            </w:r>
          </w:p>
        </w:tc>
        <w:tc>
          <w:tcPr>
            <w:tcW w:w="708" w:type="dxa"/>
            <w:tcBorders>
              <w:top w:val="single" w:sz="4" w:space="0" w:color="000000"/>
              <w:left w:val="nil"/>
              <w:bottom w:val="single" w:sz="4" w:space="0" w:color="000000"/>
              <w:right w:val="single" w:sz="4" w:space="0" w:color="000000"/>
            </w:tcBorders>
            <w:vAlign w:val="center"/>
          </w:tcPr>
          <w:p w:rsidR="008B509D" w:rsidRDefault="000A3750"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w:t>
            </w:r>
            <w:r w:rsidR="008B509D">
              <w:rPr>
                <w:rFonts w:asciiTheme="majorEastAsia" w:eastAsiaTheme="majorEastAsia" w:hAnsiTheme="majorEastAsia" w:hint="eastAsia"/>
                <w:bCs/>
                <w:color w:val="000000" w:themeColor="text1"/>
                <w:kern w:val="0"/>
                <w:sz w:val="20"/>
                <w:szCs w:val="20"/>
              </w:rPr>
              <w:t>.3</w:t>
            </w:r>
          </w:p>
        </w:tc>
        <w:tc>
          <w:tcPr>
            <w:tcW w:w="709" w:type="dxa"/>
            <w:tcBorders>
              <w:top w:val="single" w:sz="4" w:space="0" w:color="000000"/>
              <w:left w:val="nil"/>
              <w:bottom w:val="single" w:sz="4" w:space="0" w:color="000000"/>
              <w:right w:val="single" w:sz="4" w:space="0" w:color="000000"/>
            </w:tcBorders>
            <w:vAlign w:val="center"/>
          </w:tcPr>
          <w:p w:rsidR="008B509D" w:rsidRDefault="000A3750"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r w:rsidR="008B509D">
              <w:rPr>
                <w:rFonts w:asciiTheme="majorEastAsia" w:eastAsiaTheme="majorEastAsia" w:hAnsiTheme="majorEastAsia" w:hint="eastAsia"/>
                <w:bCs/>
                <w:color w:val="000000" w:themeColor="text1"/>
                <w:kern w:val="0"/>
                <w:sz w:val="20"/>
                <w:szCs w:val="20"/>
              </w:rPr>
              <w:t>.1</w:t>
            </w:r>
          </w:p>
        </w:tc>
      </w:tr>
      <w:tr w:rsidR="008B509D" w:rsidTr="002D6C3A">
        <w:trPr>
          <w:trHeight w:val="346"/>
        </w:trPr>
        <w:tc>
          <w:tcPr>
            <w:tcW w:w="1227" w:type="dxa"/>
            <w:vMerge/>
            <w:tcBorders>
              <w:left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33.2</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000000"/>
              <w:left w:val="nil"/>
              <w:bottom w:val="single" w:sz="4" w:space="0" w:color="000000"/>
              <w:right w:val="single" w:sz="4" w:space="0" w:color="000000"/>
            </w:tcBorders>
            <w:vAlign w:val="center"/>
          </w:tcPr>
          <w:p w:rsidR="008B509D" w:rsidRDefault="000A3750"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15.1</w:t>
            </w:r>
          </w:p>
        </w:tc>
      </w:tr>
      <w:tr w:rsidR="008B509D" w:rsidTr="002D6C3A">
        <w:trPr>
          <w:trHeight w:val="426"/>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000000"/>
              <w:left w:val="nil"/>
              <w:bottom w:val="single" w:sz="4" w:space="0" w:color="000000"/>
              <w:right w:val="single" w:sz="4" w:space="0" w:color="auto"/>
            </w:tcBorders>
            <w:vAlign w:val="center"/>
          </w:tcPr>
          <w:p w:rsidR="008B509D" w:rsidRDefault="000A3750">
            <w:pPr>
              <w:jc w:val="right"/>
              <w:rPr>
                <w:rFonts w:hAnsi="宋体" w:cs="宋体"/>
                <w:color w:val="000000"/>
                <w:sz w:val="22"/>
                <w:szCs w:val="22"/>
              </w:rPr>
            </w:pPr>
            <w:r>
              <w:rPr>
                <w:rFonts w:hAnsi="宋体" w:cs="宋体" w:hint="eastAsia"/>
                <w:color w:val="000000"/>
                <w:sz w:val="22"/>
                <w:szCs w:val="22"/>
              </w:rPr>
              <w:t>40.0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4</w:t>
            </w:r>
            <w:r>
              <w:rPr>
                <w:rFonts w:asciiTheme="majorEastAsia" w:eastAsiaTheme="majorEastAsia" w:hAnsiTheme="majorEastAsia" w:hint="eastAsia"/>
                <w:bCs/>
                <w:color w:val="000000" w:themeColor="text1"/>
                <w:kern w:val="0"/>
                <w:sz w:val="20"/>
                <w:szCs w:val="20"/>
              </w:rPr>
              <w:t>.0</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7.5</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w:t>
            </w:r>
            <w:r w:rsidR="000A3750">
              <w:rPr>
                <w:rFonts w:asciiTheme="majorEastAsia" w:eastAsiaTheme="majorEastAsia" w:hAnsiTheme="majorEastAsia" w:hint="eastAsia"/>
                <w:bCs/>
                <w:color w:val="000000" w:themeColor="text1"/>
                <w:sz w:val="20"/>
                <w:szCs w:val="20"/>
              </w:rPr>
              <w:t>0</w:t>
            </w:r>
            <w:r>
              <w:rPr>
                <w:rFonts w:asciiTheme="majorEastAsia" w:eastAsiaTheme="majorEastAsia" w:hAnsiTheme="majorEastAsia" w:hint="eastAsia"/>
                <w:bCs/>
                <w:color w:val="000000" w:themeColor="text1"/>
                <w:sz w:val="20"/>
                <w:szCs w:val="20"/>
              </w:rPr>
              <w:t>.5</w:t>
            </w:r>
          </w:p>
        </w:tc>
      </w:tr>
      <w:tr w:rsidR="008B509D" w:rsidTr="002D6C3A">
        <w:trPr>
          <w:trHeight w:val="399"/>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36.2</w:t>
            </w:r>
          </w:p>
        </w:tc>
        <w:tc>
          <w:tcPr>
            <w:tcW w:w="919" w:type="dxa"/>
            <w:tcBorders>
              <w:top w:val="single" w:sz="4" w:space="0" w:color="000000"/>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6.3</w:t>
            </w:r>
          </w:p>
        </w:tc>
        <w:tc>
          <w:tcPr>
            <w:tcW w:w="709"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r w:rsidR="008B509D" w:rsidTr="002D6C3A">
        <w:trPr>
          <w:trHeight w:val="348"/>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auto"/>
              <w:left w:val="nil"/>
              <w:bottom w:val="single" w:sz="4" w:space="0" w:color="auto"/>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4</w:t>
            </w:r>
            <w:r>
              <w:rPr>
                <w:rFonts w:asciiTheme="majorEastAsia" w:eastAsiaTheme="majorEastAsia" w:hAnsiTheme="majorEastAsia" w:hint="eastAsia"/>
                <w:bCs/>
                <w:color w:val="000000" w:themeColor="text1"/>
                <w:kern w:val="0"/>
                <w:sz w:val="20"/>
                <w:szCs w:val="20"/>
              </w:rPr>
              <w:t>.0</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0A3750"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r w:rsidR="008B509D">
              <w:rPr>
                <w:rFonts w:asciiTheme="majorEastAsia" w:eastAsiaTheme="majorEastAsia" w:hAnsiTheme="majorEastAsia" w:hint="eastAsia"/>
                <w:bCs/>
                <w:color w:val="000000" w:themeColor="text1"/>
                <w:kern w:val="0"/>
                <w:sz w:val="20"/>
                <w:szCs w:val="20"/>
              </w:rPr>
              <w:t>.1</w:t>
            </w:r>
          </w:p>
        </w:tc>
      </w:tr>
      <w:tr w:rsidR="008B509D" w:rsidTr="002D6C3A">
        <w:trPr>
          <w:trHeight w:val="24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35.1</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15.1</w:t>
            </w:r>
          </w:p>
        </w:tc>
      </w:tr>
      <w:tr w:rsidR="008B509D" w:rsidTr="002D6C3A">
        <w:trPr>
          <w:trHeight w:val="36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auto"/>
              <w:left w:val="nil"/>
              <w:bottom w:val="single" w:sz="4" w:space="0" w:color="auto"/>
              <w:right w:val="single" w:sz="4" w:space="0" w:color="auto"/>
            </w:tcBorders>
            <w:vAlign w:val="center"/>
          </w:tcPr>
          <w:p w:rsidR="008B509D" w:rsidRDefault="000A3750">
            <w:pPr>
              <w:jc w:val="right"/>
              <w:rPr>
                <w:rFonts w:hAnsi="宋体" w:cs="宋体"/>
                <w:color w:val="000000"/>
                <w:sz w:val="22"/>
                <w:szCs w:val="22"/>
              </w:rPr>
            </w:pPr>
            <w:r>
              <w:rPr>
                <w:rFonts w:hAnsi="宋体" w:cs="宋体" w:hint="eastAsia"/>
                <w:color w:val="000000"/>
                <w:sz w:val="22"/>
                <w:szCs w:val="22"/>
              </w:rPr>
              <w:t>40.0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0A3750"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w:t>
            </w:r>
            <w:r w:rsidR="008B509D">
              <w:rPr>
                <w:rFonts w:asciiTheme="majorEastAsia" w:eastAsiaTheme="majorEastAsia" w:hAnsiTheme="majorEastAsia" w:hint="eastAsia"/>
                <w:bCs/>
                <w:color w:val="000000" w:themeColor="text1"/>
                <w:kern w:val="0"/>
                <w:sz w:val="20"/>
                <w:szCs w:val="20"/>
              </w:rPr>
              <w:t>.0</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25.5</w:t>
            </w:r>
          </w:p>
        </w:tc>
      </w:tr>
      <w:tr w:rsidR="008B509D" w:rsidTr="002D6C3A">
        <w:trPr>
          <w:trHeight w:val="32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000000"/>
              <w:right w:val="single" w:sz="4" w:space="0" w:color="auto"/>
            </w:tcBorders>
            <w:vAlign w:val="center"/>
          </w:tcPr>
          <w:p w:rsidR="008B509D" w:rsidRDefault="000A3750">
            <w:pPr>
              <w:jc w:val="right"/>
              <w:rPr>
                <w:rFonts w:hAnsi="宋体" w:cs="宋体"/>
                <w:color w:val="000000"/>
                <w:sz w:val="22"/>
                <w:szCs w:val="22"/>
              </w:rPr>
            </w:pPr>
            <w:r>
              <w:rPr>
                <w:rFonts w:hAnsi="宋体" w:cs="宋体" w:hint="eastAsia"/>
                <w:color w:val="000000"/>
                <w:sz w:val="22"/>
                <w:szCs w:val="22"/>
              </w:rPr>
              <w:t>40.0</w:t>
            </w:r>
          </w:p>
        </w:tc>
        <w:tc>
          <w:tcPr>
            <w:tcW w:w="919" w:type="dxa"/>
            <w:tcBorders>
              <w:top w:val="single" w:sz="4" w:space="0" w:color="auto"/>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r w:rsidR="008B509D" w:rsidTr="002D6C3A">
        <w:trPr>
          <w:trHeight w:val="429"/>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8B509D" w:rsidRPr="007256DA" w:rsidRDefault="008B509D"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w:t>
            </w:r>
            <w:r w:rsidRPr="00445607">
              <w:rPr>
                <w:rFonts w:hint="eastAsia"/>
                <w:kern w:val="0"/>
                <w:sz w:val="20"/>
                <w:szCs w:val="20"/>
              </w:rPr>
              <w:t>1400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15.0</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8.1</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19.5</w:t>
            </w:r>
          </w:p>
        </w:tc>
      </w:tr>
      <w:tr w:rsidR="008B509D" w:rsidTr="002D6C3A">
        <w:trPr>
          <w:trHeight w:val="323"/>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33.</w:t>
            </w:r>
            <w:r w:rsidR="00DB0439">
              <w:rPr>
                <w:rFonts w:hint="eastAsia"/>
                <w:color w:val="000000"/>
                <w:sz w:val="22"/>
                <w:szCs w:val="22"/>
              </w:rPr>
              <w:t>6</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2</w:t>
            </w:r>
            <w:r>
              <w:rPr>
                <w:rFonts w:asciiTheme="majorEastAsia" w:eastAsiaTheme="majorEastAsia" w:hAnsiTheme="majorEastAsia" w:hint="eastAsia"/>
                <w:bCs/>
                <w:color w:val="000000" w:themeColor="text1"/>
                <w:kern w:val="0"/>
                <w:sz w:val="20"/>
                <w:szCs w:val="20"/>
              </w:rPr>
              <w:t>.</w:t>
            </w:r>
            <w:r w:rsidR="000A3750">
              <w:rPr>
                <w:rFonts w:asciiTheme="majorEastAsia" w:eastAsiaTheme="majorEastAsia" w:hAnsiTheme="majorEastAsia" w:hint="eastAsia"/>
                <w:bCs/>
                <w:color w:val="000000" w:themeColor="text1"/>
                <w:kern w:val="0"/>
                <w:sz w:val="20"/>
                <w:szCs w:val="20"/>
              </w:rPr>
              <w:t>2</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6.3</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15.1</w:t>
            </w:r>
          </w:p>
        </w:tc>
      </w:tr>
      <w:tr w:rsidR="008B509D" w:rsidTr="002D6C3A">
        <w:trPr>
          <w:trHeight w:val="42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1250～1400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14.1</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7.5</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6B297E">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23.5</w:t>
            </w:r>
          </w:p>
        </w:tc>
      </w:tr>
      <w:tr w:rsidR="008B509D" w:rsidTr="002D6C3A">
        <w:trPr>
          <w:trHeight w:val="33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auto"/>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36.</w:t>
            </w:r>
            <w:r w:rsidR="00DB0439">
              <w:rPr>
                <w:rFonts w:hint="eastAsia"/>
                <w:color w:val="000000"/>
                <w:sz w:val="22"/>
                <w:szCs w:val="22"/>
              </w:rPr>
              <w:t>6</w:t>
            </w:r>
          </w:p>
        </w:tc>
        <w:tc>
          <w:tcPr>
            <w:tcW w:w="919" w:type="dxa"/>
            <w:tcBorders>
              <w:top w:val="single" w:sz="4" w:space="0" w:color="000000"/>
              <w:left w:val="single" w:sz="4" w:space="0" w:color="auto"/>
              <w:bottom w:val="single" w:sz="4" w:space="0" w:color="auto"/>
              <w:right w:val="single" w:sz="4" w:space="0" w:color="000000"/>
            </w:tcBorders>
            <w:vAlign w:val="center"/>
          </w:tcPr>
          <w:p w:rsidR="008B509D" w:rsidRDefault="00DB0439"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12.2</w:t>
            </w:r>
          </w:p>
        </w:tc>
        <w:tc>
          <w:tcPr>
            <w:tcW w:w="708"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6.3</w:t>
            </w:r>
          </w:p>
        </w:tc>
        <w:tc>
          <w:tcPr>
            <w:tcW w:w="709"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r w:rsidR="008B509D" w:rsidTr="002D6C3A">
        <w:trPr>
          <w:trHeight w:val="24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1250～1400</w:t>
            </w:r>
          </w:p>
        </w:tc>
        <w:tc>
          <w:tcPr>
            <w:tcW w:w="804" w:type="dxa"/>
            <w:tcBorders>
              <w:top w:val="single" w:sz="4" w:space="0" w:color="auto"/>
              <w:left w:val="nil"/>
              <w:bottom w:val="single" w:sz="4" w:space="0" w:color="auto"/>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14.1</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19.5</w:t>
            </w:r>
          </w:p>
        </w:tc>
      </w:tr>
      <w:tr w:rsidR="008B509D" w:rsidTr="002D6C3A">
        <w:trPr>
          <w:trHeight w:val="26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auto"/>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35.</w:t>
            </w:r>
            <w:r w:rsidR="00DB0439">
              <w:rPr>
                <w:rFonts w:hint="eastAsia"/>
                <w:color w:val="000000"/>
                <w:sz w:val="22"/>
                <w:szCs w:val="22"/>
              </w:rPr>
              <w:t>5</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DB0439"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12.2</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15.1</w:t>
            </w:r>
          </w:p>
        </w:tc>
      </w:tr>
      <w:tr w:rsidR="008B509D" w:rsidTr="002D6C3A">
        <w:trPr>
          <w:trHeight w:val="38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1250～1400</w:t>
            </w:r>
          </w:p>
        </w:tc>
        <w:tc>
          <w:tcPr>
            <w:tcW w:w="804" w:type="dxa"/>
            <w:tcBorders>
              <w:top w:val="single" w:sz="4" w:space="0" w:color="auto"/>
              <w:left w:val="nil"/>
              <w:bottom w:val="single" w:sz="4" w:space="0" w:color="auto"/>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14.1</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23.5</w:t>
            </w:r>
          </w:p>
        </w:tc>
      </w:tr>
      <w:tr w:rsidR="008B509D" w:rsidTr="002D6C3A">
        <w:trPr>
          <w:trHeight w:val="300"/>
        </w:trPr>
        <w:tc>
          <w:tcPr>
            <w:tcW w:w="1227" w:type="dxa"/>
            <w:vMerge/>
            <w:tcBorders>
              <w:left w:val="single" w:sz="4" w:space="0" w:color="000000"/>
              <w:bottom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000000"/>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38.</w:t>
            </w:r>
            <w:r w:rsidR="00DB0439">
              <w:rPr>
                <w:rFonts w:hint="eastAsia"/>
                <w:color w:val="000000"/>
                <w:sz w:val="22"/>
                <w:szCs w:val="22"/>
              </w:rPr>
              <w:t>5</w:t>
            </w:r>
          </w:p>
        </w:tc>
        <w:tc>
          <w:tcPr>
            <w:tcW w:w="919" w:type="dxa"/>
            <w:tcBorders>
              <w:top w:val="single" w:sz="4" w:space="0" w:color="auto"/>
              <w:left w:val="single" w:sz="4" w:space="0" w:color="auto"/>
              <w:bottom w:val="single" w:sz="4" w:space="0" w:color="000000"/>
              <w:right w:val="single" w:sz="4" w:space="0" w:color="000000"/>
            </w:tcBorders>
            <w:vAlign w:val="center"/>
          </w:tcPr>
          <w:p w:rsidR="008B509D" w:rsidRDefault="00DB0439"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12.2</w:t>
            </w:r>
          </w:p>
        </w:tc>
        <w:tc>
          <w:tcPr>
            <w:tcW w:w="708"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bl>
    <w:p w:rsidR="00E52F8A" w:rsidRDefault="00E52F8A">
      <w:pPr>
        <w:rPr>
          <w:color w:val="FF0000"/>
        </w:rPr>
      </w:pPr>
    </w:p>
    <w:p w:rsidR="006B297E" w:rsidRDefault="006B297E" w:rsidP="00DA0022">
      <w:pPr>
        <w:pStyle w:val="a1"/>
        <w:spacing w:before="161" w:after="161"/>
      </w:pPr>
      <w:r>
        <w:rPr>
          <w:rFonts w:hint="eastAsia"/>
        </w:rPr>
        <w:t>迷你番薯</w:t>
      </w:r>
    </w:p>
    <w:p w:rsidR="006B297E" w:rsidRPr="00DA0022" w:rsidRDefault="006B297E" w:rsidP="00DA0022">
      <w:pPr>
        <w:pStyle w:val="a2"/>
        <w:spacing w:before="161" w:after="161"/>
        <w:rPr>
          <w:rFonts w:ascii="宋体" w:eastAsia="宋体"/>
        </w:rPr>
      </w:pPr>
      <w:r w:rsidRPr="00DA0022">
        <w:rPr>
          <w:rFonts w:ascii="宋体" w:eastAsia="宋体"/>
        </w:rPr>
        <w:t>目标产量为</w:t>
      </w:r>
      <w:r w:rsidRPr="00DA0022">
        <w:rPr>
          <w:rFonts w:ascii="宋体" w:eastAsia="宋体" w:hint="eastAsia"/>
        </w:rPr>
        <w:t>每亩(667m2)7</w:t>
      </w:r>
      <w:r w:rsidRPr="00DA0022">
        <w:rPr>
          <w:rFonts w:ascii="宋体" w:eastAsia="宋体"/>
        </w:rPr>
        <w:t>50</w:t>
      </w:r>
      <w:r w:rsidRPr="00DA0022">
        <w:rPr>
          <w:rFonts w:ascii="宋体" w:eastAsia="宋体" w:hint="eastAsia"/>
        </w:rPr>
        <w:t xml:space="preserve"> kg</w:t>
      </w:r>
      <w:r w:rsidR="00DA0022">
        <w:rPr>
          <w:rFonts w:hint="eastAsia"/>
          <w:color w:val="000000"/>
          <w:sz w:val="20"/>
          <w:vertAlign w:val="superscript"/>
        </w:rPr>
        <w:t>2</w:t>
      </w:r>
      <w:r w:rsidR="00DA0022">
        <w:t>～</w:t>
      </w:r>
      <w:r w:rsidRPr="00DA0022">
        <w:rPr>
          <w:rFonts w:ascii="宋体" w:eastAsia="宋体" w:hint="eastAsia"/>
        </w:rPr>
        <w:t>10</w:t>
      </w:r>
      <w:r w:rsidRPr="00DA0022">
        <w:rPr>
          <w:rFonts w:ascii="宋体" w:eastAsia="宋体"/>
        </w:rPr>
        <w:t>00</w:t>
      </w:r>
      <w:r w:rsidRPr="00DA0022">
        <w:rPr>
          <w:rFonts w:ascii="宋体" w:eastAsia="宋体" w:hint="eastAsia"/>
        </w:rPr>
        <w:t>kg</w:t>
      </w:r>
      <w:r w:rsidRPr="00DA0022">
        <w:rPr>
          <w:rFonts w:ascii="宋体" w:eastAsia="宋体"/>
        </w:rPr>
        <w:t>的氮磷钾施用</w:t>
      </w:r>
      <w:r w:rsidR="00DA0022" w:rsidRPr="00DA0022">
        <w:rPr>
          <w:rFonts w:ascii="宋体" w:eastAsia="宋体"/>
        </w:rPr>
        <w:t>定额标准</w:t>
      </w:r>
      <w:r w:rsidRPr="00DA0022">
        <w:rPr>
          <w:rFonts w:ascii="宋体" w:eastAsia="宋体"/>
        </w:rPr>
        <w:t>如表</w:t>
      </w:r>
      <w:r w:rsidR="003114E0">
        <w:rPr>
          <w:rFonts w:ascii="宋体" w:eastAsia="宋体" w:hint="eastAsia"/>
        </w:rPr>
        <w:t>7</w:t>
      </w:r>
      <w:r w:rsidRPr="00DA0022">
        <w:rPr>
          <w:rFonts w:ascii="宋体" w:eastAsia="宋体"/>
        </w:rPr>
        <w:t>。</w:t>
      </w:r>
    </w:p>
    <w:p w:rsidR="002D6C3A" w:rsidRPr="002D6C3A" w:rsidRDefault="006B297E" w:rsidP="002D6C3A">
      <w:pPr>
        <w:pStyle w:val="a2"/>
        <w:spacing w:before="161" w:after="161"/>
        <w:rPr>
          <w:rFonts w:ascii="宋体" w:eastAsia="宋体"/>
        </w:rPr>
      </w:pPr>
      <w:r w:rsidRPr="00DA0022">
        <w:rPr>
          <w:rFonts w:ascii="宋体" w:eastAsia="宋体"/>
        </w:rPr>
        <w:t>施肥时间及方法参照DB33/T 2244</w:t>
      </w:r>
      <w:r w:rsidRPr="00DA0022">
        <w:rPr>
          <w:rFonts w:ascii="宋体" w:eastAsia="宋体" w:hint="eastAsia"/>
        </w:rPr>
        <w:t>执行</w:t>
      </w:r>
      <w:r w:rsidRPr="00DA0022">
        <w:rPr>
          <w:rFonts w:ascii="宋体" w:eastAsia="宋体"/>
        </w:rPr>
        <w:t>。</w:t>
      </w:r>
    </w:p>
    <w:p w:rsidR="00E52F8A" w:rsidRDefault="006B297E" w:rsidP="00582C6C">
      <w:pPr>
        <w:pStyle w:val="affffff7"/>
        <w:numPr>
          <w:ilvl w:val="0"/>
          <w:numId w:val="10"/>
        </w:numPr>
        <w:spacing w:before="161" w:after="161"/>
        <w:ind w:left="0"/>
      </w:pPr>
      <w:r>
        <w:rPr>
          <w:rFonts w:hint="eastAsia"/>
        </w:rPr>
        <w:t>迷你番薯</w:t>
      </w:r>
      <w:r w:rsidR="00FE7E87">
        <w:rPr>
          <w:rFonts w:hint="eastAsia"/>
        </w:rPr>
        <w:t>施肥定额标准</w:t>
      </w:r>
    </w:p>
    <w:tbl>
      <w:tblPr>
        <w:tblStyle w:val="aff8"/>
        <w:tblW w:w="8930" w:type="dxa"/>
        <w:tblInd w:w="392" w:type="dxa"/>
        <w:tblLayout w:type="fixed"/>
        <w:tblLook w:val="04A0" w:firstRow="1" w:lastRow="0" w:firstColumn="1" w:lastColumn="0" w:noHBand="0" w:noVBand="1"/>
      </w:tblPr>
      <w:tblGrid>
        <w:gridCol w:w="1227"/>
        <w:gridCol w:w="952"/>
        <w:gridCol w:w="1088"/>
        <w:gridCol w:w="1088"/>
        <w:gridCol w:w="1435"/>
        <w:gridCol w:w="872"/>
        <w:gridCol w:w="851"/>
        <w:gridCol w:w="708"/>
        <w:gridCol w:w="709"/>
      </w:tblGrid>
      <w:tr w:rsidR="00DA0022" w:rsidTr="002D6C3A">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140" w:type="dxa"/>
            <w:gridSpan w:val="4"/>
            <w:tcBorders>
              <w:top w:val="single" w:sz="4" w:space="0" w:color="000000"/>
              <w:left w:val="nil"/>
              <w:bottom w:val="single" w:sz="4" w:space="0" w:color="000000"/>
              <w:right w:val="single" w:sz="4" w:space="0" w:color="000000"/>
            </w:tcBorders>
          </w:tcPr>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2D6C3A" w:rsidTr="002D6C3A">
        <w:trPr>
          <w:trHeight w:val="783"/>
        </w:trPr>
        <w:tc>
          <w:tcPr>
            <w:tcW w:w="1227" w:type="dxa"/>
            <w:tcBorders>
              <w:top w:val="single" w:sz="4" w:space="0" w:color="000000"/>
              <w:left w:val="single" w:sz="4" w:space="0" w:color="000000"/>
              <w:bottom w:val="single" w:sz="4" w:space="0" w:color="000000"/>
              <w:right w:val="single" w:sz="4" w:space="0" w:color="000000"/>
            </w:tcBorders>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2D6C3A" w:rsidRDefault="002D6C3A" w:rsidP="00DA0022">
            <w:pPr>
              <w:widowControl/>
              <w:jc w:val="left"/>
              <w:rPr>
                <w:rFonts w:asciiTheme="majorEastAsia" w:eastAsiaTheme="majorEastAsia" w:hAnsiTheme="majorEastAsia"/>
                <w:color w:val="000000"/>
                <w:kern w:val="0"/>
                <w:sz w:val="20"/>
                <w:szCs w:val="20"/>
              </w:rPr>
            </w:pPr>
          </w:p>
        </w:tc>
        <w:tc>
          <w:tcPr>
            <w:tcW w:w="872" w:type="dxa"/>
            <w:tcBorders>
              <w:top w:val="single" w:sz="4" w:space="0" w:color="000000"/>
              <w:left w:val="nil"/>
              <w:bottom w:val="single" w:sz="4" w:space="0" w:color="000000"/>
              <w:right w:val="single" w:sz="4" w:space="0" w:color="auto"/>
            </w:tcBorders>
            <w:vAlign w:val="center"/>
          </w:tcPr>
          <w:p w:rsidR="002D6C3A" w:rsidRDefault="002D6C3A" w:rsidP="002D6C3A">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851" w:type="dxa"/>
            <w:tcBorders>
              <w:top w:val="single" w:sz="4" w:space="0" w:color="000000"/>
              <w:left w:val="single" w:sz="4" w:space="0" w:color="auto"/>
              <w:bottom w:val="single" w:sz="4" w:space="0" w:color="000000"/>
              <w:right w:val="single" w:sz="4" w:space="0" w:color="000000"/>
            </w:tcBorders>
            <w:vAlign w:val="center"/>
          </w:tcPr>
          <w:p w:rsidR="002D6C3A" w:rsidRDefault="002D6C3A"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708"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709"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DB0439" w:rsidTr="002D6C3A">
        <w:trPr>
          <w:trHeight w:val="90"/>
        </w:trPr>
        <w:tc>
          <w:tcPr>
            <w:tcW w:w="1227" w:type="dxa"/>
            <w:vMerge w:val="restart"/>
            <w:tcBorders>
              <w:top w:val="nil"/>
              <w:left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DB0439" w:rsidRDefault="00DB0439"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15.8</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346"/>
        </w:trPr>
        <w:tc>
          <w:tcPr>
            <w:tcW w:w="1227" w:type="dxa"/>
            <w:vMerge/>
            <w:tcBorders>
              <w:left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14.1</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426"/>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18.8</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99"/>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000000"/>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16.1</w:t>
            </w:r>
          </w:p>
        </w:tc>
        <w:tc>
          <w:tcPr>
            <w:tcW w:w="851" w:type="dxa"/>
            <w:tcBorders>
              <w:top w:val="single" w:sz="4" w:space="0" w:color="000000"/>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r w:rsidR="00DB0439" w:rsidTr="002D6C3A">
        <w:trPr>
          <w:trHeight w:val="348"/>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16.1</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auto"/>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24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14.4</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auto"/>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36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19.1</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auto"/>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2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auto"/>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16.4</w:t>
            </w:r>
          </w:p>
        </w:tc>
        <w:tc>
          <w:tcPr>
            <w:tcW w:w="851" w:type="dxa"/>
            <w:tcBorders>
              <w:top w:val="single" w:sz="4" w:space="0" w:color="auto"/>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auto"/>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r w:rsidR="00DB0439" w:rsidTr="002D6C3A">
        <w:trPr>
          <w:trHeight w:val="429"/>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DB0439" w:rsidRPr="007256DA" w:rsidRDefault="00DB0439"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17.5</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323"/>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15.5</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42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20.5</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3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000000"/>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17.5</w:t>
            </w:r>
          </w:p>
        </w:tc>
        <w:tc>
          <w:tcPr>
            <w:tcW w:w="851" w:type="dxa"/>
            <w:tcBorders>
              <w:top w:val="single" w:sz="4" w:space="0" w:color="000000"/>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r w:rsidR="00DB0439" w:rsidTr="002D6C3A">
        <w:trPr>
          <w:trHeight w:val="24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17.8</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26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15.8</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38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20.8</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00"/>
        </w:trPr>
        <w:tc>
          <w:tcPr>
            <w:tcW w:w="1227" w:type="dxa"/>
            <w:vMerge/>
            <w:tcBorders>
              <w:left w:val="single" w:sz="4" w:space="0" w:color="000000"/>
              <w:bottom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auto"/>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17.8</w:t>
            </w:r>
          </w:p>
        </w:tc>
        <w:tc>
          <w:tcPr>
            <w:tcW w:w="851" w:type="dxa"/>
            <w:tcBorders>
              <w:top w:val="single" w:sz="4" w:space="0" w:color="auto"/>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bl>
    <w:p w:rsidR="00A87C57" w:rsidRDefault="00A87C57" w:rsidP="00A87C57">
      <w:pPr>
        <w:pStyle w:val="aff5"/>
        <w:ind w:firstLineChars="0" w:firstLine="0"/>
      </w:pPr>
    </w:p>
    <w:p w:rsidR="00E52F8A" w:rsidRDefault="00FE7E87">
      <w:pPr>
        <w:pStyle w:val="affffff6"/>
        <w:framePr w:wrap="around" w:hAnchor="page" w:x="4312" w:y="392"/>
      </w:pPr>
      <w:r>
        <w:t>_________________________________</w:t>
      </w:r>
    </w:p>
    <w:p w:rsidR="00E52F8A" w:rsidRDefault="00E52F8A"/>
    <w:sectPr w:rsidR="00E52F8A" w:rsidSect="00E52F8A">
      <w:pgSz w:w="11906" w:h="16838"/>
      <w:pgMar w:top="567" w:right="1134" w:bottom="1134" w:left="1417" w:header="1418" w:footer="1134" w:gutter="0"/>
      <w:pgNumType w:start="1"/>
      <w:cols w:space="720"/>
      <w:formProt w:val="0"/>
      <w:docGrid w:type="linesAndChars" w:linePitch="322" w:charSpace="53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6C" w:rsidRDefault="0031056C" w:rsidP="00E52F8A">
      <w:r>
        <w:separator/>
      </w:r>
    </w:p>
  </w:endnote>
  <w:endnote w:type="continuationSeparator" w:id="0">
    <w:p w:rsidR="0031056C" w:rsidRDefault="0031056C" w:rsidP="00E5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entury Schoolbook">
    <w:altName w:val="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ffc"/>
    </w:pPr>
    <w:r>
      <w:fldChar w:fldCharType="begin"/>
    </w:r>
    <w:r>
      <w:instrText xml:space="preserve"> PAGE  \* MERGEFORMAT </w:instrText>
    </w:r>
    <w:r>
      <w:fldChar w:fldCharType="separate"/>
    </w:r>
    <w:r w:rsidR="007725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f2"/>
    </w:pPr>
    <w:r>
      <w:fldChar w:fldCharType="begin"/>
    </w:r>
    <w:r>
      <w:instrText xml:space="preserve"> PAGE  \* MERGEFORMAT </w:instrText>
    </w:r>
    <w:r>
      <w:fldChar w:fldCharType="separate"/>
    </w:r>
    <w:r w:rsidR="0077258C">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6C" w:rsidRDefault="0031056C" w:rsidP="00E52F8A">
      <w:r>
        <w:separator/>
      </w:r>
    </w:p>
  </w:footnote>
  <w:footnote w:type="continuationSeparator" w:id="0">
    <w:p w:rsidR="0031056C" w:rsidRDefault="0031056C" w:rsidP="00E5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fff9"/>
    </w:pPr>
    <w:r>
      <w:t>DB</w:t>
    </w:r>
    <w:r>
      <w:rPr>
        <w:rFonts w:hint="eastAsia"/>
      </w:rPr>
      <w:t>3305</w:t>
    </w:r>
    <w:r>
      <w:t>22/</w:t>
    </w:r>
    <w:r>
      <w:rPr>
        <w:rFonts w:hint="eastAsia"/>
      </w:rPr>
      <w:t>T</w:t>
    </w:r>
    <w:r>
      <w:t xml:space="preserve"> XX</w:t>
    </w:r>
    <w:r>
      <w:rPr>
        <w:rFonts w:hint="eastAsia"/>
      </w:rPr>
      <w:t>XX</w:t>
    </w:r>
    <w:r>
      <w:t>—</w:t>
    </w:r>
    <w:r>
      <w:rPr>
        <w:rFonts w:hint="eastAsia"/>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b"/>
    </w:pPr>
    <w:r>
      <w:t>DB</w:t>
    </w:r>
    <w:r>
      <w:rPr>
        <w:rFonts w:hint="eastAsia"/>
      </w:rPr>
      <w:t>3305</w:t>
    </w:r>
    <w:r>
      <w:t>/</w:t>
    </w:r>
    <w:proofErr w:type="gramStart"/>
    <w:r>
      <w:rPr>
        <w:rFonts w:hint="eastAsia"/>
      </w:rPr>
      <w:t>T  XXXX</w:t>
    </w:r>
    <w:proofErr w:type="gramEnd"/>
    <w:r>
      <w:t>—</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D6425C44"/>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2"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4679"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8"/>
  </w:num>
  <w:num w:numId="3">
    <w:abstractNumId w:val="3"/>
  </w:num>
  <w:num w:numId="4">
    <w:abstractNumId w:val="1"/>
  </w:num>
  <w:num w:numId="5">
    <w:abstractNumId w:val="5"/>
  </w:num>
  <w:num w:numId="6">
    <w:abstractNumId w:val="6"/>
  </w:num>
  <w:num w:numId="7">
    <w:abstractNumId w:val="9"/>
  </w:num>
  <w:num w:numId="8">
    <w:abstractNumId w:val="2"/>
  </w:num>
  <w:num w:numId="9">
    <w:abstractNumId w:val="0"/>
  </w:num>
  <w:num w:numId="10">
    <w:abstractNumId w:val="7"/>
  </w:num>
  <w:num w:numId="11">
    <w:abstractNumId w:val="1"/>
  </w:num>
  <w:num w:numId="1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6"/>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2591"/>
    <w:rsid w:val="00004335"/>
    <w:rsid w:val="00004EFE"/>
    <w:rsid w:val="0000586F"/>
    <w:rsid w:val="00013641"/>
    <w:rsid w:val="00013D86"/>
    <w:rsid w:val="00013E02"/>
    <w:rsid w:val="00020946"/>
    <w:rsid w:val="0002143C"/>
    <w:rsid w:val="00025191"/>
    <w:rsid w:val="00025A65"/>
    <w:rsid w:val="00026330"/>
    <w:rsid w:val="00026C31"/>
    <w:rsid w:val="00027280"/>
    <w:rsid w:val="00031865"/>
    <w:rsid w:val="000320A7"/>
    <w:rsid w:val="0003491B"/>
    <w:rsid w:val="00035925"/>
    <w:rsid w:val="00035963"/>
    <w:rsid w:val="00040B1A"/>
    <w:rsid w:val="00047164"/>
    <w:rsid w:val="00051391"/>
    <w:rsid w:val="00053D5B"/>
    <w:rsid w:val="00054317"/>
    <w:rsid w:val="00060298"/>
    <w:rsid w:val="00067CDF"/>
    <w:rsid w:val="00074FBE"/>
    <w:rsid w:val="0007502A"/>
    <w:rsid w:val="00082A2F"/>
    <w:rsid w:val="00083A09"/>
    <w:rsid w:val="00087D8C"/>
    <w:rsid w:val="0009005E"/>
    <w:rsid w:val="00092857"/>
    <w:rsid w:val="00093682"/>
    <w:rsid w:val="00095654"/>
    <w:rsid w:val="000A20A9"/>
    <w:rsid w:val="000A3750"/>
    <w:rsid w:val="000A48B1"/>
    <w:rsid w:val="000B0057"/>
    <w:rsid w:val="000B2ABC"/>
    <w:rsid w:val="000B3143"/>
    <w:rsid w:val="000B6F5D"/>
    <w:rsid w:val="000C1BB4"/>
    <w:rsid w:val="000C6B05"/>
    <w:rsid w:val="000C6DD6"/>
    <w:rsid w:val="000C73D4"/>
    <w:rsid w:val="000D3435"/>
    <w:rsid w:val="000D3D4C"/>
    <w:rsid w:val="000D4F51"/>
    <w:rsid w:val="000D718B"/>
    <w:rsid w:val="000E0C46"/>
    <w:rsid w:val="000E0FE3"/>
    <w:rsid w:val="000F030C"/>
    <w:rsid w:val="000F129C"/>
    <w:rsid w:val="000F1DAD"/>
    <w:rsid w:val="000F5089"/>
    <w:rsid w:val="00100489"/>
    <w:rsid w:val="001056DE"/>
    <w:rsid w:val="00106322"/>
    <w:rsid w:val="001109E5"/>
    <w:rsid w:val="001124C0"/>
    <w:rsid w:val="00115439"/>
    <w:rsid w:val="00115B41"/>
    <w:rsid w:val="0012217C"/>
    <w:rsid w:val="00130297"/>
    <w:rsid w:val="001308BE"/>
    <w:rsid w:val="0013175F"/>
    <w:rsid w:val="00134D24"/>
    <w:rsid w:val="0013575C"/>
    <w:rsid w:val="00137413"/>
    <w:rsid w:val="00137F5E"/>
    <w:rsid w:val="00140B5C"/>
    <w:rsid w:val="00150FEC"/>
    <w:rsid w:val="00151295"/>
    <w:rsid w:val="001512B4"/>
    <w:rsid w:val="00152D82"/>
    <w:rsid w:val="001540C6"/>
    <w:rsid w:val="0016169F"/>
    <w:rsid w:val="001620A5"/>
    <w:rsid w:val="00164E53"/>
    <w:rsid w:val="0016699D"/>
    <w:rsid w:val="00175159"/>
    <w:rsid w:val="00176208"/>
    <w:rsid w:val="00177283"/>
    <w:rsid w:val="00180A8B"/>
    <w:rsid w:val="0018211B"/>
    <w:rsid w:val="00182D38"/>
    <w:rsid w:val="001840D3"/>
    <w:rsid w:val="00187A73"/>
    <w:rsid w:val="00187B13"/>
    <w:rsid w:val="001900F8"/>
    <w:rsid w:val="00191258"/>
    <w:rsid w:val="001913AA"/>
    <w:rsid w:val="00192680"/>
    <w:rsid w:val="00193037"/>
    <w:rsid w:val="00193A2C"/>
    <w:rsid w:val="001A05F3"/>
    <w:rsid w:val="001A288E"/>
    <w:rsid w:val="001B0549"/>
    <w:rsid w:val="001B34C1"/>
    <w:rsid w:val="001B6DC2"/>
    <w:rsid w:val="001C149C"/>
    <w:rsid w:val="001C21AC"/>
    <w:rsid w:val="001C3095"/>
    <w:rsid w:val="001C47BA"/>
    <w:rsid w:val="001C59EA"/>
    <w:rsid w:val="001C5EE9"/>
    <w:rsid w:val="001D1473"/>
    <w:rsid w:val="001D406C"/>
    <w:rsid w:val="001D41EE"/>
    <w:rsid w:val="001D5F41"/>
    <w:rsid w:val="001E0380"/>
    <w:rsid w:val="001E13B1"/>
    <w:rsid w:val="001E2875"/>
    <w:rsid w:val="001E59C1"/>
    <w:rsid w:val="001E6B6D"/>
    <w:rsid w:val="001F3A19"/>
    <w:rsid w:val="00201825"/>
    <w:rsid w:val="00203AEF"/>
    <w:rsid w:val="00203C45"/>
    <w:rsid w:val="002042B8"/>
    <w:rsid w:val="002229D7"/>
    <w:rsid w:val="002256E4"/>
    <w:rsid w:val="00230375"/>
    <w:rsid w:val="002309CC"/>
    <w:rsid w:val="0023188B"/>
    <w:rsid w:val="00234467"/>
    <w:rsid w:val="00235A77"/>
    <w:rsid w:val="00237D8D"/>
    <w:rsid w:val="00241DA2"/>
    <w:rsid w:val="00243EB1"/>
    <w:rsid w:val="002475EE"/>
    <w:rsid w:val="00247FEE"/>
    <w:rsid w:val="00250E7D"/>
    <w:rsid w:val="0025291F"/>
    <w:rsid w:val="00254061"/>
    <w:rsid w:val="00256154"/>
    <w:rsid w:val="002565D5"/>
    <w:rsid w:val="002611EE"/>
    <w:rsid w:val="002622C0"/>
    <w:rsid w:val="00271657"/>
    <w:rsid w:val="00275414"/>
    <w:rsid w:val="002778AE"/>
    <w:rsid w:val="0028269A"/>
    <w:rsid w:val="00283590"/>
    <w:rsid w:val="002840A9"/>
    <w:rsid w:val="00286973"/>
    <w:rsid w:val="00287B2B"/>
    <w:rsid w:val="00290D2B"/>
    <w:rsid w:val="00294E70"/>
    <w:rsid w:val="002A1924"/>
    <w:rsid w:val="002A6D2C"/>
    <w:rsid w:val="002A7420"/>
    <w:rsid w:val="002A7FE0"/>
    <w:rsid w:val="002B0F12"/>
    <w:rsid w:val="002B1308"/>
    <w:rsid w:val="002B2599"/>
    <w:rsid w:val="002B4554"/>
    <w:rsid w:val="002B4C42"/>
    <w:rsid w:val="002C529A"/>
    <w:rsid w:val="002C57C3"/>
    <w:rsid w:val="002C72D8"/>
    <w:rsid w:val="002D09D7"/>
    <w:rsid w:val="002D11FA"/>
    <w:rsid w:val="002D6C3A"/>
    <w:rsid w:val="002E0DDF"/>
    <w:rsid w:val="002E2906"/>
    <w:rsid w:val="002E5635"/>
    <w:rsid w:val="002E625F"/>
    <w:rsid w:val="002E64C3"/>
    <w:rsid w:val="002E6A2C"/>
    <w:rsid w:val="002E6A72"/>
    <w:rsid w:val="002F1D8C"/>
    <w:rsid w:val="002F21DA"/>
    <w:rsid w:val="002F458C"/>
    <w:rsid w:val="00301F39"/>
    <w:rsid w:val="003075DB"/>
    <w:rsid w:val="003078BA"/>
    <w:rsid w:val="0031056C"/>
    <w:rsid w:val="003114E0"/>
    <w:rsid w:val="00315431"/>
    <w:rsid w:val="003172C2"/>
    <w:rsid w:val="003232E5"/>
    <w:rsid w:val="0032446E"/>
    <w:rsid w:val="00325926"/>
    <w:rsid w:val="00327A8A"/>
    <w:rsid w:val="0033028E"/>
    <w:rsid w:val="00332E18"/>
    <w:rsid w:val="00333512"/>
    <w:rsid w:val="003355C9"/>
    <w:rsid w:val="00336610"/>
    <w:rsid w:val="00337B95"/>
    <w:rsid w:val="00341896"/>
    <w:rsid w:val="00342D79"/>
    <w:rsid w:val="00343F73"/>
    <w:rsid w:val="00345060"/>
    <w:rsid w:val="0035192C"/>
    <w:rsid w:val="0035323B"/>
    <w:rsid w:val="003566D3"/>
    <w:rsid w:val="003578DE"/>
    <w:rsid w:val="003609D2"/>
    <w:rsid w:val="00360CEF"/>
    <w:rsid w:val="0036309C"/>
    <w:rsid w:val="00363F22"/>
    <w:rsid w:val="00375564"/>
    <w:rsid w:val="00376828"/>
    <w:rsid w:val="003769EA"/>
    <w:rsid w:val="003828B2"/>
    <w:rsid w:val="003828ED"/>
    <w:rsid w:val="00383191"/>
    <w:rsid w:val="003853CB"/>
    <w:rsid w:val="00386DED"/>
    <w:rsid w:val="003912E7"/>
    <w:rsid w:val="00392023"/>
    <w:rsid w:val="00393947"/>
    <w:rsid w:val="00396E28"/>
    <w:rsid w:val="003A2226"/>
    <w:rsid w:val="003A2275"/>
    <w:rsid w:val="003A50B4"/>
    <w:rsid w:val="003A6A4F"/>
    <w:rsid w:val="003A7088"/>
    <w:rsid w:val="003B00DF"/>
    <w:rsid w:val="003B1053"/>
    <w:rsid w:val="003B1275"/>
    <w:rsid w:val="003B1778"/>
    <w:rsid w:val="003B35CB"/>
    <w:rsid w:val="003C11CB"/>
    <w:rsid w:val="003C6EBF"/>
    <w:rsid w:val="003C75F3"/>
    <w:rsid w:val="003C78A3"/>
    <w:rsid w:val="003E1867"/>
    <w:rsid w:val="003E2AAE"/>
    <w:rsid w:val="003E5729"/>
    <w:rsid w:val="003E6503"/>
    <w:rsid w:val="003F4EE0"/>
    <w:rsid w:val="003F6744"/>
    <w:rsid w:val="00402153"/>
    <w:rsid w:val="00402FC1"/>
    <w:rsid w:val="004042F5"/>
    <w:rsid w:val="00407484"/>
    <w:rsid w:val="00415331"/>
    <w:rsid w:val="00415CF0"/>
    <w:rsid w:val="00420E21"/>
    <w:rsid w:val="00425082"/>
    <w:rsid w:val="00427287"/>
    <w:rsid w:val="00431464"/>
    <w:rsid w:val="00431DEB"/>
    <w:rsid w:val="004452E5"/>
    <w:rsid w:val="00445607"/>
    <w:rsid w:val="00446B29"/>
    <w:rsid w:val="00447574"/>
    <w:rsid w:val="004514FE"/>
    <w:rsid w:val="00453F9A"/>
    <w:rsid w:val="00460D6D"/>
    <w:rsid w:val="00467158"/>
    <w:rsid w:val="00471E91"/>
    <w:rsid w:val="00474675"/>
    <w:rsid w:val="0047470C"/>
    <w:rsid w:val="00491FC7"/>
    <w:rsid w:val="0049364D"/>
    <w:rsid w:val="004A35F9"/>
    <w:rsid w:val="004A41AE"/>
    <w:rsid w:val="004A5BAE"/>
    <w:rsid w:val="004A7003"/>
    <w:rsid w:val="004B24C1"/>
    <w:rsid w:val="004B6E9E"/>
    <w:rsid w:val="004C0028"/>
    <w:rsid w:val="004C1DF6"/>
    <w:rsid w:val="004C292F"/>
    <w:rsid w:val="004C61F8"/>
    <w:rsid w:val="004D1D96"/>
    <w:rsid w:val="004D28AB"/>
    <w:rsid w:val="004D28F1"/>
    <w:rsid w:val="004D648B"/>
    <w:rsid w:val="004F2A08"/>
    <w:rsid w:val="004F2A3C"/>
    <w:rsid w:val="004F34DA"/>
    <w:rsid w:val="004F3503"/>
    <w:rsid w:val="00502414"/>
    <w:rsid w:val="00503346"/>
    <w:rsid w:val="005037F3"/>
    <w:rsid w:val="00510280"/>
    <w:rsid w:val="00511E7D"/>
    <w:rsid w:val="00513D73"/>
    <w:rsid w:val="00514A43"/>
    <w:rsid w:val="0051599A"/>
    <w:rsid w:val="005174E5"/>
    <w:rsid w:val="00522393"/>
    <w:rsid w:val="00522620"/>
    <w:rsid w:val="00525656"/>
    <w:rsid w:val="005275B9"/>
    <w:rsid w:val="00534C02"/>
    <w:rsid w:val="00537B08"/>
    <w:rsid w:val="0054089A"/>
    <w:rsid w:val="00542125"/>
    <w:rsid w:val="0054264B"/>
    <w:rsid w:val="00542920"/>
    <w:rsid w:val="00543786"/>
    <w:rsid w:val="0054680A"/>
    <w:rsid w:val="00551C7B"/>
    <w:rsid w:val="00551CE6"/>
    <w:rsid w:val="005533D7"/>
    <w:rsid w:val="00554081"/>
    <w:rsid w:val="0056248B"/>
    <w:rsid w:val="0056723C"/>
    <w:rsid w:val="005703DE"/>
    <w:rsid w:val="005713C8"/>
    <w:rsid w:val="00573D6C"/>
    <w:rsid w:val="005801AB"/>
    <w:rsid w:val="00582C6C"/>
    <w:rsid w:val="0058464E"/>
    <w:rsid w:val="005968E6"/>
    <w:rsid w:val="005A0086"/>
    <w:rsid w:val="005A01CB"/>
    <w:rsid w:val="005A0EB0"/>
    <w:rsid w:val="005A56E1"/>
    <w:rsid w:val="005A58FF"/>
    <w:rsid w:val="005A5EAF"/>
    <w:rsid w:val="005A64C0"/>
    <w:rsid w:val="005B1910"/>
    <w:rsid w:val="005B1F7E"/>
    <w:rsid w:val="005B3C11"/>
    <w:rsid w:val="005C0D94"/>
    <w:rsid w:val="005C16E3"/>
    <w:rsid w:val="005C1C28"/>
    <w:rsid w:val="005C2EB7"/>
    <w:rsid w:val="005C4D90"/>
    <w:rsid w:val="005C637D"/>
    <w:rsid w:val="005C6DB5"/>
    <w:rsid w:val="005D3E6E"/>
    <w:rsid w:val="005D4493"/>
    <w:rsid w:val="005D57A7"/>
    <w:rsid w:val="005D6197"/>
    <w:rsid w:val="005D7C31"/>
    <w:rsid w:val="005E0DC7"/>
    <w:rsid w:val="005E19E7"/>
    <w:rsid w:val="005E1DE7"/>
    <w:rsid w:val="005F0517"/>
    <w:rsid w:val="005F2E93"/>
    <w:rsid w:val="005F490B"/>
    <w:rsid w:val="005F60EC"/>
    <w:rsid w:val="005F7868"/>
    <w:rsid w:val="00600DC1"/>
    <w:rsid w:val="00605D6F"/>
    <w:rsid w:val="006073C1"/>
    <w:rsid w:val="006125E3"/>
    <w:rsid w:val="00616348"/>
    <w:rsid w:val="0061716C"/>
    <w:rsid w:val="00622782"/>
    <w:rsid w:val="00622F22"/>
    <w:rsid w:val="006243A1"/>
    <w:rsid w:val="00631560"/>
    <w:rsid w:val="00632E56"/>
    <w:rsid w:val="00635CBA"/>
    <w:rsid w:val="00636A57"/>
    <w:rsid w:val="0064338B"/>
    <w:rsid w:val="006440EE"/>
    <w:rsid w:val="00646542"/>
    <w:rsid w:val="00647CC2"/>
    <w:rsid w:val="006504F4"/>
    <w:rsid w:val="00650F10"/>
    <w:rsid w:val="00654BC9"/>
    <w:rsid w:val="006552FD"/>
    <w:rsid w:val="0065614C"/>
    <w:rsid w:val="00660043"/>
    <w:rsid w:val="00663AF3"/>
    <w:rsid w:val="00665000"/>
    <w:rsid w:val="00665E9F"/>
    <w:rsid w:val="00666B6C"/>
    <w:rsid w:val="0066786C"/>
    <w:rsid w:val="00670820"/>
    <w:rsid w:val="0067245E"/>
    <w:rsid w:val="00682682"/>
    <w:rsid w:val="00682702"/>
    <w:rsid w:val="00692368"/>
    <w:rsid w:val="0069488D"/>
    <w:rsid w:val="006A039C"/>
    <w:rsid w:val="006A2EBC"/>
    <w:rsid w:val="006A5EA0"/>
    <w:rsid w:val="006A64FF"/>
    <w:rsid w:val="006A783B"/>
    <w:rsid w:val="006A7B33"/>
    <w:rsid w:val="006B297E"/>
    <w:rsid w:val="006B4E13"/>
    <w:rsid w:val="006B75DD"/>
    <w:rsid w:val="006C04A5"/>
    <w:rsid w:val="006C67E0"/>
    <w:rsid w:val="006C7ABA"/>
    <w:rsid w:val="006D0D60"/>
    <w:rsid w:val="006D1122"/>
    <w:rsid w:val="006D1892"/>
    <w:rsid w:val="006D3C00"/>
    <w:rsid w:val="006D61C1"/>
    <w:rsid w:val="006E3675"/>
    <w:rsid w:val="006E4A7F"/>
    <w:rsid w:val="006F0C7B"/>
    <w:rsid w:val="006F5BC7"/>
    <w:rsid w:val="006F619F"/>
    <w:rsid w:val="006F6965"/>
    <w:rsid w:val="007045F4"/>
    <w:rsid w:val="00704DF6"/>
    <w:rsid w:val="0070651C"/>
    <w:rsid w:val="007132A3"/>
    <w:rsid w:val="00716421"/>
    <w:rsid w:val="00724EFB"/>
    <w:rsid w:val="007256DA"/>
    <w:rsid w:val="007326F0"/>
    <w:rsid w:val="007364E7"/>
    <w:rsid w:val="007419C3"/>
    <w:rsid w:val="007460E9"/>
    <w:rsid w:val="007467A7"/>
    <w:rsid w:val="007469DD"/>
    <w:rsid w:val="0074741B"/>
    <w:rsid w:val="0074759E"/>
    <w:rsid w:val="007478EA"/>
    <w:rsid w:val="007539A8"/>
    <w:rsid w:val="0075415C"/>
    <w:rsid w:val="00760EBB"/>
    <w:rsid w:val="00763502"/>
    <w:rsid w:val="00766F71"/>
    <w:rsid w:val="007710EB"/>
    <w:rsid w:val="007719B5"/>
    <w:rsid w:val="0077258C"/>
    <w:rsid w:val="007733C5"/>
    <w:rsid w:val="00773566"/>
    <w:rsid w:val="00773EC7"/>
    <w:rsid w:val="00780108"/>
    <w:rsid w:val="00784BA0"/>
    <w:rsid w:val="00785387"/>
    <w:rsid w:val="00787A2A"/>
    <w:rsid w:val="007913AB"/>
    <w:rsid w:val="007914F7"/>
    <w:rsid w:val="007A2238"/>
    <w:rsid w:val="007A43D9"/>
    <w:rsid w:val="007B1625"/>
    <w:rsid w:val="007B706E"/>
    <w:rsid w:val="007B71EB"/>
    <w:rsid w:val="007C4BB9"/>
    <w:rsid w:val="007C6205"/>
    <w:rsid w:val="007C686A"/>
    <w:rsid w:val="007C728E"/>
    <w:rsid w:val="007D0F22"/>
    <w:rsid w:val="007D2C53"/>
    <w:rsid w:val="007D3D60"/>
    <w:rsid w:val="007D4ACB"/>
    <w:rsid w:val="007D4DB9"/>
    <w:rsid w:val="007E0E52"/>
    <w:rsid w:val="007E1939"/>
    <w:rsid w:val="007E1980"/>
    <w:rsid w:val="007E4B76"/>
    <w:rsid w:val="007E5EA8"/>
    <w:rsid w:val="007F0752"/>
    <w:rsid w:val="007F0CF1"/>
    <w:rsid w:val="007F12A5"/>
    <w:rsid w:val="007F462E"/>
    <w:rsid w:val="007F4CF1"/>
    <w:rsid w:val="007F758D"/>
    <w:rsid w:val="007F7D52"/>
    <w:rsid w:val="0080300D"/>
    <w:rsid w:val="00804060"/>
    <w:rsid w:val="0080428D"/>
    <w:rsid w:val="0080586A"/>
    <w:rsid w:val="00805887"/>
    <w:rsid w:val="0080654C"/>
    <w:rsid w:val="008071C6"/>
    <w:rsid w:val="00807F2B"/>
    <w:rsid w:val="008150D4"/>
    <w:rsid w:val="00817A00"/>
    <w:rsid w:val="0082237B"/>
    <w:rsid w:val="00822BD4"/>
    <w:rsid w:val="00823AD9"/>
    <w:rsid w:val="00835DB3"/>
    <w:rsid w:val="0083617B"/>
    <w:rsid w:val="008371BD"/>
    <w:rsid w:val="00841516"/>
    <w:rsid w:val="008476EE"/>
    <w:rsid w:val="008504A8"/>
    <w:rsid w:val="0085282E"/>
    <w:rsid w:val="00855195"/>
    <w:rsid w:val="00860335"/>
    <w:rsid w:val="0086155F"/>
    <w:rsid w:val="00862E16"/>
    <w:rsid w:val="00865DF5"/>
    <w:rsid w:val="0087198C"/>
    <w:rsid w:val="008722F1"/>
    <w:rsid w:val="008723C1"/>
    <w:rsid w:val="00872C1F"/>
    <w:rsid w:val="00873B42"/>
    <w:rsid w:val="00874582"/>
    <w:rsid w:val="00881610"/>
    <w:rsid w:val="008856D8"/>
    <w:rsid w:val="00886C56"/>
    <w:rsid w:val="00892E82"/>
    <w:rsid w:val="0089488F"/>
    <w:rsid w:val="008A373E"/>
    <w:rsid w:val="008A4EA7"/>
    <w:rsid w:val="008B509D"/>
    <w:rsid w:val="008C1B58"/>
    <w:rsid w:val="008C395D"/>
    <w:rsid w:val="008C39AE"/>
    <w:rsid w:val="008C5264"/>
    <w:rsid w:val="008C5678"/>
    <w:rsid w:val="008C590D"/>
    <w:rsid w:val="008C7BEA"/>
    <w:rsid w:val="008D49EC"/>
    <w:rsid w:val="008E031B"/>
    <w:rsid w:val="008E1ABB"/>
    <w:rsid w:val="008E7029"/>
    <w:rsid w:val="008E7EF6"/>
    <w:rsid w:val="008F1F98"/>
    <w:rsid w:val="008F6758"/>
    <w:rsid w:val="009040B1"/>
    <w:rsid w:val="009040DD"/>
    <w:rsid w:val="00905B47"/>
    <w:rsid w:val="009061A5"/>
    <w:rsid w:val="009119AC"/>
    <w:rsid w:val="0091331C"/>
    <w:rsid w:val="00916EA4"/>
    <w:rsid w:val="00921F43"/>
    <w:rsid w:val="00927531"/>
    <w:rsid w:val="009279DE"/>
    <w:rsid w:val="00930116"/>
    <w:rsid w:val="0093243C"/>
    <w:rsid w:val="009352AD"/>
    <w:rsid w:val="00940F0E"/>
    <w:rsid w:val="009419F8"/>
    <w:rsid w:val="0094212C"/>
    <w:rsid w:val="009438F4"/>
    <w:rsid w:val="00943D7B"/>
    <w:rsid w:val="009529E8"/>
    <w:rsid w:val="00954689"/>
    <w:rsid w:val="0095620C"/>
    <w:rsid w:val="0095676F"/>
    <w:rsid w:val="009617C9"/>
    <w:rsid w:val="00961C93"/>
    <w:rsid w:val="00965324"/>
    <w:rsid w:val="009703EB"/>
    <w:rsid w:val="0097091E"/>
    <w:rsid w:val="009714A2"/>
    <w:rsid w:val="009760D3"/>
    <w:rsid w:val="00976D8B"/>
    <w:rsid w:val="00977132"/>
    <w:rsid w:val="00981A4B"/>
    <w:rsid w:val="00982501"/>
    <w:rsid w:val="009877D3"/>
    <w:rsid w:val="009913AC"/>
    <w:rsid w:val="00994E8F"/>
    <w:rsid w:val="009951DC"/>
    <w:rsid w:val="009959BB"/>
    <w:rsid w:val="00997158"/>
    <w:rsid w:val="009A12D8"/>
    <w:rsid w:val="009A3A7C"/>
    <w:rsid w:val="009B2226"/>
    <w:rsid w:val="009B2ADB"/>
    <w:rsid w:val="009B603A"/>
    <w:rsid w:val="009C2D0E"/>
    <w:rsid w:val="009C3DAC"/>
    <w:rsid w:val="009C42E0"/>
    <w:rsid w:val="009C7E55"/>
    <w:rsid w:val="009D5362"/>
    <w:rsid w:val="009D6C79"/>
    <w:rsid w:val="009E0173"/>
    <w:rsid w:val="009E1415"/>
    <w:rsid w:val="009E3791"/>
    <w:rsid w:val="009E458F"/>
    <w:rsid w:val="009E6116"/>
    <w:rsid w:val="009F37A7"/>
    <w:rsid w:val="009F735F"/>
    <w:rsid w:val="00A01581"/>
    <w:rsid w:val="00A021C7"/>
    <w:rsid w:val="00A02E43"/>
    <w:rsid w:val="00A065F9"/>
    <w:rsid w:val="00A07F34"/>
    <w:rsid w:val="00A12560"/>
    <w:rsid w:val="00A13FC8"/>
    <w:rsid w:val="00A219FC"/>
    <w:rsid w:val="00A22154"/>
    <w:rsid w:val="00A23948"/>
    <w:rsid w:val="00A25C38"/>
    <w:rsid w:val="00A30806"/>
    <w:rsid w:val="00A34B3C"/>
    <w:rsid w:val="00A36BBE"/>
    <w:rsid w:val="00A374D2"/>
    <w:rsid w:val="00A40C41"/>
    <w:rsid w:val="00A4307A"/>
    <w:rsid w:val="00A47780"/>
    <w:rsid w:val="00A47EBB"/>
    <w:rsid w:val="00A51CDD"/>
    <w:rsid w:val="00A52857"/>
    <w:rsid w:val="00A647A1"/>
    <w:rsid w:val="00A6730D"/>
    <w:rsid w:val="00A71625"/>
    <w:rsid w:val="00A71B9B"/>
    <w:rsid w:val="00A737C8"/>
    <w:rsid w:val="00A738B5"/>
    <w:rsid w:val="00A751C7"/>
    <w:rsid w:val="00A83140"/>
    <w:rsid w:val="00A84B1C"/>
    <w:rsid w:val="00A863F9"/>
    <w:rsid w:val="00A87844"/>
    <w:rsid w:val="00A87ABC"/>
    <w:rsid w:val="00A87C57"/>
    <w:rsid w:val="00A926B1"/>
    <w:rsid w:val="00A932AE"/>
    <w:rsid w:val="00AA038C"/>
    <w:rsid w:val="00AA2AE2"/>
    <w:rsid w:val="00AA4545"/>
    <w:rsid w:val="00AA7A09"/>
    <w:rsid w:val="00AB0446"/>
    <w:rsid w:val="00AB33DD"/>
    <w:rsid w:val="00AB3B50"/>
    <w:rsid w:val="00AB4A2B"/>
    <w:rsid w:val="00AB71AC"/>
    <w:rsid w:val="00AC05B1"/>
    <w:rsid w:val="00AC16D5"/>
    <w:rsid w:val="00AC699B"/>
    <w:rsid w:val="00AC75A0"/>
    <w:rsid w:val="00AD356C"/>
    <w:rsid w:val="00AD3A71"/>
    <w:rsid w:val="00AD3D62"/>
    <w:rsid w:val="00AE04F6"/>
    <w:rsid w:val="00AE2914"/>
    <w:rsid w:val="00AE54D8"/>
    <w:rsid w:val="00AE5D74"/>
    <w:rsid w:val="00AE6D15"/>
    <w:rsid w:val="00AF0755"/>
    <w:rsid w:val="00AF1743"/>
    <w:rsid w:val="00AF7533"/>
    <w:rsid w:val="00B007AA"/>
    <w:rsid w:val="00B00F73"/>
    <w:rsid w:val="00B04182"/>
    <w:rsid w:val="00B07AE3"/>
    <w:rsid w:val="00B11430"/>
    <w:rsid w:val="00B141AA"/>
    <w:rsid w:val="00B14AE6"/>
    <w:rsid w:val="00B150F7"/>
    <w:rsid w:val="00B266F5"/>
    <w:rsid w:val="00B306C7"/>
    <w:rsid w:val="00B33E44"/>
    <w:rsid w:val="00B34827"/>
    <w:rsid w:val="00B35073"/>
    <w:rsid w:val="00B353EB"/>
    <w:rsid w:val="00B40937"/>
    <w:rsid w:val="00B439C4"/>
    <w:rsid w:val="00B44C28"/>
    <w:rsid w:val="00B4535E"/>
    <w:rsid w:val="00B46B50"/>
    <w:rsid w:val="00B46E15"/>
    <w:rsid w:val="00B50032"/>
    <w:rsid w:val="00B518EC"/>
    <w:rsid w:val="00B52A8C"/>
    <w:rsid w:val="00B54716"/>
    <w:rsid w:val="00B5565A"/>
    <w:rsid w:val="00B56C59"/>
    <w:rsid w:val="00B6328E"/>
    <w:rsid w:val="00B636A8"/>
    <w:rsid w:val="00B6434C"/>
    <w:rsid w:val="00B660E8"/>
    <w:rsid w:val="00B665C6"/>
    <w:rsid w:val="00B732A9"/>
    <w:rsid w:val="00B750F7"/>
    <w:rsid w:val="00B805AF"/>
    <w:rsid w:val="00B80B09"/>
    <w:rsid w:val="00B82583"/>
    <w:rsid w:val="00B83B90"/>
    <w:rsid w:val="00B859AA"/>
    <w:rsid w:val="00B869EC"/>
    <w:rsid w:val="00B876F0"/>
    <w:rsid w:val="00B92E63"/>
    <w:rsid w:val="00B9397A"/>
    <w:rsid w:val="00B9633D"/>
    <w:rsid w:val="00B96D7C"/>
    <w:rsid w:val="00B977F6"/>
    <w:rsid w:val="00BA2EBE"/>
    <w:rsid w:val="00BA5D02"/>
    <w:rsid w:val="00BA76F0"/>
    <w:rsid w:val="00BA7B8C"/>
    <w:rsid w:val="00BB0C94"/>
    <w:rsid w:val="00BB0F28"/>
    <w:rsid w:val="00BB390E"/>
    <w:rsid w:val="00BB458A"/>
    <w:rsid w:val="00BB4CE3"/>
    <w:rsid w:val="00BB5F8E"/>
    <w:rsid w:val="00BC4929"/>
    <w:rsid w:val="00BC7DEF"/>
    <w:rsid w:val="00BD00D3"/>
    <w:rsid w:val="00BD1659"/>
    <w:rsid w:val="00BD2545"/>
    <w:rsid w:val="00BD3AA9"/>
    <w:rsid w:val="00BD4A18"/>
    <w:rsid w:val="00BD5A80"/>
    <w:rsid w:val="00BD6D5F"/>
    <w:rsid w:val="00BD6DB2"/>
    <w:rsid w:val="00BE11CF"/>
    <w:rsid w:val="00BE21AB"/>
    <w:rsid w:val="00BE2F6E"/>
    <w:rsid w:val="00BE3033"/>
    <w:rsid w:val="00BE318D"/>
    <w:rsid w:val="00BE55CB"/>
    <w:rsid w:val="00BF617A"/>
    <w:rsid w:val="00C0218D"/>
    <w:rsid w:val="00C0379D"/>
    <w:rsid w:val="00C03931"/>
    <w:rsid w:val="00C05FE3"/>
    <w:rsid w:val="00C06041"/>
    <w:rsid w:val="00C10824"/>
    <w:rsid w:val="00C10DFE"/>
    <w:rsid w:val="00C11901"/>
    <w:rsid w:val="00C2136D"/>
    <w:rsid w:val="00C214EE"/>
    <w:rsid w:val="00C2314B"/>
    <w:rsid w:val="00C23C9E"/>
    <w:rsid w:val="00C24971"/>
    <w:rsid w:val="00C25118"/>
    <w:rsid w:val="00C264FA"/>
    <w:rsid w:val="00C26BE5"/>
    <w:rsid w:val="00C26E4D"/>
    <w:rsid w:val="00C27909"/>
    <w:rsid w:val="00C27B03"/>
    <w:rsid w:val="00C314E1"/>
    <w:rsid w:val="00C31C8D"/>
    <w:rsid w:val="00C34397"/>
    <w:rsid w:val="00C368EE"/>
    <w:rsid w:val="00C4025D"/>
    <w:rsid w:val="00C403D0"/>
    <w:rsid w:val="00C4095D"/>
    <w:rsid w:val="00C50481"/>
    <w:rsid w:val="00C51FCA"/>
    <w:rsid w:val="00C54FB6"/>
    <w:rsid w:val="00C579A6"/>
    <w:rsid w:val="00C601D2"/>
    <w:rsid w:val="00C63914"/>
    <w:rsid w:val="00C64906"/>
    <w:rsid w:val="00C65BCC"/>
    <w:rsid w:val="00C66970"/>
    <w:rsid w:val="00C75A7C"/>
    <w:rsid w:val="00C8691C"/>
    <w:rsid w:val="00C86D44"/>
    <w:rsid w:val="00C915CC"/>
    <w:rsid w:val="00C920DD"/>
    <w:rsid w:val="00C94D77"/>
    <w:rsid w:val="00CA0B5C"/>
    <w:rsid w:val="00CA168A"/>
    <w:rsid w:val="00CA357E"/>
    <w:rsid w:val="00CA44F9"/>
    <w:rsid w:val="00CA4A69"/>
    <w:rsid w:val="00CB0341"/>
    <w:rsid w:val="00CB3ADF"/>
    <w:rsid w:val="00CB6D77"/>
    <w:rsid w:val="00CB7E00"/>
    <w:rsid w:val="00CC0368"/>
    <w:rsid w:val="00CC3E0C"/>
    <w:rsid w:val="00CC58D3"/>
    <w:rsid w:val="00CC784D"/>
    <w:rsid w:val="00CD1F34"/>
    <w:rsid w:val="00CD7E89"/>
    <w:rsid w:val="00CE551E"/>
    <w:rsid w:val="00CE766E"/>
    <w:rsid w:val="00CF2DBC"/>
    <w:rsid w:val="00CF3ED3"/>
    <w:rsid w:val="00D0337B"/>
    <w:rsid w:val="00D074A1"/>
    <w:rsid w:val="00D079B2"/>
    <w:rsid w:val="00D114E9"/>
    <w:rsid w:val="00D209C5"/>
    <w:rsid w:val="00D217B8"/>
    <w:rsid w:val="00D2217B"/>
    <w:rsid w:val="00D2279D"/>
    <w:rsid w:val="00D23E84"/>
    <w:rsid w:val="00D3736E"/>
    <w:rsid w:val="00D37BFB"/>
    <w:rsid w:val="00D429C6"/>
    <w:rsid w:val="00D47748"/>
    <w:rsid w:val="00D52117"/>
    <w:rsid w:val="00D54CC3"/>
    <w:rsid w:val="00D6041A"/>
    <w:rsid w:val="00D633EB"/>
    <w:rsid w:val="00D722BB"/>
    <w:rsid w:val="00D7296D"/>
    <w:rsid w:val="00D73295"/>
    <w:rsid w:val="00D74B4D"/>
    <w:rsid w:val="00D82FF7"/>
    <w:rsid w:val="00D847FE"/>
    <w:rsid w:val="00D909D5"/>
    <w:rsid w:val="00D91F36"/>
    <w:rsid w:val="00D964EA"/>
    <w:rsid w:val="00D966D0"/>
    <w:rsid w:val="00D96D55"/>
    <w:rsid w:val="00DA0022"/>
    <w:rsid w:val="00DA0C17"/>
    <w:rsid w:val="00DA0C59"/>
    <w:rsid w:val="00DA3991"/>
    <w:rsid w:val="00DB0439"/>
    <w:rsid w:val="00DB2B5F"/>
    <w:rsid w:val="00DB7E6C"/>
    <w:rsid w:val="00DC3EDB"/>
    <w:rsid w:val="00DC68AC"/>
    <w:rsid w:val="00DC7EFB"/>
    <w:rsid w:val="00DD2622"/>
    <w:rsid w:val="00DD5A29"/>
    <w:rsid w:val="00DD5D9D"/>
    <w:rsid w:val="00DD715F"/>
    <w:rsid w:val="00DD7E80"/>
    <w:rsid w:val="00DE35CB"/>
    <w:rsid w:val="00DE5002"/>
    <w:rsid w:val="00DE7760"/>
    <w:rsid w:val="00DF13F3"/>
    <w:rsid w:val="00DF21E9"/>
    <w:rsid w:val="00DF3FAB"/>
    <w:rsid w:val="00E00F14"/>
    <w:rsid w:val="00E020C1"/>
    <w:rsid w:val="00E06386"/>
    <w:rsid w:val="00E118E9"/>
    <w:rsid w:val="00E1281F"/>
    <w:rsid w:val="00E152C2"/>
    <w:rsid w:val="00E15404"/>
    <w:rsid w:val="00E171ED"/>
    <w:rsid w:val="00E24EB4"/>
    <w:rsid w:val="00E26A28"/>
    <w:rsid w:val="00E31E94"/>
    <w:rsid w:val="00E320ED"/>
    <w:rsid w:val="00E3250D"/>
    <w:rsid w:val="00E33AFB"/>
    <w:rsid w:val="00E34218"/>
    <w:rsid w:val="00E34739"/>
    <w:rsid w:val="00E45E2A"/>
    <w:rsid w:val="00E46282"/>
    <w:rsid w:val="00E5216E"/>
    <w:rsid w:val="00E52F8A"/>
    <w:rsid w:val="00E65A23"/>
    <w:rsid w:val="00E75C59"/>
    <w:rsid w:val="00E80006"/>
    <w:rsid w:val="00E81F46"/>
    <w:rsid w:val="00E82344"/>
    <w:rsid w:val="00E84C82"/>
    <w:rsid w:val="00E84D64"/>
    <w:rsid w:val="00E86B8B"/>
    <w:rsid w:val="00E87408"/>
    <w:rsid w:val="00E914C4"/>
    <w:rsid w:val="00E934F5"/>
    <w:rsid w:val="00E937A6"/>
    <w:rsid w:val="00E94114"/>
    <w:rsid w:val="00E96961"/>
    <w:rsid w:val="00EA0858"/>
    <w:rsid w:val="00EA72EC"/>
    <w:rsid w:val="00EB11CB"/>
    <w:rsid w:val="00EB1693"/>
    <w:rsid w:val="00EB258A"/>
    <w:rsid w:val="00EB275A"/>
    <w:rsid w:val="00EB2998"/>
    <w:rsid w:val="00EB5B8E"/>
    <w:rsid w:val="00EB765A"/>
    <w:rsid w:val="00EB786A"/>
    <w:rsid w:val="00EC1578"/>
    <w:rsid w:val="00EC1C72"/>
    <w:rsid w:val="00EC3CC9"/>
    <w:rsid w:val="00EC680A"/>
    <w:rsid w:val="00EC682F"/>
    <w:rsid w:val="00ED6B37"/>
    <w:rsid w:val="00EE2BED"/>
    <w:rsid w:val="00EE374B"/>
    <w:rsid w:val="00EF0809"/>
    <w:rsid w:val="00EF1734"/>
    <w:rsid w:val="00EF21FE"/>
    <w:rsid w:val="00F00AEE"/>
    <w:rsid w:val="00F01EBA"/>
    <w:rsid w:val="00F1002C"/>
    <w:rsid w:val="00F10863"/>
    <w:rsid w:val="00F11BB5"/>
    <w:rsid w:val="00F1417B"/>
    <w:rsid w:val="00F21F7E"/>
    <w:rsid w:val="00F22315"/>
    <w:rsid w:val="00F34B99"/>
    <w:rsid w:val="00F43622"/>
    <w:rsid w:val="00F44757"/>
    <w:rsid w:val="00F515F8"/>
    <w:rsid w:val="00F52DAB"/>
    <w:rsid w:val="00F543F0"/>
    <w:rsid w:val="00F60AB2"/>
    <w:rsid w:val="00F747FB"/>
    <w:rsid w:val="00F7492E"/>
    <w:rsid w:val="00F75AB3"/>
    <w:rsid w:val="00F81D29"/>
    <w:rsid w:val="00F830FF"/>
    <w:rsid w:val="00F91C4D"/>
    <w:rsid w:val="00F92FD9"/>
    <w:rsid w:val="00F96D6C"/>
    <w:rsid w:val="00FA2531"/>
    <w:rsid w:val="00FA45F0"/>
    <w:rsid w:val="00FA6684"/>
    <w:rsid w:val="00FA6E26"/>
    <w:rsid w:val="00FA731E"/>
    <w:rsid w:val="00FB2B38"/>
    <w:rsid w:val="00FB4B9E"/>
    <w:rsid w:val="00FB5820"/>
    <w:rsid w:val="00FB6656"/>
    <w:rsid w:val="00FB6B28"/>
    <w:rsid w:val="00FB6E2A"/>
    <w:rsid w:val="00FC001E"/>
    <w:rsid w:val="00FC0BF4"/>
    <w:rsid w:val="00FC6358"/>
    <w:rsid w:val="00FD16A4"/>
    <w:rsid w:val="00FD320D"/>
    <w:rsid w:val="00FD797E"/>
    <w:rsid w:val="00FE23DE"/>
    <w:rsid w:val="00FE7E23"/>
    <w:rsid w:val="00FE7E87"/>
    <w:rsid w:val="00FF51F0"/>
    <w:rsid w:val="00FF5A00"/>
    <w:rsid w:val="010349B9"/>
    <w:rsid w:val="018600FD"/>
    <w:rsid w:val="02121C78"/>
    <w:rsid w:val="03511CFD"/>
    <w:rsid w:val="039C66DE"/>
    <w:rsid w:val="04004E5C"/>
    <w:rsid w:val="046C72A1"/>
    <w:rsid w:val="04DE1424"/>
    <w:rsid w:val="0543237D"/>
    <w:rsid w:val="068C4F8B"/>
    <w:rsid w:val="07201C81"/>
    <w:rsid w:val="07746C46"/>
    <w:rsid w:val="07E23C4F"/>
    <w:rsid w:val="089462C4"/>
    <w:rsid w:val="08C51052"/>
    <w:rsid w:val="08E179D2"/>
    <w:rsid w:val="0B2F7085"/>
    <w:rsid w:val="0B75121A"/>
    <w:rsid w:val="0D9406E9"/>
    <w:rsid w:val="10072D9A"/>
    <w:rsid w:val="11845F38"/>
    <w:rsid w:val="11D25FAE"/>
    <w:rsid w:val="15B46A31"/>
    <w:rsid w:val="16103504"/>
    <w:rsid w:val="161F4227"/>
    <w:rsid w:val="16DD4917"/>
    <w:rsid w:val="17300557"/>
    <w:rsid w:val="173D7145"/>
    <w:rsid w:val="183E6F04"/>
    <w:rsid w:val="1878270D"/>
    <w:rsid w:val="18CD0210"/>
    <w:rsid w:val="199A6EB8"/>
    <w:rsid w:val="1C6F14D6"/>
    <w:rsid w:val="1C86416E"/>
    <w:rsid w:val="1C95436C"/>
    <w:rsid w:val="1D572C82"/>
    <w:rsid w:val="1DD41D89"/>
    <w:rsid w:val="1E33574D"/>
    <w:rsid w:val="1F8219A6"/>
    <w:rsid w:val="1F8F0418"/>
    <w:rsid w:val="1FD648C0"/>
    <w:rsid w:val="214C5A07"/>
    <w:rsid w:val="22163F3D"/>
    <w:rsid w:val="22813EE4"/>
    <w:rsid w:val="23651A13"/>
    <w:rsid w:val="2409552A"/>
    <w:rsid w:val="242D5C2A"/>
    <w:rsid w:val="24FB1886"/>
    <w:rsid w:val="26BA1ADD"/>
    <w:rsid w:val="279F5466"/>
    <w:rsid w:val="27F32298"/>
    <w:rsid w:val="28F86D9F"/>
    <w:rsid w:val="2AB17D41"/>
    <w:rsid w:val="2C1E76B1"/>
    <w:rsid w:val="2D13522E"/>
    <w:rsid w:val="2E283901"/>
    <w:rsid w:val="2F723F3D"/>
    <w:rsid w:val="2FAA2F4A"/>
    <w:rsid w:val="301B6234"/>
    <w:rsid w:val="3282026D"/>
    <w:rsid w:val="32EE5F23"/>
    <w:rsid w:val="336E4AF6"/>
    <w:rsid w:val="33A03598"/>
    <w:rsid w:val="33E44494"/>
    <w:rsid w:val="342C3C45"/>
    <w:rsid w:val="34972A40"/>
    <w:rsid w:val="34BF395A"/>
    <w:rsid w:val="34D30A4C"/>
    <w:rsid w:val="358E0E62"/>
    <w:rsid w:val="37455AFE"/>
    <w:rsid w:val="37ED223C"/>
    <w:rsid w:val="38264970"/>
    <w:rsid w:val="389A3B85"/>
    <w:rsid w:val="390320CF"/>
    <w:rsid w:val="399606D7"/>
    <w:rsid w:val="3A232FDA"/>
    <w:rsid w:val="3BEB1EAA"/>
    <w:rsid w:val="3C36536B"/>
    <w:rsid w:val="3D705804"/>
    <w:rsid w:val="3DC71156"/>
    <w:rsid w:val="3E47717D"/>
    <w:rsid w:val="3E9C50D2"/>
    <w:rsid w:val="3EDC6C5F"/>
    <w:rsid w:val="3F205882"/>
    <w:rsid w:val="3FD64BC1"/>
    <w:rsid w:val="40391948"/>
    <w:rsid w:val="404642BE"/>
    <w:rsid w:val="4189061D"/>
    <w:rsid w:val="41A82AC8"/>
    <w:rsid w:val="4201538A"/>
    <w:rsid w:val="42613613"/>
    <w:rsid w:val="42724447"/>
    <w:rsid w:val="43F90625"/>
    <w:rsid w:val="44732E22"/>
    <w:rsid w:val="44D921C7"/>
    <w:rsid w:val="44F57FA4"/>
    <w:rsid w:val="46007835"/>
    <w:rsid w:val="46B0177B"/>
    <w:rsid w:val="49C34DAB"/>
    <w:rsid w:val="4A9F2393"/>
    <w:rsid w:val="4B2B0AE9"/>
    <w:rsid w:val="4C6343E8"/>
    <w:rsid w:val="4D846208"/>
    <w:rsid w:val="4E7B2AE6"/>
    <w:rsid w:val="4EE96757"/>
    <w:rsid w:val="4F8D4127"/>
    <w:rsid w:val="4F9818E1"/>
    <w:rsid w:val="505C0D6F"/>
    <w:rsid w:val="50D124FB"/>
    <w:rsid w:val="51517C95"/>
    <w:rsid w:val="526B7B3A"/>
    <w:rsid w:val="52A1731A"/>
    <w:rsid w:val="532411CE"/>
    <w:rsid w:val="54511EDC"/>
    <w:rsid w:val="54E527EC"/>
    <w:rsid w:val="56813FBF"/>
    <w:rsid w:val="57CC3F9A"/>
    <w:rsid w:val="58B101CF"/>
    <w:rsid w:val="592D4E94"/>
    <w:rsid w:val="593517AE"/>
    <w:rsid w:val="595611A4"/>
    <w:rsid w:val="59B90E2B"/>
    <w:rsid w:val="59BF5427"/>
    <w:rsid w:val="5A213DAD"/>
    <w:rsid w:val="5DCF014C"/>
    <w:rsid w:val="5E072935"/>
    <w:rsid w:val="5E450A00"/>
    <w:rsid w:val="5E506616"/>
    <w:rsid w:val="5F2A2131"/>
    <w:rsid w:val="5F2A61C1"/>
    <w:rsid w:val="607C2C94"/>
    <w:rsid w:val="608B301A"/>
    <w:rsid w:val="60A24884"/>
    <w:rsid w:val="6120302D"/>
    <w:rsid w:val="61CE71E0"/>
    <w:rsid w:val="62FD637B"/>
    <w:rsid w:val="6384465D"/>
    <w:rsid w:val="641E3472"/>
    <w:rsid w:val="64310499"/>
    <w:rsid w:val="650E60B3"/>
    <w:rsid w:val="673F5680"/>
    <w:rsid w:val="69282D2E"/>
    <w:rsid w:val="69316656"/>
    <w:rsid w:val="696D4C49"/>
    <w:rsid w:val="699F29A7"/>
    <w:rsid w:val="69DE3C6C"/>
    <w:rsid w:val="6A5C014E"/>
    <w:rsid w:val="6AFC722E"/>
    <w:rsid w:val="6CD85EF3"/>
    <w:rsid w:val="6D4C7978"/>
    <w:rsid w:val="6E52649E"/>
    <w:rsid w:val="6E9D571D"/>
    <w:rsid w:val="6F0F4567"/>
    <w:rsid w:val="70437E41"/>
    <w:rsid w:val="733773AC"/>
    <w:rsid w:val="74E41064"/>
    <w:rsid w:val="758E4444"/>
    <w:rsid w:val="76DB1A34"/>
    <w:rsid w:val="76DD5013"/>
    <w:rsid w:val="77442548"/>
    <w:rsid w:val="77DE0833"/>
    <w:rsid w:val="78817958"/>
    <w:rsid w:val="793E03EC"/>
    <w:rsid w:val="797B5441"/>
    <w:rsid w:val="79DF4F82"/>
    <w:rsid w:val="7A406656"/>
    <w:rsid w:val="7A9D3640"/>
    <w:rsid w:val="7A9F779B"/>
    <w:rsid w:val="7BD56B01"/>
    <w:rsid w:val="7C5B5AC4"/>
    <w:rsid w:val="7C8D09A2"/>
    <w:rsid w:val="7D390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E52F8A"/>
    <w:pPr>
      <w:widowControl w:val="0"/>
      <w:jc w:val="both"/>
    </w:pPr>
    <w:rPr>
      <w:kern w:val="2"/>
      <w:sz w:val="21"/>
      <w:szCs w:val="24"/>
    </w:rPr>
  </w:style>
  <w:style w:type="paragraph" w:styleId="2">
    <w:name w:val="heading 2"/>
    <w:basedOn w:val="af9"/>
    <w:next w:val="af9"/>
    <w:qFormat/>
    <w:rsid w:val="00E52F8A"/>
    <w:pPr>
      <w:spacing w:before="100" w:beforeAutospacing="1" w:after="100" w:afterAutospacing="1"/>
      <w:jc w:val="left"/>
      <w:outlineLvl w:val="1"/>
    </w:pPr>
    <w:rPr>
      <w:rFonts w:ascii="宋体" w:hAnsi="宋体" w:hint="eastAsia"/>
      <w:b/>
      <w:kern w:val="0"/>
      <w:sz w:val="36"/>
      <w:szCs w:val="36"/>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semiHidden/>
    <w:rsid w:val="00E52F8A"/>
    <w:pPr>
      <w:tabs>
        <w:tab w:val="right" w:leader="dot" w:pos="9241"/>
      </w:tabs>
      <w:ind w:firstLineChars="500" w:firstLine="500"/>
      <w:jc w:val="left"/>
    </w:pPr>
    <w:rPr>
      <w:rFonts w:ascii="宋体"/>
      <w:szCs w:val="21"/>
    </w:rPr>
  </w:style>
  <w:style w:type="paragraph" w:styleId="8">
    <w:name w:val="index 8"/>
    <w:basedOn w:val="af9"/>
    <w:next w:val="af9"/>
    <w:rsid w:val="00E52F8A"/>
    <w:pPr>
      <w:ind w:left="1680" w:hanging="210"/>
      <w:jc w:val="left"/>
    </w:pPr>
    <w:rPr>
      <w:sz w:val="20"/>
      <w:szCs w:val="20"/>
    </w:rPr>
  </w:style>
  <w:style w:type="paragraph" w:styleId="afd">
    <w:name w:val="caption"/>
    <w:basedOn w:val="af9"/>
    <w:next w:val="af9"/>
    <w:qFormat/>
    <w:rsid w:val="00E52F8A"/>
    <w:pPr>
      <w:spacing w:before="152" w:after="160"/>
    </w:pPr>
    <w:rPr>
      <w:rFonts w:ascii="Arial" w:eastAsia="黑体" w:hAnsi="Arial" w:cs="Arial"/>
      <w:sz w:val="20"/>
      <w:szCs w:val="20"/>
    </w:rPr>
  </w:style>
  <w:style w:type="paragraph" w:styleId="5">
    <w:name w:val="index 5"/>
    <w:basedOn w:val="af9"/>
    <w:next w:val="af9"/>
    <w:qFormat/>
    <w:rsid w:val="00E52F8A"/>
    <w:pPr>
      <w:ind w:left="1050" w:hanging="210"/>
      <w:jc w:val="left"/>
    </w:pPr>
    <w:rPr>
      <w:sz w:val="20"/>
      <w:szCs w:val="20"/>
    </w:rPr>
  </w:style>
  <w:style w:type="paragraph" w:styleId="afe">
    <w:name w:val="Document Map"/>
    <w:basedOn w:val="af9"/>
    <w:semiHidden/>
    <w:qFormat/>
    <w:rsid w:val="00E52F8A"/>
    <w:pPr>
      <w:shd w:val="clear" w:color="auto" w:fill="000080"/>
    </w:pPr>
  </w:style>
  <w:style w:type="paragraph" w:styleId="aff">
    <w:name w:val="annotation text"/>
    <w:basedOn w:val="af9"/>
    <w:link w:val="Char"/>
    <w:qFormat/>
    <w:rsid w:val="00E52F8A"/>
    <w:pPr>
      <w:jc w:val="left"/>
    </w:pPr>
  </w:style>
  <w:style w:type="paragraph" w:styleId="6">
    <w:name w:val="index 6"/>
    <w:basedOn w:val="af9"/>
    <w:next w:val="af9"/>
    <w:qFormat/>
    <w:rsid w:val="00E52F8A"/>
    <w:pPr>
      <w:ind w:left="1260" w:hanging="210"/>
      <w:jc w:val="left"/>
    </w:pPr>
    <w:rPr>
      <w:sz w:val="20"/>
      <w:szCs w:val="20"/>
    </w:rPr>
  </w:style>
  <w:style w:type="paragraph" w:styleId="4">
    <w:name w:val="index 4"/>
    <w:basedOn w:val="af9"/>
    <w:next w:val="af9"/>
    <w:qFormat/>
    <w:rsid w:val="00E52F8A"/>
    <w:pPr>
      <w:ind w:left="840" w:hanging="210"/>
      <w:jc w:val="left"/>
    </w:pPr>
    <w:rPr>
      <w:sz w:val="20"/>
      <w:szCs w:val="20"/>
    </w:rPr>
  </w:style>
  <w:style w:type="paragraph" w:styleId="50">
    <w:name w:val="toc 5"/>
    <w:basedOn w:val="af9"/>
    <w:next w:val="af9"/>
    <w:semiHidden/>
    <w:qFormat/>
    <w:rsid w:val="00E52F8A"/>
    <w:pPr>
      <w:tabs>
        <w:tab w:val="right" w:leader="dot" w:pos="9241"/>
      </w:tabs>
      <w:ind w:firstLineChars="300" w:firstLine="300"/>
      <w:jc w:val="left"/>
    </w:pPr>
    <w:rPr>
      <w:rFonts w:ascii="宋体"/>
      <w:szCs w:val="21"/>
    </w:rPr>
  </w:style>
  <w:style w:type="paragraph" w:styleId="3">
    <w:name w:val="toc 3"/>
    <w:basedOn w:val="af9"/>
    <w:next w:val="af9"/>
    <w:semiHidden/>
    <w:qFormat/>
    <w:rsid w:val="00E52F8A"/>
    <w:pPr>
      <w:tabs>
        <w:tab w:val="right" w:leader="dot" w:pos="9241"/>
      </w:tabs>
      <w:ind w:firstLineChars="100" w:firstLine="100"/>
      <w:jc w:val="left"/>
    </w:pPr>
    <w:rPr>
      <w:rFonts w:ascii="宋体"/>
      <w:szCs w:val="21"/>
    </w:rPr>
  </w:style>
  <w:style w:type="paragraph" w:styleId="80">
    <w:name w:val="toc 8"/>
    <w:basedOn w:val="af9"/>
    <w:next w:val="af9"/>
    <w:semiHidden/>
    <w:qFormat/>
    <w:rsid w:val="00E52F8A"/>
    <w:pPr>
      <w:tabs>
        <w:tab w:val="right" w:leader="dot" w:pos="9241"/>
      </w:tabs>
      <w:ind w:firstLineChars="600" w:firstLine="607"/>
      <w:jc w:val="left"/>
    </w:pPr>
    <w:rPr>
      <w:rFonts w:ascii="宋体"/>
      <w:szCs w:val="21"/>
    </w:rPr>
  </w:style>
  <w:style w:type="paragraph" w:styleId="30">
    <w:name w:val="index 3"/>
    <w:basedOn w:val="af9"/>
    <w:next w:val="af9"/>
    <w:qFormat/>
    <w:rsid w:val="00E52F8A"/>
    <w:pPr>
      <w:ind w:left="630" w:hanging="210"/>
      <w:jc w:val="left"/>
    </w:pPr>
    <w:rPr>
      <w:sz w:val="20"/>
      <w:szCs w:val="20"/>
    </w:rPr>
  </w:style>
  <w:style w:type="paragraph" w:styleId="aff0">
    <w:name w:val="endnote text"/>
    <w:basedOn w:val="af9"/>
    <w:semiHidden/>
    <w:qFormat/>
    <w:rsid w:val="00E52F8A"/>
    <w:pPr>
      <w:snapToGrid w:val="0"/>
      <w:jc w:val="left"/>
    </w:pPr>
  </w:style>
  <w:style w:type="paragraph" w:styleId="aff1">
    <w:name w:val="Balloon Text"/>
    <w:basedOn w:val="af9"/>
    <w:link w:val="Char0"/>
    <w:qFormat/>
    <w:rsid w:val="00E52F8A"/>
    <w:rPr>
      <w:sz w:val="18"/>
      <w:szCs w:val="18"/>
    </w:rPr>
  </w:style>
  <w:style w:type="paragraph" w:styleId="aff2">
    <w:name w:val="footer"/>
    <w:basedOn w:val="af9"/>
    <w:qFormat/>
    <w:rsid w:val="00E52F8A"/>
    <w:pPr>
      <w:snapToGrid w:val="0"/>
      <w:ind w:rightChars="100" w:right="210"/>
      <w:jc w:val="right"/>
    </w:pPr>
    <w:rPr>
      <w:sz w:val="18"/>
      <w:szCs w:val="18"/>
    </w:rPr>
  </w:style>
  <w:style w:type="paragraph" w:styleId="aff3">
    <w:name w:val="header"/>
    <w:basedOn w:val="af9"/>
    <w:qFormat/>
    <w:rsid w:val="00E52F8A"/>
    <w:pPr>
      <w:snapToGrid w:val="0"/>
      <w:jc w:val="left"/>
    </w:pPr>
    <w:rPr>
      <w:sz w:val="18"/>
      <w:szCs w:val="18"/>
    </w:rPr>
  </w:style>
  <w:style w:type="paragraph" w:styleId="1">
    <w:name w:val="toc 1"/>
    <w:basedOn w:val="af9"/>
    <w:next w:val="af9"/>
    <w:semiHidden/>
    <w:qFormat/>
    <w:rsid w:val="00E52F8A"/>
    <w:pPr>
      <w:tabs>
        <w:tab w:val="right" w:leader="dot" w:pos="9242"/>
      </w:tabs>
      <w:spacing w:beforeLines="25" w:afterLines="25"/>
      <w:jc w:val="left"/>
    </w:pPr>
    <w:rPr>
      <w:rFonts w:ascii="宋体"/>
      <w:szCs w:val="21"/>
    </w:rPr>
  </w:style>
  <w:style w:type="paragraph" w:styleId="40">
    <w:name w:val="toc 4"/>
    <w:basedOn w:val="af9"/>
    <w:next w:val="af9"/>
    <w:semiHidden/>
    <w:qFormat/>
    <w:rsid w:val="00E52F8A"/>
    <w:pPr>
      <w:tabs>
        <w:tab w:val="right" w:leader="dot" w:pos="9241"/>
      </w:tabs>
      <w:ind w:firstLineChars="200" w:firstLine="200"/>
      <w:jc w:val="left"/>
    </w:pPr>
    <w:rPr>
      <w:rFonts w:ascii="宋体"/>
      <w:szCs w:val="21"/>
    </w:rPr>
  </w:style>
  <w:style w:type="paragraph" w:styleId="aff4">
    <w:name w:val="index heading"/>
    <w:basedOn w:val="af9"/>
    <w:next w:val="10"/>
    <w:qFormat/>
    <w:rsid w:val="00E52F8A"/>
    <w:pPr>
      <w:spacing w:before="120" w:after="120"/>
      <w:jc w:val="center"/>
    </w:pPr>
    <w:rPr>
      <w:b/>
      <w:bCs/>
      <w:iCs/>
      <w:szCs w:val="20"/>
    </w:rPr>
  </w:style>
  <w:style w:type="paragraph" w:styleId="10">
    <w:name w:val="index 1"/>
    <w:basedOn w:val="af9"/>
    <w:next w:val="aff5"/>
    <w:qFormat/>
    <w:rsid w:val="00E52F8A"/>
    <w:pPr>
      <w:tabs>
        <w:tab w:val="right" w:leader="dot" w:pos="9299"/>
      </w:tabs>
      <w:jc w:val="left"/>
    </w:pPr>
    <w:rPr>
      <w:rFonts w:ascii="宋体"/>
      <w:szCs w:val="21"/>
    </w:rPr>
  </w:style>
  <w:style w:type="paragraph" w:customStyle="1" w:styleId="aff5">
    <w:name w:val="段"/>
    <w:link w:val="Char1"/>
    <w:qFormat/>
    <w:rsid w:val="00E52F8A"/>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9"/>
    <w:qFormat/>
    <w:rsid w:val="00E52F8A"/>
    <w:pPr>
      <w:numPr>
        <w:numId w:val="1"/>
      </w:numPr>
      <w:snapToGrid w:val="0"/>
      <w:jc w:val="left"/>
    </w:pPr>
    <w:rPr>
      <w:rFonts w:ascii="宋体"/>
      <w:sz w:val="18"/>
      <w:szCs w:val="18"/>
    </w:rPr>
  </w:style>
  <w:style w:type="paragraph" w:styleId="60">
    <w:name w:val="toc 6"/>
    <w:basedOn w:val="af9"/>
    <w:next w:val="af9"/>
    <w:semiHidden/>
    <w:qFormat/>
    <w:rsid w:val="00E52F8A"/>
    <w:pPr>
      <w:tabs>
        <w:tab w:val="right" w:leader="dot" w:pos="9241"/>
      </w:tabs>
      <w:ind w:firstLineChars="400" w:firstLine="400"/>
      <w:jc w:val="left"/>
    </w:pPr>
    <w:rPr>
      <w:rFonts w:ascii="宋体"/>
      <w:szCs w:val="21"/>
    </w:rPr>
  </w:style>
  <w:style w:type="paragraph" w:styleId="70">
    <w:name w:val="index 7"/>
    <w:basedOn w:val="af9"/>
    <w:next w:val="af9"/>
    <w:qFormat/>
    <w:rsid w:val="00E52F8A"/>
    <w:pPr>
      <w:ind w:left="1470" w:hanging="210"/>
      <w:jc w:val="left"/>
    </w:pPr>
    <w:rPr>
      <w:sz w:val="20"/>
      <w:szCs w:val="20"/>
    </w:rPr>
  </w:style>
  <w:style w:type="paragraph" w:styleId="9">
    <w:name w:val="index 9"/>
    <w:basedOn w:val="af9"/>
    <w:next w:val="af9"/>
    <w:qFormat/>
    <w:rsid w:val="00E52F8A"/>
    <w:pPr>
      <w:ind w:left="1890" w:hanging="210"/>
      <w:jc w:val="left"/>
    </w:pPr>
    <w:rPr>
      <w:sz w:val="20"/>
      <w:szCs w:val="20"/>
    </w:rPr>
  </w:style>
  <w:style w:type="paragraph" w:styleId="20">
    <w:name w:val="toc 2"/>
    <w:basedOn w:val="af9"/>
    <w:next w:val="af9"/>
    <w:semiHidden/>
    <w:qFormat/>
    <w:rsid w:val="00E52F8A"/>
    <w:pPr>
      <w:tabs>
        <w:tab w:val="right" w:leader="dot" w:pos="9242"/>
      </w:tabs>
    </w:pPr>
    <w:rPr>
      <w:rFonts w:ascii="宋体"/>
      <w:szCs w:val="21"/>
    </w:rPr>
  </w:style>
  <w:style w:type="paragraph" w:styleId="90">
    <w:name w:val="toc 9"/>
    <w:basedOn w:val="af9"/>
    <w:next w:val="af9"/>
    <w:semiHidden/>
    <w:qFormat/>
    <w:rsid w:val="00E52F8A"/>
    <w:pPr>
      <w:ind w:left="1470"/>
      <w:jc w:val="left"/>
    </w:pPr>
    <w:rPr>
      <w:sz w:val="20"/>
      <w:szCs w:val="20"/>
    </w:rPr>
  </w:style>
  <w:style w:type="paragraph" w:styleId="HTML">
    <w:name w:val="HTML Preformatted"/>
    <w:basedOn w:val="af9"/>
    <w:qFormat/>
    <w:rsid w:val="00E5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f6">
    <w:name w:val="Normal (Web)"/>
    <w:basedOn w:val="af9"/>
    <w:qFormat/>
    <w:rsid w:val="00E52F8A"/>
    <w:pPr>
      <w:widowControl/>
      <w:spacing w:before="100" w:beforeAutospacing="1" w:after="100" w:afterAutospacing="1"/>
      <w:jc w:val="left"/>
    </w:pPr>
    <w:rPr>
      <w:rFonts w:ascii="宋体" w:hAnsi="宋体"/>
      <w:kern w:val="0"/>
      <w:sz w:val="24"/>
    </w:rPr>
  </w:style>
  <w:style w:type="paragraph" w:styleId="21">
    <w:name w:val="index 2"/>
    <w:basedOn w:val="af9"/>
    <w:next w:val="af9"/>
    <w:qFormat/>
    <w:rsid w:val="00E52F8A"/>
    <w:pPr>
      <w:ind w:left="420" w:hanging="210"/>
      <w:jc w:val="left"/>
    </w:pPr>
    <w:rPr>
      <w:sz w:val="20"/>
      <w:szCs w:val="20"/>
    </w:rPr>
  </w:style>
  <w:style w:type="paragraph" w:styleId="aff7">
    <w:name w:val="annotation subject"/>
    <w:basedOn w:val="aff"/>
    <w:next w:val="aff"/>
    <w:link w:val="Char2"/>
    <w:rsid w:val="00E52F8A"/>
    <w:rPr>
      <w:b/>
      <w:bCs/>
    </w:rPr>
  </w:style>
  <w:style w:type="table" w:styleId="aff8">
    <w:name w:val="Table Grid"/>
    <w:basedOn w:val="afb"/>
    <w:rsid w:val="00E52F8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ndnote reference"/>
    <w:semiHidden/>
    <w:qFormat/>
    <w:rsid w:val="00E52F8A"/>
    <w:rPr>
      <w:vertAlign w:val="superscript"/>
    </w:rPr>
  </w:style>
  <w:style w:type="character" w:styleId="affa">
    <w:name w:val="page number"/>
    <w:rsid w:val="00E52F8A"/>
    <w:rPr>
      <w:rFonts w:ascii="Times New Roman" w:eastAsia="宋体" w:hAnsi="Times New Roman"/>
      <w:sz w:val="18"/>
    </w:rPr>
  </w:style>
  <w:style w:type="character" w:styleId="affb">
    <w:name w:val="FollowedHyperlink"/>
    <w:rsid w:val="00E52F8A"/>
    <w:rPr>
      <w:color w:val="800080"/>
      <w:u w:val="single"/>
    </w:rPr>
  </w:style>
  <w:style w:type="character" w:styleId="affc">
    <w:name w:val="Hyperlink"/>
    <w:rsid w:val="00E52F8A"/>
    <w:rPr>
      <w:color w:val="0000FF"/>
      <w:spacing w:val="0"/>
      <w:w w:val="100"/>
      <w:szCs w:val="21"/>
      <w:u w:val="single"/>
      <w:lang w:val="en-US" w:eastAsia="zh-CN"/>
    </w:rPr>
  </w:style>
  <w:style w:type="character" w:styleId="affd">
    <w:name w:val="annotation reference"/>
    <w:rsid w:val="00E52F8A"/>
    <w:rPr>
      <w:sz w:val="21"/>
      <w:szCs w:val="21"/>
    </w:rPr>
  </w:style>
  <w:style w:type="character" w:styleId="affe">
    <w:name w:val="footnote reference"/>
    <w:semiHidden/>
    <w:rsid w:val="00E52F8A"/>
    <w:rPr>
      <w:vertAlign w:val="superscript"/>
    </w:rPr>
  </w:style>
  <w:style w:type="character" w:customStyle="1" w:styleId="Char3">
    <w:name w:val="附录公式 Char"/>
    <w:basedOn w:val="Char1"/>
    <w:link w:val="afff"/>
    <w:rsid w:val="00E52F8A"/>
    <w:rPr>
      <w:rFonts w:ascii="宋体"/>
      <w:sz w:val="21"/>
      <w:lang w:val="en-US" w:eastAsia="zh-CN" w:bidi="ar-SA"/>
    </w:rPr>
  </w:style>
  <w:style w:type="character" w:customStyle="1" w:styleId="Char1">
    <w:name w:val="段 Char"/>
    <w:link w:val="aff5"/>
    <w:qFormat/>
    <w:rsid w:val="00E52F8A"/>
    <w:rPr>
      <w:rFonts w:ascii="宋体"/>
      <w:sz w:val="21"/>
      <w:lang w:val="en-US" w:eastAsia="zh-CN" w:bidi="ar-SA"/>
    </w:rPr>
  </w:style>
  <w:style w:type="paragraph" w:customStyle="1" w:styleId="afff">
    <w:name w:val="附录公式"/>
    <w:basedOn w:val="aff5"/>
    <w:next w:val="aff5"/>
    <w:link w:val="Char3"/>
    <w:qFormat/>
    <w:rsid w:val="00E52F8A"/>
  </w:style>
  <w:style w:type="character" w:customStyle="1" w:styleId="22">
    <w:name w:val="正文文本 (2)_"/>
    <w:link w:val="23"/>
    <w:uiPriority w:val="99"/>
    <w:unhideWhenUsed/>
    <w:rsid w:val="00E52F8A"/>
    <w:rPr>
      <w:rFonts w:ascii="微软雅黑" w:eastAsia="微软雅黑" w:hAnsi="微软雅黑" w:hint="eastAsia"/>
      <w:spacing w:val="-10"/>
      <w:sz w:val="8"/>
    </w:rPr>
  </w:style>
  <w:style w:type="paragraph" w:customStyle="1" w:styleId="23">
    <w:name w:val="正文文本 (2)"/>
    <w:basedOn w:val="af9"/>
    <w:link w:val="22"/>
    <w:uiPriority w:val="99"/>
    <w:unhideWhenUsed/>
    <w:qFormat/>
    <w:rsid w:val="00E52F8A"/>
    <w:pPr>
      <w:shd w:val="clear" w:color="auto" w:fill="FFFFFF"/>
      <w:spacing w:after="240" w:line="240" w:lineRule="atLeast"/>
    </w:pPr>
    <w:rPr>
      <w:rFonts w:ascii="微软雅黑" w:eastAsia="微软雅黑" w:hAnsi="微软雅黑" w:hint="eastAsia"/>
      <w:spacing w:val="-10"/>
      <w:sz w:val="8"/>
    </w:rPr>
  </w:style>
  <w:style w:type="character" w:customStyle="1" w:styleId="28pt">
    <w:name w:val="正文文本 (2) + 8 pt"/>
    <w:uiPriority w:val="99"/>
    <w:unhideWhenUsed/>
    <w:rsid w:val="00E52F8A"/>
    <w:rPr>
      <w:rFonts w:ascii="微软雅黑" w:eastAsia="微软雅黑" w:hAnsi="微软雅黑" w:hint="eastAsia"/>
      <w:spacing w:val="10"/>
      <w:sz w:val="16"/>
    </w:rPr>
  </w:style>
  <w:style w:type="character" w:customStyle="1" w:styleId="Char4">
    <w:name w:val="首示例 Char"/>
    <w:link w:val="afff0"/>
    <w:rsid w:val="00E52F8A"/>
    <w:rPr>
      <w:rFonts w:ascii="宋体" w:hAnsi="宋体"/>
      <w:kern w:val="2"/>
      <w:sz w:val="18"/>
      <w:szCs w:val="18"/>
      <w:lang w:val="en-US" w:eastAsia="zh-CN" w:bidi="ar-SA"/>
    </w:rPr>
  </w:style>
  <w:style w:type="paragraph" w:customStyle="1" w:styleId="afff0">
    <w:name w:val="首示例"/>
    <w:next w:val="aff5"/>
    <w:link w:val="Char4"/>
    <w:qFormat/>
    <w:rsid w:val="00E52F8A"/>
    <w:pPr>
      <w:tabs>
        <w:tab w:val="left" w:pos="360"/>
      </w:tabs>
    </w:pPr>
    <w:rPr>
      <w:rFonts w:ascii="宋体" w:hAnsi="宋体"/>
      <w:kern w:val="2"/>
      <w:sz w:val="18"/>
      <w:szCs w:val="18"/>
    </w:rPr>
  </w:style>
  <w:style w:type="character" w:customStyle="1" w:styleId="Char2">
    <w:name w:val="批注主题 Char"/>
    <w:link w:val="aff7"/>
    <w:rsid w:val="00E52F8A"/>
    <w:rPr>
      <w:b/>
      <w:bCs/>
      <w:kern w:val="2"/>
      <w:sz w:val="21"/>
      <w:szCs w:val="24"/>
    </w:rPr>
  </w:style>
  <w:style w:type="character" w:customStyle="1" w:styleId="2CenturySchoolbook">
    <w:name w:val="正文文本 (2) + Century Schoolbook"/>
    <w:uiPriority w:val="99"/>
    <w:unhideWhenUsed/>
    <w:rsid w:val="00E52F8A"/>
    <w:rPr>
      <w:rFonts w:ascii="Century Schoolbook" w:eastAsia="Century Schoolbook" w:hAnsi="Century Schoolbook" w:hint="default"/>
      <w:spacing w:val="0"/>
      <w:sz w:val="15"/>
      <w:lang w:val="en-US" w:eastAsia="en-US"/>
    </w:rPr>
  </w:style>
  <w:style w:type="character" w:customStyle="1" w:styleId="afff1">
    <w:name w:val="发布"/>
    <w:rsid w:val="00E52F8A"/>
    <w:rPr>
      <w:rFonts w:ascii="黑体" w:eastAsia="黑体"/>
      <w:spacing w:val="85"/>
      <w:w w:val="100"/>
      <w:position w:val="3"/>
      <w:sz w:val="28"/>
      <w:szCs w:val="28"/>
    </w:rPr>
  </w:style>
  <w:style w:type="character" w:customStyle="1" w:styleId="Char0">
    <w:name w:val="批注框文本 Char"/>
    <w:link w:val="aff1"/>
    <w:rsid w:val="00E52F8A"/>
    <w:rPr>
      <w:kern w:val="2"/>
      <w:sz w:val="18"/>
      <w:szCs w:val="18"/>
    </w:rPr>
  </w:style>
  <w:style w:type="character" w:customStyle="1" w:styleId="Char">
    <w:name w:val="批注文字 Char"/>
    <w:link w:val="aff"/>
    <w:rsid w:val="00E52F8A"/>
    <w:rPr>
      <w:kern w:val="2"/>
      <w:sz w:val="21"/>
      <w:szCs w:val="24"/>
    </w:rPr>
  </w:style>
  <w:style w:type="paragraph" w:customStyle="1" w:styleId="afff2">
    <w:name w:val="正文公式编号制表符"/>
    <w:basedOn w:val="aff5"/>
    <w:next w:val="aff5"/>
    <w:qFormat/>
    <w:rsid w:val="00E52F8A"/>
    <w:pPr>
      <w:ind w:firstLineChars="0" w:firstLine="0"/>
    </w:pPr>
  </w:style>
  <w:style w:type="paragraph" w:customStyle="1" w:styleId="af3">
    <w:name w:val="附录一级条标题"/>
    <w:basedOn w:val="af2"/>
    <w:next w:val="aff5"/>
    <w:qFormat/>
    <w:rsid w:val="00E52F8A"/>
    <w:pPr>
      <w:numPr>
        <w:ilvl w:val="2"/>
      </w:numPr>
      <w:autoSpaceDN w:val="0"/>
      <w:spacing w:beforeLines="50" w:afterLines="50"/>
      <w:outlineLvl w:val="2"/>
    </w:pPr>
  </w:style>
  <w:style w:type="paragraph" w:customStyle="1" w:styleId="af2">
    <w:name w:val="附录章标题"/>
    <w:next w:val="aff5"/>
    <w:qFormat/>
    <w:rsid w:val="00E52F8A"/>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1">
    <w:name w:val="封面标准号1"/>
    <w:qFormat/>
    <w:rsid w:val="00E52F8A"/>
    <w:pPr>
      <w:widowControl w:val="0"/>
      <w:kinsoku w:val="0"/>
      <w:overflowPunct w:val="0"/>
      <w:autoSpaceDE w:val="0"/>
      <w:autoSpaceDN w:val="0"/>
      <w:spacing w:before="308"/>
      <w:jc w:val="right"/>
      <w:textAlignment w:val="center"/>
    </w:pPr>
    <w:rPr>
      <w:sz w:val="28"/>
    </w:rPr>
  </w:style>
  <w:style w:type="paragraph" w:customStyle="1" w:styleId="a8">
    <w:name w:val="列项——（一级）"/>
    <w:qFormat/>
    <w:rsid w:val="00E52F8A"/>
    <w:pPr>
      <w:widowControl w:val="0"/>
      <w:numPr>
        <w:numId w:val="3"/>
      </w:numPr>
      <w:jc w:val="both"/>
    </w:pPr>
    <w:rPr>
      <w:rFonts w:ascii="宋体"/>
      <w:sz w:val="21"/>
    </w:rPr>
  </w:style>
  <w:style w:type="paragraph" w:customStyle="1" w:styleId="afff3">
    <w:name w:val="示例"/>
    <w:next w:val="afff4"/>
    <w:qFormat/>
    <w:rsid w:val="00E52F8A"/>
    <w:pPr>
      <w:widowControl w:val="0"/>
      <w:ind w:firstLine="363"/>
      <w:jc w:val="both"/>
    </w:pPr>
    <w:rPr>
      <w:rFonts w:ascii="宋体"/>
      <w:sz w:val="18"/>
      <w:szCs w:val="18"/>
    </w:rPr>
  </w:style>
  <w:style w:type="paragraph" w:customStyle="1" w:styleId="afff4">
    <w:name w:val="示例内容"/>
    <w:qFormat/>
    <w:rsid w:val="00E52F8A"/>
    <w:pPr>
      <w:ind w:firstLineChars="200" w:firstLine="200"/>
    </w:pPr>
    <w:rPr>
      <w:rFonts w:ascii="宋体"/>
      <w:sz w:val="18"/>
      <w:szCs w:val="18"/>
    </w:rPr>
  </w:style>
  <w:style w:type="paragraph" w:customStyle="1" w:styleId="afff5">
    <w:name w:val="封面正文"/>
    <w:qFormat/>
    <w:rsid w:val="00E52F8A"/>
    <w:pPr>
      <w:jc w:val="both"/>
    </w:pPr>
  </w:style>
  <w:style w:type="paragraph" w:customStyle="1" w:styleId="afff6">
    <w:name w:val="列项说明数字编号"/>
    <w:qFormat/>
    <w:rsid w:val="00E52F8A"/>
    <w:pPr>
      <w:ind w:leftChars="400" w:left="600" w:hangingChars="200" w:hanging="200"/>
    </w:pPr>
    <w:rPr>
      <w:rFonts w:ascii="宋体"/>
      <w:sz w:val="21"/>
    </w:rPr>
  </w:style>
  <w:style w:type="paragraph" w:customStyle="1" w:styleId="afff7">
    <w:name w:val="参考文献"/>
    <w:basedOn w:val="af9"/>
    <w:next w:val="aff5"/>
    <w:qFormat/>
    <w:rsid w:val="00E52F8A"/>
    <w:pPr>
      <w:keepNext/>
      <w:pageBreakBefore/>
      <w:widowControl/>
      <w:shd w:val="clear" w:color="FFFFFF" w:fill="FFFFFF"/>
      <w:spacing w:before="640" w:after="200"/>
      <w:jc w:val="center"/>
      <w:outlineLvl w:val="0"/>
    </w:pPr>
    <w:rPr>
      <w:rFonts w:ascii="黑体" w:eastAsia="黑体"/>
      <w:kern w:val="0"/>
      <w:szCs w:val="20"/>
    </w:rPr>
  </w:style>
  <w:style w:type="paragraph" w:customStyle="1" w:styleId="24">
    <w:name w:val="封面标准号2"/>
    <w:qFormat/>
    <w:rsid w:val="00E52F8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a">
    <w:name w:val="列项◆（三级）"/>
    <w:basedOn w:val="af9"/>
    <w:qFormat/>
    <w:rsid w:val="00E52F8A"/>
    <w:pPr>
      <w:numPr>
        <w:ilvl w:val="2"/>
        <w:numId w:val="3"/>
      </w:numPr>
    </w:pPr>
    <w:rPr>
      <w:rFonts w:ascii="宋体"/>
      <w:szCs w:val="21"/>
    </w:rPr>
  </w:style>
  <w:style w:type="paragraph" w:customStyle="1" w:styleId="a2">
    <w:name w:val="二级条标题"/>
    <w:basedOn w:val="a1"/>
    <w:next w:val="aff5"/>
    <w:qFormat/>
    <w:rsid w:val="00E52F8A"/>
    <w:pPr>
      <w:numPr>
        <w:ilvl w:val="2"/>
      </w:numPr>
      <w:spacing w:before="50" w:after="50"/>
      <w:outlineLvl w:val="3"/>
    </w:pPr>
  </w:style>
  <w:style w:type="paragraph" w:customStyle="1" w:styleId="a1">
    <w:name w:val="一级条标题"/>
    <w:next w:val="aff5"/>
    <w:qFormat/>
    <w:rsid w:val="00E52F8A"/>
    <w:pPr>
      <w:numPr>
        <w:ilvl w:val="1"/>
        <w:numId w:val="11"/>
      </w:numPr>
      <w:spacing w:beforeLines="50" w:afterLines="50"/>
      <w:outlineLvl w:val="2"/>
    </w:pPr>
    <w:rPr>
      <w:rFonts w:ascii="黑体" w:eastAsia="黑体"/>
      <w:sz w:val="21"/>
      <w:szCs w:val="21"/>
    </w:rPr>
  </w:style>
  <w:style w:type="paragraph" w:customStyle="1" w:styleId="afff8">
    <w:name w:val="附录公式编号制表符"/>
    <w:basedOn w:val="af9"/>
    <w:next w:val="aff5"/>
    <w:qFormat/>
    <w:rsid w:val="00E52F8A"/>
    <w:pPr>
      <w:widowControl/>
      <w:tabs>
        <w:tab w:val="center" w:pos="4201"/>
        <w:tab w:val="right" w:leader="dot" w:pos="9298"/>
      </w:tabs>
      <w:autoSpaceDE w:val="0"/>
      <w:autoSpaceDN w:val="0"/>
    </w:pPr>
    <w:rPr>
      <w:rFonts w:ascii="宋体"/>
      <w:kern w:val="0"/>
      <w:szCs w:val="20"/>
    </w:rPr>
  </w:style>
  <w:style w:type="paragraph" w:customStyle="1" w:styleId="afff9">
    <w:name w:val="标准称谓"/>
    <w:next w:val="af9"/>
    <w:qFormat/>
    <w:rsid w:val="00E52F8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d">
    <w:name w:val="数字编号列项（二级）"/>
    <w:qFormat/>
    <w:rsid w:val="00E52F8A"/>
    <w:pPr>
      <w:numPr>
        <w:ilvl w:val="1"/>
        <w:numId w:val="5"/>
      </w:numPr>
      <w:jc w:val="both"/>
    </w:pPr>
    <w:rPr>
      <w:rFonts w:ascii="宋体"/>
      <w:sz w:val="21"/>
    </w:rPr>
  </w:style>
  <w:style w:type="paragraph" w:customStyle="1" w:styleId="afffa">
    <w:name w:val="封面标准名称"/>
    <w:qFormat/>
    <w:rsid w:val="00E52F8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标准书眉_奇数页"/>
    <w:next w:val="af9"/>
    <w:qFormat/>
    <w:rsid w:val="00E52F8A"/>
    <w:pPr>
      <w:tabs>
        <w:tab w:val="center" w:pos="4154"/>
        <w:tab w:val="right" w:pos="8306"/>
      </w:tabs>
      <w:spacing w:after="220"/>
      <w:jc w:val="right"/>
    </w:pPr>
    <w:rPr>
      <w:rFonts w:ascii="黑体" w:eastAsia="黑体"/>
      <w:sz w:val="21"/>
      <w:szCs w:val="21"/>
    </w:rPr>
  </w:style>
  <w:style w:type="paragraph" w:customStyle="1" w:styleId="ac">
    <w:name w:val="字母编号列项（一级）"/>
    <w:rsid w:val="00E52F8A"/>
    <w:pPr>
      <w:numPr>
        <w:numId w:val="5"/>
      </w:numPr>
      <w:jc w:val="both"/>
    </w:pPr>
    <w:rPr>
      <w:rFonts w:ascii="宋体"/>
      <w:sz w:val="21"/>
    </w:rPr>
  </w:style>
  <w:style w:type="paragraph" w:customStyle="1" w:styleId="af">
    <w:name w:val="附录表标号"/>
    <w:basedOn w:val="af9"/>
    <w:next w:val="aff5"/>
    <w:rsid w:val="00E52F8A"/>
    <w:pPr>
      <w:numPr>
        <w:numId w:val="6"/>
      </w:numPr>
      <w:tabs>
        <w:tab w:val="clear" w:pos="0"/>
      </w:tabs>
      <w:spacing w:line="14" w:lineRule="exact"/>
      <w:ind w:left="811" w:hanging="448"/>
      <w:jc w:val="center"/>
      <w:outlineLvl w:val="0"/>
    </w:pPr>
    <w:rPr>
      <w:color w:val="FFFFFF"/>
    </w:rPr>
  </w:style>
  <w:style w:type="paragraph" w:customStyle="1" w:styleId="afffc">
    <w:name w:val="封面标准英文名称"/>
    <w:basedOn w:val="afffa"/>
    <w:rsid w:val="00E52F8A"/>
    <w:pPr>
      <w:framePr w:wrap="around"/>
      <w:spacing w:before="370" w:line="400" w:lineRule="exact"/>
    </w:pPr>
    <w:rPr>
      <w:rFonts w:ascii="Times New Roman"/>
      <w:sz w:val="28"/>
      <w:szCs w:val="28"/>
    </w:rPr>
  </w:style>
  <w:style w:type="paragraph" w:customStyle="1" w:styleId="afffd">
    <w:name w:val="封面一致性程度标识"/>
    <w:basedOn w:val="afffc"/>
    <w:rsid w:val="00E52F8A"/>
    <w:pPr>
      <w:framePr w:wrap="around"/>
      <w:spacing w:before="440"/>
    </w:pPr>
    <w:rPr>
      <w:rFonts w:ascii="宋体" w:eastAsia="宋体"/>
    </w:rPr>
  </w:style>
  <w:style w:type="paragraph" w:customStyle="1" w:styleId="afffe">
    <w:name w:val="条文脚注"/>
    <w:basedOn w:val="ab"/>
    <w:qFormat/>
    <w:rsid w:val="00E52F8A"/>
    <w:pPr>
      <w:numPr>
        <w:numId w:val="0"/>
      </w:numPr>
      <w:jc w:val="both"/>
    </w:pPr>
  </w:style>
  <w:style w:type="paragraph" w:customStyle="1" w:styleId="affff">
    <w:name w:val="附录五级无"/>
    <w:basedOn w:val="affff0"/>
    <w:qFormat/>
    <w:rsid w:val="00E52F8A"/>
    <w:pPr>
      <w:spacing w:beforeLines="0" w:afterLines="0"/>
    </w:pPr>
    <w:rPr>
      <w:rFonts w:ascii="宋体" w:eastAsia="宋体"/>
      <w:szCs w:val="21"/>
    </w:rPr>
  </w:style>
  <w:style w:type="paragraph" w:customStyle="1" w:styleId="affff0">
    <w:name w:val="附录五级条标题"/>
    <w:basedOn w:val="af6"/>
    <w:next w:val="aff5"/>
    <w:qFormat/>
    <w:rsid w:val="00E52F8A"/>
    <w:pPr>
      <w:numPr>
        <w:ilvl w:val="0"/>
        <w:numId w:val="0"/>
      </w:numPr>
      <w:outlineLvl w:val="6"/>
    </w:pPr>
  </w:style>
  <w:style w:type="paragraph" w:customStyle="1" w:styleId="af6">
    <w:name w:val="附录四级条标题"/>
    <w:basedOn w:val="af5"/>
    <w:next w:val="aff5"/>
    <w:qFormat/>
    <w:rsid w:val="00E52F8A"/>
    <w:pPr>
      <w:numPr>
        <w:ilvl w:val="5"/>
      </w:numPr>
      <w:outlineLvl w:val="5"/>
    </w:pPr>
  </w:style>
  <w:style w:type="paragraph" w:customStyle="1" w:styleId="af5">
    <w:name w:val="附录三级条标题"/>
    <w:basedOn w:val="af4"/>
    <w:next w:val="aff5"/>
    <w:qFormat/>
    <w:rsid w:val="00E52F8A"/>
    <w:pPr>
      <w:numPr>
        <w:ilvl w:val="4"/>
      </w:numPr>
      <w:outlineLvl w:val="4"/>
    </w:pPr>
  </w:style>
  <w:style w:type="paragraph" w:customStyle="1" w:styleId="af4">
    <w:name w:val="附录二级条标题"/>
    <w:basedOn w:val="af9"/>
    <w:next w:val="aff5"/>
    <w:qFormat/>
    <w:rsid w:val="00E52F8A"/>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封面标准文稿类别"/>
    <w:basedOn w:val="afffd"/>
    <w:rsid w:val="00E52F8A"/>
    <w:pPr>
      <w:framePr w:wrap="around"/>
      <w:spacing w:after="160" w:line="240" w:lineRule="auto"/>
    </w:pPr>
    <w:rPr>
      <w:sz w:val="24"/>
    </w:rPr>
  </w:style>
  <w:style w:type="paragraph" w:customStyle="1" w:styleId="af8">
    <w:name w:val="附录数字编号列项（二级）"/>
    <w:qFormat/>
    <w:rsid w:val="00E52F8A"/>
    <w:pPr>
      <w:numPr>
        <w:ilvl w:val="1"/>
        <w:numId w:val="7"/>
      </w:numPr>
    </w:pPr>
    <w:rPr>
      <w:rFonts w:ascii="宋体"/>
      <w:sz w:val="21"/>
    </w:rPr>
  </w:style>
  <w:style w:type="paragraph" w:customStyle="1" w:styleId="affff2">
    <w:name w:val="标准书脚_奇数页"/>
    <w:qFormat/>
    <w:rsid w:val="00E52F8A"/>
    <w:pPr>
      <w:spacing w:before="120"/>
      <w:ind w:right="198"/>
      <w:jc w:val="right"/>
    </w:pPr>
    <w:rPr>
      <w:rFonts w:ascii="宋体"/>
      <w:sz w:val="18"/>
      <w:szCs w:val="18"/>
    </w:rPr>
  </w:style>
  <w:style w:type="paragraph" w:customStyle="1" w:styleId="a7">
    <w:name w:val="附录图标题"/>
    <w:basedOn w:val="af9"/>
    <w:next w:val="aff5"/>
    <w:qFormat/>
    <w:rsid w:val="00E52F8A"/>
    <w:pPr>
      <w:numPr>
        <w:ilvl w:val="1"/>
        <w:numId w:val="8"/>
      </w:numPr>
      <w:tabs>
        <w:tab w:val="left" w:pos="363"/>
      </w:tabs>
      <w:spacing w:beforeLines="50" w:afterLines="50"/>
      <w:ind w:left="0" w:firstLine="0"/>
      <w:jc w:val="center"/>
    </w:pPr>
    <w:rPr>
      <w:rFonts w:ascii="黑体" w:eastAsia="黑体"/>
      <w:szCs w:val="21"/>
    </w:rPr>
  </w:style>
  <w:style w:type="paragraph" w:customStyle="1" w:styleId="affff3">
    <w:name w:val="前言、引言标题"/>
    <w:next w:val="aff5"/>
    <w:qFormat/>
    <w:rsid w:val="00E52F8A"/>
    <w:pPr>
      <w:keepNext/>
      <w:pageBreakBefore/>
      <w:shd w:val="clear" w:color="FFFFFF" w:fill="FFFFFF"/>
      <w:spacing w:before="640" w:after="560"/>
      <w:jc w:val="center"/>
      <w:outlineLvl w:val="0"/>
    </w:pPr>
    <w:rPr>
      <w:rFonts w:ascii="黑体" w:eastAsia="黑体"/>
      <w:sz w:val="32"/>
    </w:rPr>
  </w:style>
  <w:style w:type="paragraph" w:customStyle="1" w:styleId="affff4">
    <w:name w:val="图的脚注"/>
    <w:next w:val="aff5"/>
    <w:qFormat/>
    <w:rsid w:val="00E52F8A"/>
    <w:pPr>
      <w:widowControl w:val="0"/>
      <w:ind w:leftChars="200" w:left="840" w:hangingChars="200" w:hanging="420"/>
      <w:jc w:val="both"/>
    </w:pPr>
    <w:rPr>
      <w:rFonts w:ascii="宋体"/>
      <w:sz w:val="18"/>
    </w:rPr>
  </w:style>
  <w:style w:type="paragraph" w:customStyle="1" w:styleId="a6">
    <w:name w:val="附录图标号"/>
    <w:basedOn w:val="af9"/>
    <w:qFormat/>
    <w:rsid w:val="00E52F8A"/>
    <w:pPr>
      <w:keepNext/>
      <w:pageBreakBefore/>
      <w:widowControl/>
      <w:numPr>
        <w:numId w:val="8"/>
      </w:numPr>
      <w:spacing w:line="14" w:lineRule="exact"/>
      <w:ind w:left="0" w:firstLine="363"/>
      <w:jc w:val="center"/>
      <w:outlineLvl w:val="0"/>
    </w:pPr>
    <w:rPr>
      <w:color w:val="FFFFFF"/>
    </w:rPr>
  </w:style>
  <w:style w:type="paragraph" w:customStyle="1" w:styleId="affff5">
    <w:name w:val="示例后文字"/>
    <w:basedOn w:val="aff5"/>
    <w:next w:val="aff5"/>
    <w:qFormat/>
    <w:rsid w:val="00E52F8A"/>
    <w:pPr>
      <w:ind w:firstLine="360"/>
    </w:pPr>
    <w:rPr>
      <w:sz w:val="18"/>
    </w:rPr>
  </w:style>
  <w:style w:type="paragraph" w:customStyle="1" w:styleId="affff6">
    <w:name w:val="图标脚注说明"/>
    <w:basedOn w:val="aff5"/>
    <w:rsid w:val="00E52F8A"/>
    <w:pPr>
      <w:ind w:left="840" w:firstLineChars="0" w:hanging="420"/>
    </w:pPr>
    <w:rPr>
      <w:sz w:val="18"/>
      <w:szCs w:val="18"/>
    </w:rPr>
  </w:style>
  <w:style w:type="paragraph" w:customStyle="1" w:styleId="affff7">
    <w:name w:val="二级无"/>
    <w:basedOn w:val="a2"/>
    <w:qFormat/>
    <w:rsid w:val="00E52F8A"/>
    <w:pPr>
      <w:spacing w:beforeLines="0" w:afterLines="0"/>
    </w:pPr>
    <w:rPr>
      <w:rFonts w:ascii="宋体" w:eastAsia="宋体"/>
    </w:rPr>
  </w:style>
  <w:style w:type="paragraph" w:customStyle="1" w:styleId="affff8">
    <w:name w:val="其他发布部门"/>
    <w:basedOn w:val="affff9"/>
    <w:rsid w:val="00E52F8A"/>
    <w:pPr>
      <w:framePr w:wrap="around" w:y="15310"/>
      <w:spacing w:line="0" w:lineRule="atLeast"/>
    </w:pPr>
    <w:rPr>
      <w:rFonts w:ascii="黑体" w:eastAsia="黑体"/>
      <w:b w:val="0"/>
    </w:rPr>
  </w:style>
  <w:style w:type="paragraph" w:customStyle="1" w:styleId="affff9">
    <w:name w:val="发布部门"/>
    <w:next w:val="aff5"/>
    <w:rsid w:val="00E52F8A"/>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封面标准文稿编辑信息"/>
    <w:basedOn w:val="affff1"/>
    <w:rsid w:val="00E52F8A"/>
    <w:pPr>
      <w:framePr w:wrap="around"/>
      <w:spacing w:before="180" w:line="180" w:lineRule="exact"/>
    </w:pPr>
    <w:rPr>
      <w:sz w:val="21"/>
    </w:rPr>
  </w:style>
  <w:style w:type="paragraph" w:customStyle="1" w:styleId="affffb">
    <w:name w:val="附录二级无"/>
    <w:basedOn w:val="af4"/>
    <w:rsid w:val="00E52F8A"/>
    <w:pPr>
      <w:tabs>
        <w:tab w:val="clear" w:pos="360"/>
      </w:tabs>
      <w:spacing w:beforeLines="0" w:afterLines="0"/>
    </w:pPr>
    <w:rPr>
      <w:rFonts w:ascii="宋体" w:eastAsia="宋体"/>
      <w:szCs w:val="21"/>
    </w:rPr>
  </w:style>
  <w:style w:type="paragraph" w:customStyle="1" w:styleId="a3">
    <w:name w:val="三级条标题"/>
    <w:basedOn w:val="a2"/>
    <w:next w:val="aff5"/>
    <w:qFormat/>
    <w:rsid w:val="00E52F8A"/>
    <w:pPr>
      <w:numPr>
        <w:ilvl w:val="3"/>
      </w:numPr>
      <w:outlineLvl w:val="4"/>
    </w:pPr>
  </w:style>
  <w:style w:type="paragraph" w:customStyle="1" w:styleId="25">
    <w:name w:val="封面标准文稿类别2"/>
    <w:basedOn w:val="affff1"/>
    <w:qFormat/>
    <w:rsid w:val="00E52F8A"/>
    <w:pPr>
      <w:framePr w:wrap="around" w:y="4469"/>
    </w:pPr>
  </w:style>
  <w:style w:type="paragraph" w:customStyle="1" w:styleId="affffc">
    <w:name w:val="附录标题"/>
    <w:basedOn w:val="aff5"/>
    <w:next w:val="aff5"/>
    <w:qFormat/>
    <w:rsid w:val="00E52F8A"/>
    <w:pPr>
      <w:ind w:firstLineChars="0" w:firstLine="0"/>
      <w:jc w:val="center"/>
    </w:pPr>
    <w:rPr>
      <w:rFonts w:ascii="黑体" w:eastAsia="黑体"/>
    </w:rPr>
  </w:style>
  <w:style w:type="paragraph" w:customStyle="1" w:styleId="af0">
    <w:name w:val="附录表标题"/>
    <w:basedOn w:val="af9"/>
    <w:next w:val="aff5"/>
    <w:qFormat/>
    <w:rsid w:val="00E52F8A"/>
    <w:pPr>
      <w:numPr>
        <w:ilvl w:val="1"/>
        <w:numId w:val="6"/>
      </w:numPr>
      <w:tabs>
        <w:tab w:val="left" w:pos="180"/>
      </w:tabs>
      <w:spacing w:beforeLines="50" w:afterLines="50"/>
      <w:ind w:left="0" w:firstLine="0"/>
      <w:jc w:val="center"/>
    </w:pPr>
    <w:rPr>
      <w:rFonts w:ascii="黑体" w:eastAsia="黑体"/>
      <w:szCs w:val="21"/>
    </w:rPr>
  </w:style>
  <w:style w:type="paragraph" w:customStyle="1" w:styleId="ae">
    <w:name w:val="编号列项（三级）"/>
    <w:qFormat/>
    <w:rsid w:val="00E52F8A"/>
    <w:pPr>
      <w:numPr>
        <w:ilvl w:val="2"/>
        <w:numId w:val="5"/>
      </w:numPr>
    </w:pPr>
    <w:rPr>
      <w:rFonts w:ascii="宋体"/>
      <w:sz w:val="21"/>
    </w:rPr>
  </w:style>
  <w:style w:type="paragraph" w:customStyle="1" w:styleId="26">
    <w:name w:val="封面标准文稿编辑信息2"/>
    <w:basedOn w:val="affffa"/>
    <w:qFormat/>
    <w:rsid w:val="00E52F8A"/>
    <w:pPr>
      <w:framePr w:wrap="around" w:y="4469"/>
    </w:pPr>
  </w:style>
  <w:style w:type="paragraph" w:customStyle="1" w:styleId="affffd">
    <w:name w:val="正文图标题"/>
    <w:next w:val="aff5"/>
    <w:uiPriority w:val="99"/>
    <w:qFormat/>
    <w:rsid w:val="00E52F8A"/>
    <w:pPr>
      <w:tabs>
        <w:tab w:val="left" w:pos="360"/>
      </w:tabs>
      <w:spacing w:beforeLines="50" w:afterLines="50"/>
      <w:jc w:val="center"/>
    </w:pPr>
    <w:rPr>
      <w:rFonts w:ascii="黑体" w:eastAsia="黑体"/>
      <w:sz w:val="21"/>
    </w:rPr>
  </w:style>
  <w:style w:type="paragraph" w:customStyle="1" w:styleId="a">
    <w:name w:val="注×：（正文）"/>
    <w:qFormat/>
    <w:rsid w:val="00E52F8A"/>
    <w:pPr>
      <w:numPr>
        <w:numId w:val="9"/>
      </w:numPr>
      <w:jc w:val="both"/>
    </w:pPr>
    <w:rPr>
      <w:rFonts w:ascii="宋体"/>
      <w:sz w:val="18"/>
      <w:szCs w:val="18"/>
    </w:rPr>
  </w:style>
  <w:style w:type="paragraph" w:customStyle="1" w:styleId="a4">
    <w:name w:val="四级条标题"/>
    <w:basedOn w:val="a3"/>
    <w:next w:val="aff5"/>
    <w:qFormat/>
    <w:rsid w:val="00E52F8A"/>
    <w:pPr>
      <w:numPr>
        <w:ilvl w:val="4"/>
      </w:numPr>
      <w:outlineLvl w:val="5"/>
    </w:pPr>
  </w:style>
  <w:style w:type="paragraph" w:customStyle="1" w:styleId="affffe">
    <w:name w:val="附录四级无"/>
    <w:basedOn w:val="af6"/>
    <w:qFormat/>
    <w:rsid w:val="00E52F8A"/>
    <w:pPr>
      <w:tabs>
        <w:tab w:val="clear" w:pos="360"/>
      </w:tabs>
      <w:spacing w:beforeLines="0" w:afterLines="0"/>
    </w:pPr>
    <w:rPr>
      <w:rFonts w:ascii="宋体" w:eastAsia="宋体"/>
      <w:szCs w:val="21"/>
    </w:rPr>
  </w:style>
  <w:style w:type="paragraph" w:customStyle="1" w:styleId="27">
    <w:name w:val="封面标准英文名称2"/>
    <w:basedOn w:val="afffc"/>
    <w:qFormat/>
    <w:rsid w:val="00E52F8A"/>
    <w:pPr>
      <w:framePr w:wrap="around" w:y="4469"/>
    </w:pPr>
  </w:style>
  <w:style w:type="paragraph" w:customStyle="1" w:styleId="afffff">
    <w:name w:val="其他实施日期"/>
    <w:basedOn w:val="afffff0"/>
    <w:qFormat/>
    <w:rsid w:val="00E52F8A"/>
    <w:pPr>
      <w:framePr w:wrap="around" w:vAnchor="margin" w:hAnchor="page"/>
    </w:pPr>
  </w:style>
  <w:style w:type="paragraph" w:customStyle="1" w:styleId="afffff0">
    <w:name w:val="实施日期"/>
    <w:basedOn w:val="afffff1"/>
    <w:qFormat/>
    <w:rsid w:val="00E52F8A"/>
    <w:pPr>
      <w:framePr w:wrap="around" w:vAnchor="page" w:hAnchor="text"/>
      <w:jc w:val="right"/>
    </w:pPr>
  </w:style>
  <w:style w:type="paragraph" w:customStyle="1" w:styleId="afffff1">
    <w:name w:val="发布日期"/>
    <w:qFormat/>
    <w:rsid w:val="00E52F8A"/>
    <w:pPr>
      <w:framePr w:w="3997" w:h="471" w:hRule="exact" w:vSpace="181" w:wrap="around" w:hAnchor="page" w:x="7089" w:y="14097" w:anchorLock="1"/>
    </w:pPr>
    <w:rPr>
      <w:rFonts w:eastAsia="黑体"/>
      <w:sz w:val="28"/>
    </w:rPr>
  </w:style>
  <w:style w:type="paragraph" w:customStyle="1" w:styleId="afffff2">
    <w:name w:val="图表脚注说明"/>
    <w:basedOn w:val="af9"/>
    <w:qFormat/>
    <w:rsid w:val="00E52F8A"/>
    <w:pPr>
      <w:ind w:left="544" w:hanging="181"/>
    </w:pPr>
    <w:rPr>
      <w:rFonts w:ascii="宋体"/>
      <w:sz w:val="18"/>
      <w:szCs w:val="18"/>
    </w:rPr>
  </w:style>
  <w:style w:type="paragraph" w:customStyle="1" w:styleId="afffff3">
    <w:name w:val="目次、标准名称标题"/>
    <w:basedOn w:val="af9"/>
    <w:next w:val="aff5"/>
    <w:qFormat/>
    <w:rsid w:val="00E52F8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4">
    <w:name w:val="四级无"/>
    <w:basedOn w:val="a4"/>
    <w:rsid w:val="00E52F8A"/>
    <w:pPr>
      <w:spacing w:beforeLines="0" w:afterLines="0"/>
    </w:pPr>
    <w:rPr>
      <w:rFonts w:ascii="宋体" w:eastAsia="宋体"/>
    </w:rPr>
  </w:style>
  <w:style w:type="paragraph" w:customStyle="1" w:styleId="afffff5">
    <w:name w:val="封面标准代替信息"/>
    <w:rsid w:val="00E52F8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附录三级无"/>
    <w:basedOn w:val="af5"/>
    <w:qFormat/>
    <w:rsid w:val="00E52F8A"/>
    <w:pPr>
      <w:tabs>
        <w:tab w:val="clear" w:pos="360"/>
      </w:tabs>
      <w:spacing w:beforeLines="0" w:afterLines="0"/>
    </w:pPr>
    <w:rPr>
      <w:rFonts w:ascii="宋体" w:eastAsia="宋体"/>
      <w:szCs w:val="21"/>
    </w:rPr>
  </w:style>
  <w:style w:type="paragraph" w:customStyle="1" w:styleId="afffff7">
    <w:name w:val="附录一级无"/>
    <w:basedOn w:val="af3"/>
    <w:rsid w:val="00E52F8A"/>
    <w:pPr>
      <w:tabs>
        <w:tab w:val="clear" w:pos="360"/>
      </w:tabs>
      <w:spacing w:beforeLines="0" w:afterLines="0"/>
    </w:pPr>
    <w:rPr>
      <w:rFonts w:ascii="宋体" w:eastAsia="宋体"/>
      <w:szCs w:val="21"/>
    </w:rPr>
  </w:style>
  <w:style w:type="paragraph" w:customStyle="1" w:styleId="28">
    <w:name w:val="封面一致性程度标识2"/>
    <w:basedOn w:val="afffd"/>
    <w:qFormat/>
    <w:rsid w:val="00E52F8A"/>
    <w:pPr>
      <w:framePr w:wrap="around" w:y="4469"/>
    </w:pPr>
  </w:style>
  <w:style w:type="paragraph" w:customStyle="1" w:styleId="afffff8">
    <w:name w:val="目次、索引正文"/>
    <w:rsid w:val="00E52F8A"/>
    <w:pPr>
      <w:spacing w:line="320" w:lineRule="exact"/>
      <w:jc w:val="both"/>
    </w:pPr>
    <w:rPr>
      <w:rFonts w:ascii="宋体"/>
      <w:sz w:val="21"/>
    </w:rPr>
  </w:style>
  <w:style w:type="paragraph" w:customStyle="1" w:styleId="afffff9">
    <w:name w:val="其他标准标志"/>
    <w:basedOn w:val="afffffa"/>
    <w:rsid w:val="00E52F8A"/>
    <w:pPr>
      <w:framePr w:w="6101" w:wrap="around" w:vAnchor="page" w:hAnchor="page" w:x="4673" w:y="942"/>
    </w:pPr>
    <w:rPr>
      <w:w w:val="130"/>
    </w:rPr>
  </w:style>
  <w:style w:type="paragraph" w:customStyle="1" w:styleId="afffffa">
    <w:name w:val="标准标志"/>
    <w:next w:val="af9"/>
    <w:rsid w:val="00E52F8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5">
    <w:name w:val="五级条标题"/>
    <w:basedOn w:val="a4"/>
    <w:next w:val="aff5"/>
    <w:qFormat/>
    <w:rsid w:val="00E52F8A"/>
    <w:pPr>
      <w:numPr>
        <w:ilvl w:val="5"/>
      </w:numPr>
      <w:outlineLvl w:val="6"/>
    </w:pPr>
  </w:style>
  <w:style w:type="paragraph" w:customStyle="1" w:styleId="afffffb">
    <w:name w:val="其他发布日期"/>
    <w:basedOn w:val="afffff1"/>
    <w:rsid w:val="00E52F8A"/>
    <w:pPr>
      <w:framePr w:wrap="around" w:vAnchor="page" w:hAnchor="text" w:x="1419"/>
    </w:pPr>
  </w:style>
  <w:style w:type="paragraph" w:customStyle="1" w:styleId="29">
    <w:name w:val="封面标准名称2"/>
    <w:basedOn w:val="afffa"/>
    <w:rsid w:val="00E52F8A"/>
    <w:pPr>
      <w:framePr w:wrap="around" w:y="4469"/>
      <w:spacing w:beforeLines="630"/>
    </w:pPr>
  </w:style>
  <w:style w:type="paragraph" w:customStyle="1" w:styleId="afffffc">
    <w:name w:val="标准书脚_偶数页"/>
    <w:rsid w:val="00E52F8A"/>
    <w:pPr>
      <w:spacing w:before="120"/>
      <w:ind w:left="221"/>
    </w:pPr>
    <w:rPr>
      <w:rFonts w:ascii="宋体"/>
      <w:sz w:val="18"/>
      <w:szCs w:val="18"/>
    </w:rPr>
  </w:style>
  <w:style w:type="paragraph" w:customStyle="1" w:styleId="afffffd">
    <w:name w:val="三级无"/>
    <w:basedOn w:val="a3"/>
    <w:rsid w:val="00E52F8A"/>
    <w:pPr>
      <w:spacing w:beforeLines="0" w:afterLines="0"/>
    </w:pPr>
    <w:rPr>
      <w:rFonts w:ascii="宋体" w:eastAsia="宋体"/>
    </w:rPr>
  </w:style>
  <w:style w:type="paragraph" w:customStyle="1" w:styleId="afffffe">
    <w:name w:val="示例×："/>
    <w:basedOn w:val="a0"/>
    <w:qFormat/>
    <w:rsid w:val="00E52F8A"/>
    <w:pPr>
      <w:numPr>
        <w:numId w:val="0"/>
      </w:numPr>
      <w:spacing w:beforeLines="0" w:afterLines="0"/>
      <w:ind w:firstLine="363"/>
      <w:outlineLvl w:val="9"/>
    </w:pPr>
    <w:rPr>
      <w:rFonts w:ascii="宋体" w:eastAsia="宋体"/>
      <w:sz w:val="18"/>
      <w:szCs w:val="18"/>
    </w:rPr>
  </w:style>
  <w:style w:type="paragraph" w:customStyle="1" w:styleId="a0">
    <w:name w:val="章标题"/>
    <w:next w:val="aff5"/>
    <w:qFormat/>
    <w:rsid w:val="00E52F8A"/>
    <w:pPr>
      <w:numPr>
        <w:numId w:val="11"/>
      </w:numPr>
      <w:spacing w:beforeLines="100" w:afterLines="100"/>
      <w:jc w:val="both"/>
      <w:outlineLvl w:val="1"/>
    </w:pPr>
    <w:rPr>
      <w:rFonts w:ascii="黑体" w:eastAsia="黑体"/>
      <w:sz w:val="21"/>
    </w:rPr>
  </w:style>
  <w:style w:type="paragraph" w:customStyle="1" w:styleId="affffff">
    <w:name w:val="注×："/>
    <w:rsid w:val="00E52F8A"/>
    <w:pPr>
      <w:widowControl w:val="0"/>
      <w:autoSpaceDE w:val="0"/>
      <w:autoSpaceDN w:val="0"/>
      <w:ind w:left="811" w:hanging="448"/>
      <w:jc w:val="both"/>
    </w:pPr>
    <w:rPr>
      <w:rFonts w:ascii="宋体"/>
      <w:sz w:val="18"/>
      <w:szCs w:val="18"/>
    </w:rPr>
  </w:style>
  <w:style w:type="paragraph" w:customStyle="1" w:styleId="affffff0">
    <w:name w:val="文献分类号"/>
    <w:rsid w:val="00E52F8A"/>
    <w:pPr>
      <w:framePr w:hSpace="180" w:vSpace="180" w:wrap="around" w:hAnchor="margin" w:y="1" w:anchorLock="1"/>
      <w:widowControl w:val="0"/>
      <w:textAlignment w:val="center"/>
    </w:pPr>
    <w:rPr>
      <w:rFonts w:ascii="黑体" w:eastAsia="黑体"/>
      <w:sz w:val="21"/>
      <w:szCs w:val="21"/>
    </w:rPr>
  </w:style>
  <w:style w:type="paragraph" w:customStyle="1" w:styleId="affffff1">
    <w:name w:val="标准书眉一"/>
    <w:rsid w:val="00E52F8A"/>
    <w:pPr>
      <w:jc w:val="both"/>
    </w:pPr>
  </w:style>
  <w:style w:type="paragraph" w:customStyle="1" w:styleId="affffff2">
    <w:name w:val="注：（正文）"/>
    <w:basedOn w:val="affffff3"/>
    <w:next w:val="aff5"/>
    <w:rsid w:val="00E52F8A"/>
  </w:style>
  <w:style w:type="paragraph" w:customStyle="1" w:styleId="affffff3">
    <w:name w:val="注："/>
    <w:next w:val="aff5"/>
    <w:qFormat/>
    <w:rsid w:val="00E52F8A"/>
    <w:pPr>
      <w:widowControl w:val="0"/>
      <w:autoSpaceDE w:val="0"/>
      <w:autoSpaceDN w:val="0"/>
      <w:ind w:left="726" w:hanging="363"/>
      <w:jc w:val="both"/>
    </w:pPr>
    <w:rPr>
      <w:rFonts w:ascii="宋体"/>
      <w:sz w:val="18"/>
      <w:szCs w:val="18"/>
    </w:rPr>
  </w:style>
  <w:style w:type="paragraph" w:customStyle="1" w:styleId="affffff4">
    <w:name w:val="参考文献、索引标题"/>
    <w:basedOn w:val="af9"/>
    <w:next w:val="aff5"/>
    <w:qFormat/>
    <w:rsid w:val="00E52F8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7">
    <w:name w:val="附录字母编号列项（一级）"/>
    <w:qFormat/>
    <w:rsid w:val="00E52F8A"/>
    <w:pPr>
      <w:numPr>
        <w:numId w:val="7"/>
      </w:numPr>
    </w:pPr>
    <w:rPr>
      <w:rFonts w:ascii="宋体"/>
      <w:sz w:val="21"/>
    </w:rPr>
  </w:style>
  <w:style w:type="paragraph" w:customStyle="1" w:styleId="affffff5">
    <w:name w:val="五级无"/>
    <w:basedOn w:val="a5"/>
    <w:qFormat/>
    <w:rsid w:val="00E52F8A"/>
    <w:pPr>
      <w:spacing w:beforeLines="0" w:afterLines="0"/>
    </w:pPr>
    <w:rPr>
      <w:rFonts w:ascii="宋体" w:eastAsia="宋体"/>
    </w:rPr>
  </w:style>
  <w:style w:type="paragraph" w:customStyle="1" w:styleId="affffff6">
    <w:name w:val="终结线"/>
    <w:basedOn w:val="af9"/>
    <w:rsid w:val="00E52F8A"/>
    <w:pPr>
      <w:framePr w:hSpace="181" w:vSpace="181" w:wrap="around" w:vAnchor="text" w:hAnchor="margin" w:xAlign="center" w:y="285"/>
    </w:pPr>
  </w:style>
  <w:style w:type="paragraph" w:customStyle="1" w:styleId="affffff7">
    <w:name w:val="正文表标题"/>
    <w:next w:val="aff5"/>
    <w:link w:val="Char5"/>
    <w:qFormat/>
    <w:rsid w:val="00E52F8A"/>
    <w:pPr>
      <w:tabs>
        <w:tab w:val="left" w:pos="360"/>
      </w:tabs>
      <w:spacing w:beforeLines="50" w:afterLines="50"/>
      <w:jc w:val="center"/>
    </w:pPr>
    <w:rPr>
      <w:rFonts w:ascii="黑体" w:eastAsia="黑体"/>
      <w:sz w:val="21"/>
    </w:rPr>
  </w:style>
  <w:style w:type="paragraph" w:customStyle="1" w:styleId="affffff8">
    <w:name w:val="一级无"/>
    <w:basedOn w:val="a1"/>
    <w:rsid w:val="00E52F8A"/>
    <w:pPr>
      <w:spacing w:beforeLines="0" w:afterLines="0"/>
    </w:pPr>
    <w:rPr>
      <w:rFonts w:ascii="宋体" w:eastAsia="宋体"/>
    </w:rPr>
  </w:style>
  <w:style w:type="paragraph" w:customStyle="1" w:styleId="af1">
    <w:name w:val="附录标识"/>
    <w:basedOn w:val="af9"/>
    <w:next w:val="aff5"/>
    <w:qFormat/>
    <w:rsid w:val="00E52F8A"/>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9">
    <w:name w:val="标准书眉_偶数页"/>
    <w:basedOn w:val="afffb"/>
    <w:next w:val="af9"/>
    <w:qFormat/>
    <w:rsid w:val="00E52F8A"/>
    <w:pPr>
      <w:jc w:val="left"/>
    </w:pPr>
  </w:style>
  <w:style w:type="paragraph" w:customStyle="1" w:styleId="affffffa">
    <w:name w:val="列项说明"/>
    <w:basedOn w:val="af9"/>
    <w:rsid w:val="00E52F8A"/>
    <w:pPr>
      <w:adjustRightInd w:val="0"/>
      <w:spacing w:line="320" w:lineRule="exact"/>
      <w:ind w:leftChars="200" w:left="400" w:hangingChars="200" w:hanging="200"/>
      <w:jc w:val="left"/>
      <w:textAlignment w:val="baseline"/>
    </w:pPr>
    <w:rPr>
      <w:rFonts w:ascii="宋体"/>
      <w:kern w:val="0"/>
      <w:szCs w:val="20"/>
    </w:rPr>
  </w:style>
  <w:style w:type="paragraph" w:customStyle="1" w:styleId="a9">
    <w:name w:val="列项●（二级）"/>
    <w:qFormat/>
    <w:rsid w:val="00E52F8A"/>
    <w:pPr>
      <w:numPr>
        <w:ilvl w:val="1"/>
        <w:numId w:val="3"/>
      </w:numPr>
      <w:tabs>
        <w:tab w:val="left" w:pos="840"/>
      </w:tabs>
      <w:jc w:val="both"/>
    </w:pPr>
    <w:rPr>
      <w:rFonts w:ascii="宋体"/>
      <w:sz w:val="21"/>
    </w:rPr>
  </w:style>
  <w:style w:type="paragraph" w:customStyle="1" w:styleId="affffffb">
    <w:name w:val="其他标准称谓"/>
    <w:next w:val="af9"/>
    <w:rsid w:val="00E52F8A"/>
    <w:pPr>
      <w:framePr w:hSpace="181" w:vSpace="181" w:wrap="around" w:vAnchor="page" w:hAnchor="page" w:x="1419" w:y="2286" w:anchorLock="1"/>
      <w:spacing w:line="0" w:lineRule="atLeast"/>
      <w:jc w:val="distribute"/>
    </w:pPr>
    <w:rPr>
      <w:rFonts w:ascii="黑体" w:eastAsia="黑体" w:hAnsi="宋体"/>
      <w:spacing w:val="-40"/>
      <w:sz w:val="48"/>
      <w:szCs w:val="52"/>
    </w:rPr>
  </w:style>
  <w:style w:type="character" w:customStyle="1" w:styleId="Char5">
    <w:name w:val="正文表标题 Char"/>
    <w:link w:val="affffff7"/>
    <w:qFormat/>
    <w:locked/>
    <w:rsid w:val="00E52F8A"/>
    <w:rPr>
      <w:rFonts w:ascii="黑体" w:eastAsia="黑体"/>
      <w:sz w:val="21"/>
    </w:rPr>
  </w:style>
  <w:style w:type="paragraph" w:styleId="affffffc">
    <w:name w:val="Date"/>
    <w:basedOn w:val="af9"/>
    <w:next w:val="af9"/>
    <w:link w:val="Char6"/>
    <w:rsid w:val="00025191"/>
    <w:pPr>
      <w:ind w:leftChars="2500" w:left="100"/>
    </w:pPr>
  </w:style>
  <w:style w:type="character" w:customStyle="1" w:styleId="Char6">
    <w:name w:val="日期 Char"/>
    <w:basedOn w:val="afa"/>
    <w:link w:val="affffffc"/>
    <w:rsid w:val="000251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4115">
      <w:bodyDiv w:val="1"/>
      <w:marLeft w:val="0"/>
      <w:marRight w:val="0"/>
      <w:marTop w:val="0"/>
      <w:marBottom w:val="0"/>
      <w:divBdr>
        <w:top w:val="none" w:sz="0" w:space="0" w:color="auto"/>
        <w:left w:val="none" w:sz="0" w:space="0" w:color="auto"/>
        <w:bottom w:val="none" w:sz="0" w:space="0" w:color="auto"/>
        <w:right w:val="none" w:sz="0" w:space="0" w:color="auto"/>
      </w:divBdr>
    </w:div>
    <w:div w:id="142345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Relationships xmlns="http://schemas.openxmlformats.org/package/2006/relationships">
  <Relationship Id="rId1" Type="http://schemas.microsoft.com/office/2006/relationships/attachedToolbars" Target="attachedToolbars.bin"/>
</Relationships>

</file>

<file path=word/_rels/document.xml.rels><?xml version="1.0" encoding="UTF-8"?>

<Relationships xmlns="http://schemas.openxmlformats.org/package/2006/relationships">
  <Relationship Id="rId1" Type="http://schemas.microsoft.com/office/2006/relationships/keyMapCustomizations" Target="customization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1.xml"/>
  <Relationship Id="rId3" Type="http://schemas.openxmlformats.org/officeDocument/2006/relationships/customXml" Target="../customXml/item2.xml"/>
  <Relationship Id="rId4" Type="http://schemas.openxmlformats.org/officeDocument/2006/relationships/numbering" Target="numbering.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E7E8B-4827-4CDF-8457-41451E1D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6119</Characters>
  <Application>Microsoft Office Word</Application>
  <DocSecurity>0</DocSecurity>
  <Lines>50</Lines>
  <Paragraphs>14</Paragraphs>
  <ScaleCrop>false</ScaleCrop>
  <LinksUpToDate>false</LinksUpToDate>
  <CharactersWithSpaces>7178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2021-10-14T07:52:00Z</dcterms:created>
  <lastPrinted>2019-09-29T00:38:00Z</lastPrinted>
  <dcterms:modified xsi:type="dcterms:W3CDTF">2021-10-14T07:53:00Z</dcterms:modified>
  <revision>1</revision>
  <dc:title>标准名称</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