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eastAsia"/>
          <w:lang w:eastAsia="zh-CN"/>
        </w:rPr>
      </w:pPr>
    </w:p>
    <w:p>
      <w:pPr>
        <w:rPr>
          <w:rFonts w:hint="eastAsia"/>
          <w:lang w:eastAsia="zh-CN"/>
        </w:rPr>
      </w:pPr>
    </w:p>
    <w:p>
      <w:pPr>
        <w:spacing w:line="600" w:lineRule="exact"/>
        <w:jc w:val="center"/>
        <w:rPr>
          <w:rFonts w:hint="eastAsia" w:ascii="宋体" w:hAnsi="宋体" w:cs="宋体"/>
          <w:b/>
          <w:bCs/>
          <w:color w:val="000000"/>
          <w:sz w:val="48"/>
          <w:szCs w:val="48"/>
          <w:u w:val="none"/>
          <w:lang w:val="en-US" w:eastAsia="zh-CN"/>
        </w:rPr>
      </w:pPr>
      <w:r>
        <w:rPr>
          <w:rFonts w:hint="eastAsia" w:ascii="宋体" w:hAnsi="宋体" w:cs="宋体"/>
          <w:b/>
          <w:bCs/>
          <w:color w:val="000000"/>
          <w:sz w:val="48"/>
          <w:szCs w:val="48"/>
          <w:u w:val="none"/>
          <w:lang w:val="en-US" w:eastAsia="zh-CN"/>
        </w:rPr>
        <w:t>吴兴区第一次自然灾害综合风险普查（房屋建筑、市政设施与城市内涝风险）服务采购项目</w:t>
      </w:r>
    </w:p>
    <w:p>
      <w:pPr>
        <w:rPr>
          <w:rFonts w:hint="eastAsia" w:ascii="宋体" w:hAnsi="宋体" w:eastAsia="宋体" w:cs="宋体"/>
          <w:color w:val="000000"/>
        </w:rPr>
      </w:pPr>
    </w:p>
    <w:p>
      <w:pPr>
        <w:adjustRightInd w:val="0"/>
        <w:snapToGrid w:val="0"/>
        <w:spacing w:line="500" w:lineRule="exact"/>
        <w:jc w:val="center"/>
        <w:rPr>
          <w:rFonts w:hint="eastAsia" w:ascii="宋体" w:hAnsi="宋体" w:eastAsia="宋体" w:cs="宋体"/>
          <w:b/>
          <w:sz w:val="28"/>
          <w:szCs w:val="28"/>
        </w:rPr>
      </w:pPr>
    </w:p>
    <w:p>
      <w:pPr>
        <w:adjustRightInd w:val="0"/>
        <w:snapToGrid w:val="0"/>
        <w:spacing w:line="500" w:lineRule="exact"/>
        <w:jc w:val="center"/>
        <w:rPr>
          <w:rFonts w:hint="eastAsia" w:ascii="宋体" w:hAnsi="宋体" w:eastAsia="宋体" w:cs="宋体"/>
          <w:color w:val="auto"/>
          <w:lang w:eastAsia="zh-CN"/>
        </w:rPr>
      </w:pPr>
      <w:r>
        <w:rPr>
          <w:rFonts w:hint="eastAsia" w:ascii="宋体" w:hAnsi="宋体" w:eastAsia="宋体" w:cs="宋体"/>
          <w:b/>
          <w:color w:val="auto"/>
          <w:sz w:val="28"/>
          <w:szCs w:val="28"/>
          <w:lang w:eastAsia="zh-CN"/>
        </w:rPr>
        <w:t>（</w:t>
      </w:r>
      <w:r>
        <w:rPr>
          <w:rFonts w:hint="eastAsia" w:ascii="宋体" w:hAnsi="宋体" w:eastAsia="宋体" w:cs="宋体"/>
          <w:b/>
          <w:color w:val="auto"/>
          <w:sz w:val="28"/>
          <w:szCs w:val="28"/>
        </w:rPr>
        <w:t xml:space="preserve">财政审批编号: </w:t>
      </w:r>
      <w:r>
        <w:rPr>
          <w:rFonts w:hint="eastAsia" w:ascii="宋体" w:hAnsi="宋体" w:cs="宋体"/>
          <w:b/>
          <w:color w:val="auto"/>
          <w:sz w:val="28"/>
          <w:szCs w:val="28"/>
          <w:u w:val="single"/>
          <w:lang w:val="en-US" w:eastAsia="zh-CN"/>
        </w:rPr>
        <w:t xml:space="preserve"> 吴兴财采确临【2021】10303、10445号 </w:t>
      </w:r>
      <w:r>
        <w:rPr>
          <w:rFonts w:hint="eastAsia" w:ascii="宋体" w:hAnsi="宋体" w:eastAsia="宋体" w:cs="宋体"/>
          <w:b/>
          <w:color w:val="auto"/>
          <w:sz w:val="28"/>
          <w:szCs w:val="28"/>
          <w:u w:val="none"/>
          <w:lang w:eastAsia="zh-CN"/>
        </w:rPr>
        <w:t>）</w:t>
      </w: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jc w:val="center"/>
        <w:rPr>
          <w:rFonts w:hint="eastAsia" w:ascii="宋体" w:hAnsi="宋体" w:eastAsia="宋体" w:cs="宋体"/>
          <w:color w:val="000000"/>
          <w:sz w:val="72"/>
          <w:szCs w:val="72"/>
        </w:rPr>
      </w:pPr>
      <w:r>
        <w:rPr>
          <w:rFonts w:hint="eastAsia" w:ascii="宋体" w:hAnsi="宋体" w:eastAsia="宋体" w:cs="宋体"/>
          <w:b/>
          <w:color w:val="000000"/>
          <w:sz w:val="72"/>
          <w:szCs w:val="72"/>
        </w:rPr>
        <w:t>公开招标文件</w:t>
      </w:r>
    </w:p>
    <w:p>
      <w:pPr>
        <w:keepNext w:val="0"/>
        <w:keepLines w:val="0"/>
        <w:pageBreakBefore w:val="0"/>
        <w:widowControl/>
        <w:kinsoku/>
        <w:wordWrap/>
        <w:overflowPunct/>
        <w:topLinePunct w:val="0"/>
        <w:bidi w:val="0"/>
        <w:spacing w:line="240" w:lineRule="auto"/>
        <w:ind w:right="-2"/>
        <w:jc w:val="center"/>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 </w:t>
      </w:r>
    </w:p>
    <w:p>
      <w:pPr>
        <w:keepNext w:val="0"/>
        <w:keepLines w:val="0"/>
        <w:pageBreakBefore w:val="0"/>
        <w:widowControl/>
        <w:kinsoku/>
        <w:wordWrap/>
        <w:overflowPunct/>
        <w:topLinePunct w:val="0"/>
        <w:bidi w:val="0"/>
        <w:spacing w:line="240" w:lineRule="auto"/>
        <w:ind w:right="-2"/>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（线上电子招投标）</w:t>
      </w:r>
    </w:p>
    <w:p>
      <w:pPr>
        <w:jc w:val="center"/>
        <w:rPr>
          <w:rFonts w:hint="eastAsia" w:ascii="宋体" w:hAnsi="宋体" w:eastAsia="宋体" w:cs="宋体"/>
          <w:color w:val="000000"/>
          <w:sz w:val="30"/>
          <w:szCs w:val="30"/>
        </w:rPr>
      </w:pPr>
    </w:p>
    <w:p>
      <w:pPr>
        <w:pStyle w:val="3"/>
        <w:rPr>
          <w:rFonts w:hint="eastAsia"/>
        </w:rPr>
      </w:pPr>
      <w:bookmarkStart w:id="17" w:name="_GoBack"/>
    </w:p>
    <w:bookmarkEnd w:id="17"/>
    <w:p>
      <w:pPr>
        <w:pStyle w:val="3"/>
        <w:rPr>
          <w:rFonts w:hint="eastAsia"/>
        </w:rPr>
      </w:pPr>
    </w:p>
    <w:p>
      <w:pPr>
        <w:pStyle w:val="4"/>
        <w:rPr>
          <w:rFonts w:hint="eastAsia"/>
        </w:rPr>
      </w:pPr>
    </w:p>
    <w:p>
      <w:pPr>
        <w:rPr>
          <w:rFonts w:hint="eastAsia" w:ascii="宋体" w:hAnsi="宋体" w:eastAsia="宋体" w:cs="宋体"/>
          <w:color w:val="000000"/>
          <w:sz w:val="30"/>
          <w:szCs w:val="30"/>
        </w:rPr>
      </w:pPr>
    </w:p>
    <w:p>
      <w:pPr>
        <w:spacing w:line="600" w:lineRule="exact"/>
        <w:ind w:firstLine="984" w:firstLineChars="35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项 目 编 号：</w:t>
      </w:r>
      <w:r>
        <w:rPr>
          <w:rFonts w:hint="eastAsia" w:ascii="宋体" w:hAnsi="宋体" w:eastAsia="宋体" w:cs="宋体"/>
          <w:b/>
          <w:bCs/>
          <w:color w:val="000000"/>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lang w:eastAsia="zh-CN"/>
        </w:rPr>
        <w:t>中纬采字[2021]-0</w:t>
      </w:r>
      <w:r>
        <w:rPr>
          <w:rFonts w:hint="eastAsia" w:ascii="宋体" w:hAnsi="宋体" w:cs="宋体"/>
          <w:b/>
          <w:bCs/>
          <w:color w:val="auto"/>
          <w:sz w:val="28"/>
          <w:szCs w:val="28"/>
          <w:u w:val="single"/>
          <w:lang w:val="en-US" w:eastAsia="zh-CN"/>
        </w:rPr>
        <w:t>62</w:t>
      </w:r>
      <w:r>
        <w:rPr>
          <w:rFonts w:hint="eastAsia" w:ascii="宋体" w:hAnsi="宋体" w:cs="宋体"/>
          <w:b/>
          <w:bCs/>
          <w:color w:val="auto"/>
          <w:sz w:val="28"/>
          <w:szCs w:val="28"/>
          <w:u w:val="single"/>
          <w:lang w:eastAsia="zh-CN"/>
        </w:rPr>
        <w:t>号</w:t>
      </w:r>
      <w:r>
        <w:rPr>
          <w:rFonts w:hint="eastAsia" w:ascii="宋体" w:hAnsi="宋体" w:cs="宋体"/>
          <w:b/>
          <w:bCs/>
          <w:color w:val="auto"/>
          <w:sz w:val="28"/>
          <w:szCs w:val="28"/>
          <w:u w:val="single"/>
          <w:lang w:val="en-US" w:eastAsia="zh-CN"/>
        </w:rPr>
        <w:t xml:space="preserve">    </w:t>
      </w:r>
      <w:r>
        <w:rPr>
          <w:rFonts w:hint="eastAsia" w:ascii="宋体" w:hAnsi="宋体" w:cs="宋体"/>
          <w:b/>
          <w:bCs/>
          <w:color w:val="000000"/>
          <w:sz w:val="28"/>
          <w:szCs w:val="28"/>
          <w:u w:val="single"/>
          <w:lang w:val="en-US" w:eastAsia="zh-CN"/>
        </w:rPr>
        <w:t xml:space="preserve">     </w:t>
      </w:r>
      <w:r>
        <w:rPr>
          <w:rFonts w:hint="eastAsia" w:ascii="宋体" w:hAnsi="宋体" w:eastAsia="宋体" w:cs="宋体"/>
          <w:b/>
          <w:bCs/>
          <w:color w:val="000000"/>
          <w:sz w:val="28"/>
          <w:szCs w:val="28"/>
          <w:u w:val="single"/>
        </w:rPr>
        <w:t xml:space="preserve">           </w:t>
      </w:r>
    </w:p>
    <w:p>
      <w:pPr>
        <w:spacing w:line="600" w:lineRule="exact"/>
        <w:ind w:firstLine="984" w:firstLineChars="350"/>
        <w:rPr>
          <w:rFonts w:hint="eastAsia" w:ascii="宋体" w:hAnsi="宋体" w:eastAsia="宋体" w:cs="宋体"/>
          <w:b/>
          <w:bCs/>
          <w:color w:val="000000"/>
          <w:sz w:val="28"/>
          <w:szCs w:val="28"/>
        </w:rPr>
      </w:pPr>
    </w:p>
    <w:p>
      <w:pPr>
        <w:spacing w:line="600" w:lineRule="exact"/>
        <w:ind w:firstLine="984" w:firstLineChars="35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采</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 xml:space="preserve"> 购</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 xml:space="preserve"> </w:t>
      </w:r>
      <w:r>
        <w:rPr>
          <w:rFonts w:hint="eastAsia" w:ascii="宋体" w:hAnsi="宋体" w:eastAsia="宋体" w:cs="宋体"/>
          <w:b/>
          <w:bCs/>
          <w:color w:val="000000"/>
          <w:sz w:val="28"/>
          <w:szCs w:val="28"/>
          <w:lang w:eastAsia="zh-CN"/>
        </w:rPr>
        <w:t>人</w:t>
      </w: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u w:val="single"/>
          <w:lang w:val="en-US" w:eastAsia="zh-CN"/>
        </w:rPr>
        <w:t xml:space="preserve"> </w:t>
      </w:r>
      <w:r>
        <w:rPr>
          <w:rFonts w:hint="eastAsia" w:ascii="宋体" w:hAnsi="宋体" w:cs="宋体"/>
          <w:b/>
          <w:bCs/>
          <w:color w:val="000000"/>
          <w:sz w:val="28"/>
          <w:szCs w:val="28"/>
          <w:u w:val="single"/>
          <w:lang w:val="en-US" w:eastAsia="zh-CN"/>
        </w:rPr>
        <w:t xml:space="preserve"> 湖州市吴兴区住房和城乡建设局         </w:t>
      </w:r>
      <w:r>
        <w:rPr>
          <w:rFonts w:hint="eastAsia" w:ascii="宋体" w:hAnsi="宋体" w:eastAsia="宋体" w:cs="宋体"/>
          <w:b/>
          <w:bCs/>
          <w:color w:val="000000"/>
          <w:sz w:val="28"/>
          <w:szCs w:val="28"/>
          <w:u w:val="single"/>
        </w:rPr>
        <w:t xml:space="preserve">   </w:t>
      </w:r>
    </w:p>
    <w:p>
      <w:pPr>
        <w:spacing w:line="600" w:lineRule="exact"/>
        <w:ind w:firstLine="843" w:firstLineChars="350"/>
        <w:rPr>
          <w:rFonts w:hint="eastAsia" w:ascii="宋体" w:hAnsi="宋体" w:eastAsia="宋体" w:cs="宋体"/>
          <w:b/>
          <w:bCs/>
          <w:color w:val="000000"/>
        </w:rPr>
      </w:pPr>
      <w:r>
        <w:rPr>
          <w:rFonts w:hint="eastAsia" w:ascii="宋体" w:hAnsi="宋体" w:eastAsia="宋体" w:cs="宋体"/>
          <w:b/>
          <w:bCs/>
          <w:color w:val="000000"/>
        </w:rPr>
        <w:t xml:space="preserve">  </w:t>
      </w:r>
    </w:p>
    <w:p>
      <w:pPr>
        <w:spacing w:line="600" w:lineRule="exact"/>
        <w:ind w:firstLine="984" w:firstLineChars="35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采购代理机构：</w:t>
      </w:r>
      <w:r>
        <w:rPr>
          <w:rFonts w:hint="eastAsia" w:ascii="宋体" w:hAnsi="宋体" w:eastAsia="宋体" w:cs="宋体"/>
          <w:b/>
          <w:bCs/>
          <w:color w:val="000000"/>
          <w:sz w:val="28"/>
          <w:szCs w:val="28"/>
          <w:u w:val="single"/>
          <w:lang w:val="en-US" w:eastAsia="zh-CN"/>
        </w:rPr>
        <w:t xml:space="preserve">  </w:t>
      </w:r>
      <w:r>
        <w:rPr>
          <w:rFonts w:hint="eastAsia" w:ascii="宋体" w:hAnsi="宋体" w:eastAsia="宋体" w:cs="宋体"/>
          <w:b/>
          <w:bCs/>
          <w:color w:val="000000"/>
          <w:sz w:val="28"/>
          <w:szCs w:val="28"/>
          <w:u w:val="single"/>
          <w:lang w:eastAsia="zh-CN"/>
        </w:rPr>
        <w:t>中纬工程管理咨询有限公司</w:t>
      </w:r>
      <w:r>
        <w:rPr>
          <w:rFonts w:hint="eastAsia" w:ascii="宋体" w:hAnsi="宋体" w:eastAsia="宋体" w:cs="宋体"/>
          <w:b/>
          <w:bCs/>
          <w:color w:val="000000"/>
          <w:sz w:val="28"/>
          <w:szCs w:val="28"/>
          <w:u w:val="single"/>
        </w:rPr>
        <w:t xml:space="preserve">          </w:t>
      </w:r>
      <w:r>
        <w:rPr>
          <w:rFonts w:hint="eastAsia" w:ascii="宋体" w:hAnsi="宋体" w:cs="宋体"/>
          <w:b/>
          <w:bCs/>
          <w:color w:val="000000"/>
          <w:sz w:val="28"/>
          <w:szCs w:val="28"/>
          <w:u w:val="single"/>
          <w:lang w:val="en-US" w:eastAsia="zh-CN"/>
        </w:rPr>
        <w:t xml:space="preserve"> </w:t>
      </w:r>
      <w:r>
        <w:rPr>
          <w:rFonts w:hint="eastAsia" w:ascii="宋体" w:hAnsi="宋体" w:eastAsia="宋体" w:cs="宋体"/>
          <w:b/>
          <w:bCs/>
          <w:color w:val="000000"/>
          <w:sz w:val="28"/>
          <w:szCs w:val="28"/>
          <w:u w:val="single"/>
        </w:rPr>
        <w:t xml:space="preserve">      </w:t>
      </w:r>
    </w:p>
    <w:p>
      <w:pPr>
        <w:spacing w:line="600" w:lineRule="exact"/>
        <w:rPr>
          <w:rFonts w:hint="eastAsia" w:ascii="宋体" w:hAnsi="宋体" w:eastAsia="宋体" w:cs="宋体"/>
          <w:color w:val="000000"/>
        </w:rPr>
      </w:pPr>
    </w:p>
    <w:p>
      <w:pPr>
        <w:snapToGrid w:val="0"/>
        <w:spacing w:line="6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二○二</w:t>
      </w:r>
      <w:r>
        <w:rPr>
          <w:rFonts w:hint="eastAsia" w:ascii="宋体" w:hAnsi="宋体" w:cs="宋体"/>
          <w:b/>
          <w:bCs/>
          <w:color w:val="000000"/>
          <w:sz w:val="28"/>
          <w:szCs w:val="28"/>
          <w:lang w:eastAsia="zh-CN"/>
        </w:rPr>
        <w:t>一</w:t>
      </w:r>
      <w:r>
        <w:rPr>
          <w:rFonts w:hint="eastAsia" w:ascii="宋体" w:hAnsi="宋体" w:eastAsia="宋体" w:cs="宋体"/>
          <w:b/>
          <w:bCs/>
          <w:color w:val="000000"/>
          <w:sz w:val="28"/>
          <w:szCs w:val="28"/>
        </w:rPr>
        <w:t>年</w:t>
      </w:r>
      <w:r>
        <w:rPr>
          <w:rFonts w:hint="eastAsia" w:ascii="宋体" w:hAnsi="宋体" w:cs="宋体"/>
          <w:b/>
          <w:bCs/>
          <w:color w:val="000000"/>
          <w:sz w:val="28"/>
          <w:szCs w:val="28"/>
          <w:lang w:val="en-US" w:eastAsia="zh-CN"/>
        </w:rPr>
        <w:t>九</w:t>
      </w:r>
      <w:r>
        <w:rPr>
          <w:rFonts w:hint="eastAsia" w:ascii="宋体" w:hAnsi="宋体" w:eastAsia="宋体" w:cs="宋体"/>
          <w:b/>
          <w:bCs/>
          <w:color w:val="000000"/>
          <w:sz w:val="28"/>
          <w:szCs w:val="28"/>
        </w:rPr>
        <w:t>月</w:t>
      </w:r>
    </w:p>
    <w:p>
      <w:pPr>
        <w:snapToGrid w:val="0"/>
        <w:spacing w:line="360" w:lineRule="auto"/>
        <w:jc w:val="center"/>
        <w:rPr>
          <w:rFonts w:hint="eastAsia" w:ascii="黑体" w:hAnsi="黑体" w:eastAsia="黑体" w:cs="黑体"/>
          <w:b/>
          <w:color w:val="auto"/>
          <w:sz w:val="36"/>
          <w:szCs w:val="36"/>
        </w:rPr>
      </w:pPr>
    </w:p>
    <w:p>
      <w:pPr>
        <w:jc w:val="center"/>
        <w:rPr>
          <w:rFonts w:hint="eastAsia" w:ascii="宋体" w:hAnsi="宋体"/>
          <w:b/>
          <w:color w:val="auto"/>
          <w:sz w:val="44"/>
          <w:szCs w:val="44"/>
        </w:rPr>
      </w:pPr>
    </w:p>
    <w:p>
      <w:pPr>
        <w:jc w:val="center"/>
        <w:rPr>
          <w:rFonts w:ascii="宋体" w:hAnsi="宋体"/>
          <w:color w:val="auto"/>
          <w:sz w:val="30"/>
          <w:szCs w:val="30"/>
        </w:rPr>
      </w:pPr>
      <w:r>
        <w:rPr>
          <w:rFonts w:hint="eastAsia" w:ascii="宋体" w:hAnsi="宋体"/>
          <w:b/>
          <w:color w:val="auto"/>
          <w:sz w:val="44"/>
          <w:szCs w:val="44"/>
        </w:rPr>
        <w:t>目  录</w:t>
      </w:r>
    </w:p>
    <w:p>
      <w:pPr>
        <w:spacing w:line="500" w:lineRule="exact"/>
        <w:rPr>
          <w:rFonts w:ascii="宋体" w:hAnsi="宋体"/>
          <w:color w:val="auto"/>
        </w:rPr>
      </w:pPr>
      <w:r>
        <w:rPr>
          <w:rFonts w:hint="eastAsia" w:ascii="宋体" w:hAnsi="宋体"/>
          <w:color w:val="auto"/>
        </w:rPr>
        <w:t xml:space="preserve">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"1-2" \h \u </w:instrText>
      </w:r>
      <w:r>
        <w:rPr>
          <w:rFonts w:hint="eastAsia" w:ascii="宋体" w:hAnsi="宋体" w:eastAsia="宋体" w:cs="宋体"/>
          <w:color w:val="auto"/>
          <w:sz w:val="28"/>
          <w:szCs w:val="28"/>
        </w:rPr>
        <w:fldChar w:fldCharType="separate"/>
      </w:r>
      <w:r>
        <w:rPr>
          <w:color w:val="auto"/>
          <w:sz w:val="28"/>
          <w:szCs w:val="28"/>
        </w:rPr>
        <w:fldChar w:fldCharType="begin"/>
      </w:r>
      <w:r>
        <w:rPr>
          <w:color w:val="auto"/>
          <w:sz w:val="28"/>
          <w:szCs w:val="28"/>
        </w:rPr>
        <w:instrText xml:space="preserve"> HYPERLINK \l "_Toc9173" </w:instrText>
      </w:r>
      <w:r>
        <w:rPr>
          <w:color w:val="auto"/>
          <w:sz w:val="28"/>
          <w:szCs w:val="28"/>
        </w:rPr>
        <w:fldChar w:fldCharType="separate"/>
      </w:r>
      <w:r>
        <w:rPr>
          <w:rFonts w:hint="eastAsia" w:ascii="宋体" w:hAnsi="宋体" w:eastAsia="宋体" w:cs="宋体"/>
          <w:color w:val="auto"/>
          <w:sz w:val="28"/>
          <w:szCs w:val="28"/>
        </w:rPr>
        <w:t>第一章  公开招标</w:t>
      </w:r>
      <w:r>
        <w:rPr>
          <w:rFonts w:hint="eastAsia" w:ascii="宋体" w:hAnsi="宋体" w:eastAsia="宋体" w:cs="宋体"/>
          <w:color w:val="auto"/>
          <w:sz w:val="28"/>
          <w:szCs w:val="28"/>
          <w:lang w:eastAsia="zh-CN"/>
        </w:rPr>
        <w:t>采购</w:t>
      </w:r>
      <w:r>
        <w:rPr>
          <w:rFonts w:hint="eastAsia" w:ascii="宋体" w:hAnsi="宋体" w:eastAsia="宋体" w:cs="宋体"/>
          <w:color w:val="auto"/>
          <w:sz w:val="28"/>
          <w:szCs w:val="28"/>
        </w:rPr>
        <w:t>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3</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eastAsia"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"_Toc30327" </w:instrText>
      </w:r>
      <w:r>
        <w:rPr>
          <w:color w:val="auto"/>
          <w:sz w:val="28"/>
          <w:szCs w:val="28"/>
        </w:rPr>
        <w:fldChar w:fldCharType="separate"/>
      </w:r>
      <w:r>
        <w:rPr>
          <w:rFonts w:hint="eastAsia" w:ascii="宋体" w:hAnsi="宋体" w:eastAsia="宋体" w:cs="宋体"/>
          <w:color w:val="auto"/>
          <w:sz w:val="28"/>
          <w:szCs w:val="28"/>
        </w:rPr>
        <w:t>第二章  招标需求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8</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"_Toc23299" </w:instrText>
      </w:r>
      <w:r>
        <w:rPr>
          <w:color w:val="auto"/>
          <w:sz w:val="28"/>
          <w:szCs w:val="28"/>
        </w:rPr>
        <w:fldChar w:fldCharType="separate"/>
      </w:r>
      <w:r>
        <w:rPr>
          <w:rFonts w:hint="eastAsia" w:ascii="宋体" w:hAnsi="宋体" w:eastAsia="宋体" w:cs="宋体"/>
          <w:color w:val="auto"/>
          <w:sz w:val="28"/>
          <w:szCs w:val="28"/>
        </w:rPr>
        <w:t xml:space="preserve">第三章  </w:t>
      </w: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14</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"_Toc27957" </w:instrText>
      </w:r>
      <w:r>
        <w:rPr>
          <w:color w:val="auto"/>
          <w:sz w:val="28"/>
          <w:szCs w:val="28"/>
        </w:rPr>
        <w:fldChar w:fldCharType="separate"/>
      </w:r>
      <w:r>
        <w:rPr>
          <w:rFonts w:hint="eastAsia" w:ascii="宋体" w:hAnsi="宋体" w:eastAsia="宋体" w:cs="宋体"/>
          <w:color w:val="auto"/>
          <w:sz w:val="28"/>
          <w:szCs w:val="28"/>
        </w:rPr>
        <w:t>一、总  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17</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"_Toc15152" </w:instrText>
      </w:r>
      <w:r>
        <w:rPr>
          <w:color w:val="auto"/>
          <w:sz w:val="28"/>
          <w:szCs w:val="28"/>
        </w:rPr>
        <w:fldChar w:fldCharType="separate"/>
      </w:r>
      <w:r>
        <w:rPr>
          <w:rFonts w:hint="eastAsia" w:ascii="宋体" w:hAnsi="宋体" w:eastAsia="宋体" w:cs="宋体"/>
          <w:color w:val="auto"/>
          <w:sz w:val="28"/>
          <w:szCs w:val="28"/>
        </w:rPr>
        <w:t>二、招标文件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20</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"_Toc21600" </w:instrText>
      </w:r>
      <w:r>
        <w:rPr>
          <w:color w:val="auto"/>
          <w:sz w:val="28"/>
          <w:szCs w:val="28"/>
        </w:rPr>
        <w:fldChar w:fldCharType="separate"/>
      </w:r>
      <w:r>
        <w:rPr>
          <w:rFonts w:hint="eastAsia" w:ascii="宋体" w:hAnsi="宋体" w:eastAsia="宋体" w:cs="宋体"/>
          <w:color w:val="auto"/>
          <w:sz w:val="28"/>
          <w:szCs w:val="28"/>
        </w:rPr>
        <w:t>三、投标文件的编制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21</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"_Toc20030" </w:instrText>
      </w:r>
      <w:r>
        <w:rPr>
          <w:color w:val="auto"/>
          <w:sz w:val="28"/>
          <w:szCs w:val="28"/>
        </w:rPr>
        <w:fldChar w:fldCharType="separate"/>
      </w:r>
      <w:r>
        <w:rPr>
          <w:rFonts w:hint="eastAsia" w:ascii="宋体" w:hAnsi="宋体" w:eastAsia="宋体" w:cs="宋体"/>
          <w:color w:val="auto"/>
          <w:sz w:val="28"/>
          <w:szCs w:val="28"/>
        </w:rPr>
        <w:t>四、开标</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 xml:space="preserve">26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"_Toc25573" </w:instrText>
      </w:r>
      <w:r>
        <w:rPr>
          <w:color w:val="auto"/>
          <w:sz w:val="28"/>
          <w:szCs w:val="28"/>
        </w:rPr>
        <w:fldChar w:fldCharType="separate"/>
      </w:r>
      <w:r>
        <w:rPr>
          <w:rFonts w:hint="eastAsia" w:ascii="宋体" w:hAnsi="宋体" w:eastAsia="宋体" w:cs="宋体"/>
          <w:color w:val="auto"/>
          <w:sz w:val="28"/>
          <w:szCs w:val="28"/>
        </w:rPr>
        <w:t>五、评标</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 xml:space="preserve">28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"_Toc31897" </w:instrText>
      </w:r>
      <w:r>
        <w:rPr>
          <w:color w:val="auto"/>
          <w:sz w:val="28"/>
          <w:szCs w:val="28"/>
        </w:rPr>
        <w:fldChar w:fldCharType="separate"/>
      </w:r>
      <w:r>
        <w:rPr>
          <w:rFonts w:hint="eastAsia" w:ascii="宋体" w:hAnsi="宋体" w:eastAsia="宋体" w:cs="宋体"/>
          <w:color w:val="auto"/>
          <w:sz w:val="28"/>
          <w:szCs w:val="28"/>
        </w:rPr>
        <w:t>六、定标</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 xml:space="preserve">30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eastAsia"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"_Toc15152" </w:instrText>
      </w:r>
      <w:r>
        <w:rPr>
          <w:color w:val="auto"/>
          <w:sz w:val="28"/>
          <w:szCs w:val="28"/>
        </w:rPr>
        <w:fldChar w:fldCharType="separate"/>
      </w:r>
      <w:r>
        <w:rPr>
          <w:rFonts w:hint="eastAsia" w:ascii="宋体" w:hAnsi="宋体" w:eastAsia="宋体" w:cs="宋体"/>
          <w:color w:val="auto"/>
          <w:sz w:val="28"/>
          <w:szCs w:val="28"/>
        </w:rPr>
        <w:t>七、合同授予</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 xml:space="preserve">30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eastAsia"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"_Toc15152" </w:instrText>
      </w:r>
      <w:r>
        <w:rPr>
          <w:color w:val="auto"/>
          <w:sz w:val="28"/>
          <w:szCs w:val="28"/>
        </w:rPr>
        <w:fldChar w:fldCharType="separate"/>
      </w:r>
      <w:r>
        <w:rPr>
          <w:rFonts w:hint="eastAsia" w:ascii="宋体" w:hAnsi="宋体" w:eastAsia="宋体" w:cs="宋体"/>
          <w:color w:val="auto"/>
          <w:sz w:val="28"/>
          <w:szCs w:val="28"/>
          <w:lang w:eastAsia="zh-CN"/>
        </w:rPr>
        <w:t>八</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其他</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 xml:space="preserve">31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"_Toc25668" </w:instrText>
      </w:r>
      <w:r>
        <w:rPr>
          <w:color w:val="auto"/>
          <w:sz w:val="28"/>
          <w:szCs w:val="28"/>
        </w:rPr>
        <w:fldChar w:fldCharType="separate"/>
      </w:r>
      <w:r>
        <w:rPr>
          <w:rFonts w:hint="eastAsia" w:ascii="宋体" w:hAnsi="宋体" w:eastAsia="宋体" w:cs="宋体"/>
          <w:color w:val="auto"/>
          <w:sz w:val="28"/>
          <w:szCs w:val="28"/>
        </w:rPr>
        <w:t>第四章  评标办法及评分标准</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 xml:space="preserve">32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default"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"_Toc32178" </w:instrText>
      </w:r>
      <w:r>
        <w:rPr>
          <w:color w:val="auto"/>
          <w:sz w:val="28"/>
          <w:szCs w:val="28"/>
        </w:rPr>
        <w:fldChar w:fldCharType="separate"/>
      </w:r>
      <w:r>
        <w:rPr>
          <w:rFonts w:hint="eastAsia" w:ascii="宋体" w:hAnsi="宋体" w:eastAsia="宋体" w:cs="宋体"/>
          <w:color w:val="auto"/>
          <w:sz w:val="28"/>
          <w:szCs w:val="28"/>
        </w:rPr>
        <w:t>第五章  合同主要条款</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36</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ind w:firstLine="280" w:firstLineChars="100"/>
        <w:textAlignment w:val="baseline"/>
        <w:rPr>
          <w:rFonts w:hint="eastAsia" w:ascii="宋体" w:hAnsi="宋体" w:eastAsia="宋体" w:cs="宋体"/>
          <w:color w:val="auto"/>
          <w:sz w:val="28"/>
          <w:szCs w:val="28"/>
          <w:lang w:val="en-US" w:eastAsia="zh-CN"/>
        </w:rPr>
      </w:pPr>
      <w:r>
        <w:rPr>
          <w:color w:val="auto"/>
          <w:sz w:val="28"/>
          <w:szCs w:val="28"/>
        </w:rPr>
        <w:fldChar w:fldCharType="begin"/>
      </w:r>
      <w:r>
        <w:rPr>
          <w:color w:val="auto"/>
          <w:sz w:val="28"/>
          <w:szCs w:val="28"/>
        </w:rPr>
        <w:instrText xml:space="preserve"> HYPERLINK \l "_Toc32178" </w:instrText>
      </w:r>
      <w:r>
        <w:rPr>
          <w:color w:val="auto"/>
          <w:sz w:val="28"/>
          <w:szCs w:val="28"/>
        </w:rPr>
        <w:fldChar w:fldCharType="separate"/>
      </w:r>
      <w:r>
        <w:rPr>
          <w:rFonts w:hint="eastAsia" w:ascii="宋体" w:hAnsi="宋体" w:eastAsia="宋体" w:cs="宋体"/>
          <w:color w:val="auto"/>
          <w:sz w:val="28"/>
          <w:szCs w:val="28"/>
        </w:rPr>
        <w:t>第六章  投标文件格式及附件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 xml:space="preserve">41 </w:t>
      </w:r>
    </w:p>
    <w:p>
      <w:pPr>
        <w:pStyle w:val="21"/>
        <w:keepNext w:val="0"/>
        <w:keepLines w:val="0"/>
        <w:pageBreakBefore w:val="0"/>
        <w:widowControl w:val="0"/>
        <w:tabs>
          <w:tab w:val="right" w:leader="dot" w:pos="8997"/>
        </w:tabs>
        <w:kinsoku/>
        <w:wordWrap/>
        <w:overflowPunct/>
        <w:topLinePunct w:val="0"/>
        <w:autoSpaceDE w:val="0"/>
        <w:autoSpaceDN w:val="0"/>
        <w:bidi w:val="0"/>
        <w:adjustRightInd w:val="0"/>
        <w:snapToGrid/>
        <w:spacing w:line="600" w:lineRule="exact"/>
        <w:textAlignment w:val="baseline"/>
        <w:rPr>
          <w:rFonts w:hint="default" w:ascii="宋体" w:hAnsi="宋体" w:cs="宋体"/>
          <w:color w:val="auto"/>
          <w:sz w:val="28"/>
          <w:szCs w:val="28"/>
          <w:lang w:val="en-US"/>
        </w:rPr>
      </w:pPr>
      <w:r>
        <w:rPr>
          <w:rFonts w:hint="eastAsia" w:ascii="宋体" w:hAnsi="宋体" w:cs="宋体"/>
          <w:color w:val="auto"/>
          <w:sz w:val="28"/>
          <w:szCs w:val="28"/>
        </w:rPr>
        <w:fldChar w:fldCharType="end"/>
      </w: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jc w:val="center"/>
        <w:rPr>
          <w:rFonts w:ascii="宋体" w:hAnsi="宋体" w:cs="宋体"/>
          <w:b/>
          <w:color w:val="auto"/>
          <w:sz w:val="30"/>
          <w:szCs w:val="30"/>
        </w:rPr>
      </w:pPr>
      <w:r>
        <w:rPr>
          <w:rFonts w:hint="eastAsia" w:ascii="宋体" w:hAnsi="宋体" w:cs="宋体"/>
          <w:b/>
          <w:bCs/>
          <w:color w:val="auto"/>
          <w:sz w:val="30"/>
          <w:szCs w:val="30"/>
        </w:rPr>
        <w:t>第一章  公开招标</w:t>
      </w:r>
      <w:r>
        <w:rPr>
          <w:rFonts w:hint="eastAsia" w:ascii="宋体" w:hAnsi="宋体" w:cs="宋体"/>
          <w:b/>
          <w:bCs/>
          <w:color w:val="auto"/>
          <w:sz w:val="30"/>
          <w:szCs w:val="30"/>
          <w:lang w:eastAsia="zh-CN"/>
        </w:rPr>
        <w:t>采购</w:t>
      </w:r>
      <w:r>
        <w:rPr>
          <w:rFonts w:hint="eastAsia" w:ascii="宋体" w:hAnsi="宋体" w:cs="宋体"/>
          <w:b/>
          <w:bCs/>
          <w:color w:val="auto"/>
          <w:sz w:val="30"/>
          <w:szCs w:val="30"/>
        </w:rPr>
        <w:t>公告</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根据《中华人民共和国政府采购法》、《政府采购货物和服务招标投标管理办法》及相关法律、法规等规定，经</w:t>
      </w:r>
      <w:r>
        <w:rPr>
          <w:rFonts w:hint="eastAsia" w:ascii="宋体" w:hAnsi="宋体" w:eastAsia="宋体" w:cs="宋体"/>
          <w:b/>
          <w:color w:val="000000"/>
          <w:kern w:val="0"/>
          <w:sz w:val="24"/>
          <w:szCs w:val="24"/>
          <w:u w:val="single"/>
        </w:rPr>
        <w:t>湖州市</w:t>
      </w:r>
      <w:r>
        <w:rPr>
          <w:rFonts w:hint="eastAsia" w:ascii="宋体" w:hAnsi="宋体" w:cs="宋体"/>
          <w:b/>
          <w:color w:val="000000"/>
          <w:kern w:val="0"/>
          <w:sz w:val="24"/>
          <w:szCs w:val="24"/>
          <w:u w:val="single"/>
          <w:lang w:eastAsia="zh-CN"/>
        </w:rPr>
        <w:t>吴兴区</w:t>
      </w:r>
      <w:r>
        <w:rPr>
          <w:rFonts w:hint="eastAsia" w:ascii="宋体" w:hAnsi="宋体" w:eastAsia="宋体" w:cs="宋体"/>
          <w:b/>
          <w:color w:val="000000"/>
          <w:kern w:val="0"/>
          <w:sz w:val="24"/>
          <w:szCs w:val="24"/>
          <w:u w:val="single"/>
        </w:rPr>
        <w:t>财政局（财政审批编号:</w:t>
      </w:r>
      <w:r>
        <w:rPr>
          <w:rFonts w:hint="eastAsia" w:ascii="宋体" w:hAnsi="宋体" w:eastAsia="宋体" w:cs="宋体"/>
          <w:b/>
          <w:color w:val="000000"/>
          <w:kern w:val="0"/>
          <w:sz w:val="24"/>
          <w:szCs w:val="24"/>
          <w:u w:val="single"/>
          <w:lang w:val="en-US" w:eastAsia="zh-CN"/>
        </w:rPr>
        <w:t>吴兴财采确临【2021】10303、10445号</w:t>
      </w:r>
      <w:r>
        <w:rPr>
          <w:rFonts w:hint="eastAsia" w:ascii="宋体" w:hAnsi="宋体" w:eastAsia="宋体" w:cs="宋体"/>
          <w:b/>
          <w:color w:val="auto"/>
          <w:kern w:val="0"/>
          <w:sz w:val="24"/>
          <w:szCs w:val="24"/>
          <w:u w:val="single"/>
        </w:rPr>
        <w:t>）</w:t>
      </w:r>
      <w:r>
        <w:rPr>
          <w:rFonts w:hint="eastAsia" w:ascii="宋体" w:hAnsi="宋体" w:eastAsia="宋体" w:cs="宋体"/>
          <w:color w:val="000000"/>
          <w:kern w:val="0"/>
          <w:sz w:val="24"/>
          <w:szCs w:val="24"/>
        </w:rPr>
        <w:t>批准，现就</w:t>
      </w:r>
      <w:r>
        <w:rPr>
          <w:rFonts w:hint="eastAsia" w:ascii="宋体" w:hAnsi="宋体" w:cs="宋体"/>
          <w:b/>
          <w:color w:val="000000"/>
          <w:kern w:val="0"/>
          <w:sz w:val="24"/>
          <w:szCs w:val="24"/>
          <w:u w:val="single"/>
          <w:lang w:eastAsia="zh-CN"/>
        </w:rPr>
        <w:t>吴兴区第一次自然灾害综合风险普查（房屋建筑、市政设施与城市内涝风险）服务采购项目</w:t>
      </w:r>
      <w:r>
        <w:rPr>
          <w:rFonts w:hint="eastAsia" w:ascii="宋体" w:hAnsi="宋体" w:eastAsia="宋体" w:cs="宋体"/>
          <w:color w:val="000000"/>
          <w:kern w:val="0"/>
          <w:sz w:val="24"/>
          <w:szCs w:val="24"/>
        </w:rPr>
        <w:t>进行公开招标采购，欢迎中华人民共和国境内的合格</w:t>
      </w:r>
      <w:r>
        <w:rPr>
          <w:rFonts w:hint="eastAsia" w:ascii="宋体" w:hAnsi="宋体" w:cs="宋体"/>
          <w:color w:val="000000"/>
          <w:kern w:val="0"/>
          <w:sz w:val="24"/>
          <w:szCs w:val="24"/>
          <w:lang w:eastAsia="zh-CN"/>
        </w:rPr>
        <w:t>供应商</w:t>
      </w:r>
      <w:r>
        <w:rPr>
          <w:rFonts w:hint="eastAsia" w:ascii="宋体" w:hAnsi="宋体" w:eastAsia="宋体" w:cs="宋体"/>
          <w:color w:val="000000"/>
          <w:kern w:val="0"/>
          <w:sz w:val="24"/>
          <w:szCs w:val="24"/>
        </w:rPr>
        <w:t>前来参加投标。</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kern w:val="0"/>
          <w:sz w:val="24"/>
          <w:szCs w:val="24"/>
          <w:lang w:eastAsia="zh-CN"/>
        </w:rPr>
      </w:pPr>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rPr>
        <w:t xml:space="preserve">项目编号: </w:t>
      </w:r>
      <w:r>
        <w:rPr>
          <w:rFonts w:hint="eastAsia" w:ascii="宋体" w:hAnsi="宋体" w:cs="宋体"/>
          <w:b w:val="0"/>
          <w:bCs w:val="0"/>
          <w:kern w:val="0"/>
          <w:sz w:val="24"/>
          <w:szCs w:val="24"/>
          <w:lang w:eastAsia="zh-CN"/>
        </w:rPr>
        <w:t>中纬采字[2021]-0</w:t>
      </w:r>
      <w:r>
        <w:rPr>
          <w:rFonts w:hint="eastAsia" w:ascii="宋体" w:hAnsi="宋体" w:cs="宋体"/>
          <w:b w:val="0"/>
          <w:bCs w:val="0"/>
          <w:kern w:val="0"/>
          <w:sz w:val="24"/>
          <w:szCs w:val="24"/>
          <w:lang w:val="en-US" w:eastAsia="zh-CN"/>
        </w:rPr>
        <w:t>62</w:t>
      </w:r>
      <w:r>
        <w:rPr>
          <w:rFonts w:hint="eastAsia" w:ascii="宋体" w:hAnsi="宋体" w:cs="宋体"/>
          <w:b w:val="0"/>
          <w:bCs w:val="0"/>
          <w:kern w:val="0"/>
          <w:sz w:val="24"/>
          <w:szCs w:val="24"/>
          <w:lang w:eastAsia="zh-CN"/>
        </w:rPr>
        <w:t>号</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bCs/>
          <w:color w:val="000000"/>
          <w:kern w:val="0"/>
          <w:sz w:val="24"/>
          <w:szCs w:val="24"/>
        </w:rPr>
      </w:pPr>
      <w:r>
        <w:rPr>
          <w:rFonts w:hint="eastAsia" w:ascii="宋体" w:hAnsi="宋体" w:eastAsia="宋体" w:cs="宋体"/>
          <w:b/>
          <w:bCs/>
          <w:kern w:val="0"/>
          <w:sz w:val="24"/>
          <w:szCs w:val="24"/>
        </w:rPr>
        <w:t>二</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rPr>
        <w:t>采购组织类型：</w:t>
      </w:r>
      <w:r>
        <w:rPr>
          <w:rFonts w:hint="eastAsia" w:ascii="宋体" w:hAnsi="宋体" w:eastAsia="宋体" w:cs="宋体"/>
          <w:kern w:val="0"/>
          <w:sz w:val="24"/>
          <w:szCs w:val="24"/>
        </w:rPr>
        <w:t>分散采购委托代理</w:t>
      </w:r>
      <w:r>
        <w:rPr>
          <w:rFonts w:hint="eastAsia" w:ascii="宋体" w:hAnsi="宋体" w:eastAsia="宋体" w:cs="宋体"/>
          <w:bCs/>
          <w:color w:val="000000"/>
          <w:kern w:val="0"/>
          <w:sz w:val="24"/>
          <w:szCs w:val="24"/>
        </w:rPr>
        <w:t xml:space="preserve"> </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eastAsia="宋体"/>
          <w:lang w:eastAsia="zh-CN"/>
        </w:rPr>
      </w:pPr>
      <w:r>
        <w:rPr>
          <w:rFonts w:hint="eastAsia" w:ascii="宋体" w:hAnsi="宋体" w:eastAsia="宋体" w:cs="宋体"/>
          <w:b/>
          <w:bCs w:val="0"/>
          <w:color w:val="000000"/>
          <w:kern w:val="0"/>
          <w:sz w:val="24"/>
          <w:szCs w:val="24"/>
          <w:lang w:eastAsia="zh-CN"/>
        </w:rPr>
        <w:t>三、采购方式：</w:t>
      </w:r>
      <w:r>
        <w:rPr>
          <w:rFonts w:hint="eastAsia" w:ascii="宋体" w:hAnsi="宋体" w:eastAsia="宋体" w:cs="宋体"/>
          <w:b w:val="0"/>
          <w:bCs/>
          <w:color w:val="000000"/>
          <w:kern w:val="0"/>
          <w:sz w:val="24"/>
          <w:szCs w:val="24"/>
          <w:lang w:eastAsia="zh-CN"/>
        </w:rPr>
        <w:t>公开招标</w:t>
      </w:r>
    </w:p>
    <w:p>
      <w:pPr>
        <w:keepNext w:val="0"/>
        <w:keepLines w:val="0"/>
        <w:pageBreakBefore w:val="0"/>
        <w:widowControl/>
        <w:kinsoku/>
        <w:wordWrap/>
        <w:overflowPunct/>
        <w:topLinePunct w:val="0"/>
        <w:autoSpaceDE/>
        <w:autoSpaceDN/>
        <w:bidi w:val="0"/>
        <w:adjustRightInd w:val="0"/>
        <w:spacing w:line="460" w:lineRule="exact"/>
        <w:ind w:right="60"/>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四</w:t>
      </w:r>
      <w:r>
        <w:rPr>
          <w:rFonts w:hint="eastAsia" w:ascii="宋体" w:hAnsi="宋体" w:eastAsia="宋体" w:cs="宋体"/>
          <w:b/>
          <w:bCs/>
          <w:kern w:val="0"/>
          <w:sz w:val="24"/>
          <w:szCs w:val="24"/>
          <w:lang w:eastAsia="zh-CN"/>
        </w:rPr>
        <w:t>、</w:t>
      </w:r>
      <w:r>
        <w:rPr>
          <w:rFonts w:hint="eastAsia" w:ascii="宋体" w:hAnsi="宋体" w:eastAsia="宋体" w:cs="宋体"/>
          <w:b/>
          <w:color w:val="000000"/>
          <w:kern w:val="0"/>
          <w:sz w:val="24"/>
          <w:szCs w:val="24"/>
          <w:lang w:eastAsia="zh-CN"/>
        </w:rPr>
        <w:t>采购内容及数量</w:t>
      </w:r>
      <w:r>
        <w:rPr>
          <w:rFonts w:hint="eastAsia" w:ascii="宋体" w:hAnsi="宋体" w:eastAsia="宋体" w:cs="宋体"/>
          <w:color w:val="000000"/>
          <w:kern w:val="0"/>
          <w:sz w:val="24"/>
          <w:szCs w:val="24"/>
        </w:rPr>
        <w:t>:</w:t>
      </w:r>
    </w:p>
    <w:tbl>
      <w:tblPr>
        <w:tblStyle w:val="27"/>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4318"/>
        <w:gridCol w:w="1125"/>
        <w:gridCol w:w="1181"/>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32" w:type="dxa"/>
            <w:noWrap w:val="0"/>
            <w:vAlign w:val="center"/>
          </w:tcPr>
          <w:p>
            <w:pPr>
              <w:pStyle w:val="16"/>
              <w:keepNext w:val="0"/>
              <w:keepLines w:val="0"/>
              <w:pageBreakBefore w:val="0"/>
              <w:kinsoku/>
              <w:wordWrap/>
              <w:overflowPunct/>
              <w:topLinePunct w:val="0"/>
              <w:bidi w:val="0"/>
              <w:spacing w:line="460" w:lineRule="exact"/>
              <w:jc w:val="center"/>
              <w:rPr>
                <w:rFonts w:hAnsi="宋体" w:cs="宋体"/>
                <w:color w:val="000000"/>
                <w:sz w:val="24"/>
                <w:szCs w:val="24"/>
              </w:rPr>
            </w:pPr>
            <w:r>
              <w:rPr>
                <w:rFonts w:hint="eastAsia" w:hAnsi="宋体" w:cs="宋体"/>
                <w:color w:val="000000"/>
                <w:sz w:val="24"/>
                <w:szCs w:val="24"/>
              </w:rPr>
              <w:t>序号</w:t>
            </w:r>
          </w:p>
        </w:tc>
        <w:tc>
          <w:tcPr>
            <w:tcW w:w="4318" w:type="dxa"/>
            <w:noWrap w:val="0"/>
            <w:vAlign w:val="center"/>
          </w:tcPr>
          <w:p>
            <w:pPr>
              <w:pStyle w:val="16"/>
              <w:keepNext w:val="0"/>
              <w:keepLines w:val="0"/>
              <w:pageBreakBefore w:val="0"/>
              <w:kinsoku/>
              <w:wordWrap/>
              <w:overflowPunct/>
              <w:topLinePunct w:val="0"/>
              <w:bidi w:val="0"/>
              <w:spacing w:line="460" w:lineRule="exact"/>
              <w:jc w:val="center"/>
              <w:rPr>
                <w:rFonts w:hAnsi="宋体" w:cs="宋体"/>
                <w:color w:val="000000"/>
                <w:sz w:val="24"/>
                <w:szCs w:val="24"/>
              </w:rPr>
            </w:pPr>
            <w:r>
              <w:rPr>
                <w:rFonts w:hint="eastAsia" w:hAnsi="宋体" w:cs="宋体"/>
                <w:color w:val="000000"/>
                <w:sz w:val="24"/>
                <w:szCs w:val="24"/>
              </w:rPr>
              <w:t>采购内容</w:t>
            </w:r>
          </w:p>
        </w:tc>
        <w:tc>
          <w:tcPr>
            <w:tcW w:w="1125" w:type="dxa"/>
            <w:noWrap w:val="0"/>
            <w:vAlign w:val="center"/>
          </w:tcPr>
          <w:p>
            <w:pPr>
              <w:pStyle w:val="16"/>
              <w:keepNext w:val="0"/>
              <w:keepLines w:val="0"/>
              <w:pageBreakBefore w:val="0"/>
              <w:kinsoku/>
              <w:wordWrap/>
              <w:overflowPunct/>
              <w:topLinePunct w:val="0"/>
              <w:bidi w:val="0"/>
              <w:spacing w:line="460" w:lineRule="exact"/>
              <w:jc w:val="center"/>
              <w:rPr>
                <w:rFonts w:hint="eastAsia" w:hAnsi="宋体" w:cs="宋体"/>
                <w:color w:val="000000"/>
                <w:sz w:val="24"/>
                <w:szCs w:val="24"/>
              </w:rPr>
            </w:pPr>
            <w:r>
              <w:rPr>
                <w:rFonts w:hint="eastAsia" w:hAnsi="宋体" w:cs="宋体"/>
                <w:color w:val="000000"/>
                <w:sz w:val="24"/>
                <w:szCs w:val="24"/>
              </w:rPr>
              <w:t>数量</w:t>
            </w:r>
          </w:p>
        </w:tc>
        <w:tc>
          <w:tcPr>
            <w:tcW w:w="1181" w:type="dxa"/>
            <w:noWrap w:val="0"/>
            <w:vAlign w:val="center"/>
          </w:tcPr>
          <w:p>
            <w:pPr>
              <w:pStyle w:val="16"/>
              <w:keepNext w:val="0"/>
              <w:keepLines w:val="0"/>
              <w:pageBreakBefore w:val="0"/>
              <w:kinsoku/>
              <w:wordWrap/>
              <w:overflowPunct/>
              <w:topLinePunct w:val="0"/>
              <w:bidi w:val="0"/>
              <w:spacing w:line="460" w:lineRule="exact"/>
              <w:jc w:val="center"/>
              <w:rPr>
                <w:rFonts w:hint="eastAsia" w:hAnsi="宋体" w:cs="宋体"/>
                <w:color w:val="000000"/>
                <w:sz w:val="24"/>
                <w:szCs w:val="24"/>
              </w:rPr>
            </w:pPr>
            <w:r>
              <w:rPr>
                <w:rFonts w:hint="eastAsia" w:hAnsi="宋体" w:cs="宋体"/>
                <w:color w:val="000000"/>
                <w:sz w:val="24"/>
                <w:szCs w:val="24"/>
              </w:rPr>
              <w:t>单位</w:t>
            </w:r>
          </w:p>
        </w:tc>
        <w:tc>
          <w:tcPr>
            <w:tcW w:w="1819" w:type="dxa"/>
            <w:noWrap w:val="0"/>
            <w:vAlign w:val="center"/>
          </w:tcPr>
          <w:p>
            <w:pPr>
              <w:pStyle w:val="16"/>
              <w:keepNext w:val="0"/>
              <w:keepLines w:val="0"/>
              <w:pageBreakBefore w:val="0"/>
              <w:kinsoku/>
              <w:wordWrap/>
              <w:overflowPunct/>
              <w:topLinePunct w:val="0"/>
              <w:bidi w:val="0"/>
              <w:spacing w:line="460" w:lineRule="exact"/>
              <w:jc w:val="center"/>
              <w:rPr>
                <w:rFonts w:hAnsi="宋体" w:cs="宋体"/>
                <w:color w:val="000000"/>
                <w:sz w:val="24"/>
                <w:szCs w:val="24"/>
              </w:rPr>
            </w:pPr>
            <w:r>
              <w:rPr>
                <w:rFonts w:hint="eastAsia" w:hAnsi="宋体" w:cs="宋体"/>
                <w:color w:val="00000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932" w:type="dxa"/>
            <w:noWrap w:val="0"/>
            <w:vAlign w:val="center"/>
          </w:tcPr>
          <w:p>
            <w:pPr>
              <w:pStyle w:val="16"/>
              <w:keepNext w:val="0"/>
              <w:keepLines w:val="0"/>
              <w:pageBreakBefore w:val="0"/>
              <w:kinsoku/>
              <w:wordWrap/>
              <w:overflowPunct/>
              <w:topLinePunct w:val="0"/>
              <w:bidi w:val="0"/>
              <w:spacing w:line="460" w:lineRule="exact"/>
              <w:jc w:val="center"/>
              <w:rPr>
                <w:rFonts w:hAnsi="宋体" w:cs="宋体"/>
                <w:color w:val="000000"/>
                <w:sz w:val="24"/>
                <w:szCs w:val="24"/>
              </w:rPr>
            </w:pPr>
            <w:r>
              <w:rPr>
                <w:rFonts w:hint="eastAsia" w:hAnsi="宋体" w:cs="宋体"/>
                <w:color w:val="000000"/>
                <w:sz w:val="24"/>
                <w:szCs w:val="24"/>
              </w:rPr>
              <w:t>1</w:t>
            </w:r>
          </w:p>
        </w:tc>
        <w:tc>
          <w:tcPr>
            <w:tcW w:w="4318" w:type="dxa"/>
            <w:noWrap w:val="0"/>
            <w:vAlign w:val="center"/>
          </w:tcPr>
          <w:p>
            <w:pPr>
              <w:pStyle w:val="16"/>
              <w:keepNext w:val="0"/>
              <w:keepLines w:val="0"/>
              <w:pageBreakBefore w:val="0"/>
              <w:kinsoku/>
              <w:wordWrap/>
              <w:overflowPunct/>
              <w:topLinePunct w:val="0"/>
              <w:bidi w:val="0"/>
              <w:spacing w:line="460" w:lineRule="exact"/>
              <w:jc w:val="center"/>
              <w:rPr>
                <w:rFonts w:hAnsi="宋体" w:cs="宋体"/>
                <w:color w:val="000000"/>
                <w:sz w:val="24"/>
                <w:szCs w:val="24"/>
              </w:rPr>
            </w:pPr>
            <w:r>
              <w:rPr>
                <w:rFonts w:hint="eastAsia" w:hAnsi="宋体" w:cs="宋体"/>
                <w:color w:val="000000"/>
                <w:sz w:val="24"/>
                <w:szCs w:val="24"/>
                <w:lang w:eastAsia="zh-CN"/>
              </w:rPr>
              <w:t>吴兴区第一次自然灾害综合风险普查（房屋建筑、市政设施与城市内涝风险）服务采购项目</w:t>
            </w:r>
            <w:r>
              <w:rPr>
                <w:rFonts w:hint="eastAsia" w:hAnsi="宋体" w:cs="宋体"/>
                <w:color w:val="000000"/>
                <w:sz w:val="24"/>
                <w:szCs w:val="24"/>
              </w:rPr>
              <w:t>（详见招标需求）</w:t>
            </w:r>
          </w:p>
        </w:tc>
        <w:tc>
          <w:tcPr>
            <w:tcW w:w="1125" w:type="dxa"/>
            <w:noWrap w:val="0"/>
            <w:vAlign w:val="center"/>
          </w:tcPr>
          <w:p>
            <w:pPr>
              <w:pStyle w:val="16"/>
              <w:keepNext w:val="0"/>
              <w:keepLines w:val="0"/>
              <w:pageBreakBefore w:val="0"/>
              <w:kinsoku/>
              <w:wordWrap/>
              <w:overflowPunct/>
              <w:topLinePunct w:val="0"/>
              <w:bidi w:val="0"/>
              <w:spacing w:line="460" w:lineRule="exact"/>
              <w:jc w:val="center"/>
              <w:rPr>
                <w:rFonts w:hint="eastAsia" w:hAnsi="宋体" w:eastAsia="宋体" w:cs="宋体"/>
                <w:color w:val="000000"/>
                <w:sz w:val="24"/>
                <w:szCs w:val="24"/>
                <w:lang w:eastAsia="zh-CN"/>
              </w:rPr>
            </w:pPr>
            <w:r>
              <w:rPr>
                <w:rFonts w:hint="eastAsia" w:hAnsi="宋体" w:cs="宋体"/>
                <w:color w:val="000000"/>
                <w:sz w:val="24"/>
                <w:szCs w:val="24"/>
                <w:lang w:val="en-US" w:eastAsia="zh-CN"/>
              </w:rPr>
              <w:t>1</w:t>
            </w:r>
          </w:p>
        </w:tc>
        <w:tc>
          <w:tcPr>
            <w:tcW w:w="1181" w:type="dxa"/>
            <w:noWrap w:val="0"/>
            <w:vAlign w:val="center"/>
          </w:tcPr>
          <w:p>
            <w:pPr>
              <w:pStyle w:val="16"/>
              <w:keepNext w:val="0"/>
              <w:keepLines w:val="0"/>
              <w:pageBreakBefore w:val="0"/>
              <w:kinsoku/>
              <w:wordWrap/>
              <w:overflowPunct/>
              <w:topLinePunct w:val="0"/>
              <w:bidi w:val="0"/>
              <w:spacing w:line="460" w:lineRule="exact"/>
              <w:jc w:val="center"/>
              <w:rPr>
                <w:rFonts w:hint="eastAsia" w:hAnsi="宋体" w:eastAsia="宋体" w:cs="宋体"/>
                <w:color w:val="000000"/>
                <w:sz w:val="24"/>
                <w:szCs w:val="24"/>
                <w:lang w:eastAsia="zh-CN"/>
              </w:rPr>
            </w:pPr>
            <w:r>
              <w:rPr>
                <w:rFonts w:hint="eastAsia" w:hAnsi="宋体" w:cs="宋体"/>
                <w:color w:val="000000"/>
                <w:sz w:val="24"/>
                <w:szCs w:val="24"/>
                <w:lang w:eastAsia="zh-CN"/>
              </w:rPr>
              <w:t>项</w:t>
            </w:r>
          </w:p>
        </w:tc>
        <w:tc>
          <w:tcPr>
            <w:tcW w:w="1819" w:type="dxa"/>
            <w:noWrap w:val="0"/>
            <w:vAlign w:val="center"/>
          </w:tcPr>
          <w:p>
            <w:pPr>
              <w:pStyle w:val="16"/>
              <w:keepNext w:val="0"/>
              <w:keepLines w:val="0"/>
              <w:pageBreakBefore w:val="0"/>
              <w:kinsoku/>
              <w:wordWrap/>
              <w:overflowPunct/>
              <w:topLinePunct w:val="0"/>
              <w:bidi w:val="0"/>
              <w:spacing w:line="460" w:lineRule="exact"/>
              <w:jc w:val="center"/>
              <w:rPr>
                <w:rFonts w:hint="default" w:hAnsi="宋体" w:eastAsia="宋体" w:cs="宋体"/>
                <w:color w:val="auto"/>
                <w:sz w:val="24"/>
                <w:szCs w:val="24"/>
                <w:lang w:val="en-US" w:eastAsia="zh-CN"/>
              </w:rPr>
            </w:pPr>
            <w:r>
              <w:rPr>
                <w:rFonts w:hint="eastAsia" w:hAnsi="宋体" w:cs="宋体"/>
                <w:b w:val="0"/>
                <w:bCs w:val="0"/>
                <w:color w:val="auto"/>
                <w:kern w:val="0"/>
                <w:sz w:val="24"/>
                <w:highlight w:val="none"/>
                <w:lang w:val="en-US" w:eastAsia="zh-CN"/>
              </w:rPr>
              <w:t>550万元</w:t>
            </w:r>
          </w:p>
        </w:tc>
      </w:tr>
    </w:tbl>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五</w:t>
      </w:r>
      <w:r>
        <w:rPr>
          <w:rFonts w:hint="eastAsia" w:ascii="宋体" w:hAnsi="宋体" w:eastAsia="宋体" w:cs="宋体"/>
          <w:b/>
          <w:bCs/>
          <w:kern w:val="0"/>
          <w:sz w:val="24"/>
          <w:szCs w:val="24"/>
          <w:lang w:eastAsia="zh-CN"/>
        </w:rPr>
        <w:t>、</w:t>
      </w:r>
      <w:r>
        <w:rPr>
          <w:rFonts w:hint="eastAsia" w:ascii="宋体" w:hAnsi="宋体" w:cs="宋体"/>
          <w:b/>
          <w:bCs/>
          <w:kern w:val="0"/>
          <w:sz w:val="24"/>
          <w:szCs w:val="24"/>
          <w:lang w:eastAsia="zh-CN"/>
        </w:rPr>
        <w:t>供应商</w:t>
      </w:r>
      <w:r>
        <w:rPr>
          <w:rFonts w:hint="eastAsia" w:ascii="宋体" w:hAnsi="宋体" w:eastAsia="宋体" w:cs="宋体"/>
          <w:b/>
          <w:bCs/>
          <w:kern w:val="0"/>
          <w:sz w:val="24"/>
          <w:szCs w:val="24"/>
        </w:rPr>
        <w:t>资格要求:</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1、</w:t>
      </w:r>
      <w:r>
        <w:rPr>
          <w:rFonts w:hint="eastAsia" w:ascii="宋体" w:hAnsi="宋体" w:cs="宋体"/>
          <w:b w:val="0"/>
          <w:bCs w:val="0"/>
          <w:kern w:val="0"/>
          <w:sz w:val="24"/>
          <w:szCs w:val="24"/>
          <w:lang w:eastAsia="zh-CN"/>
        </w:rPr>
        <w:t>符合《中华人民共和国政府采购法》第二十二条规定和浙财采监【2013】24 号《关于规范政府采购供应商资格设定及资格审查的通知》第六条规定；</w:t>
      </w:r>
      <w:r>
        <w:rPr>
          <w:rFonts w:hint="eastAsia" w:ascii="宋体" w:hAnsi="宋体" w:eastAsia="宋体" w:cs="宋体"/>
          <w:color w:val="000000"/>
          <w:kern w:val="0"/>
          <w:sz w:val="24"/>
          <w:szCs w:val="24"/>
        </w:rPr>
        <w:t>且供应商未被列入失信被执行人名单、重大税收违法案件当事人名单、政府采购严重违法失信行为记录名单，信用信息以投标截止日信用中国网站（www.creditchina.gov.cn） 、中国政府采购网（www.ccgp.gov.cn）公布为准</w:t>
      </w:r>
      <w:r>
        <w:rPr>
          <w:rFonts w:hint="eastAsia" w:ascii="宋体" w:hAnsi="宋体" w:cs="宋体"/>
          <w:b w:val="0"/>
          <w:bCs w:val="0"/>
          <w:kern w:val="0"/>
          <w:sz w:val="24"/>
          <w:szCs w:val="24"/>
          <w:lang w:eastAsia="zh-CN"/>
        </w:rPr>
        <w:t>；</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b w:val="0"/>
          <w:bCs w:val="0"/>
          <w:kern w:val="0"/>
          <w:sz w:val="24"/>
          <w:szCs w:val="24"/>
          <w:lang w:eastAsia="zh-CN"/>
        </w:rPr>
      </w:pPr>
      <w:r>
        <w:rPr>
          <w:rFonts w:hint="eastAsia" w:ascii="宋体" w:hAnsi="宋体" w:cs="宋体"/>
          <w:sz w:val="24"/>
          <w:lang w:val="en-US" w:eastAsia="zh-CN"/>
        </w:rPr>
        <w:t>2、</w:t>
      </w:r>
      <w:r>
        <w:rPr>
          <w:rFonts w:hint="eastAsia" w:ascii="宋体" w:hAnsi="宋体" w:cs="宋体"/>
          <w:sz w:val="24"/>
        </w:rPr>
        <w:t>单位负责人为同一人或者存在直接控股、管理关系的不同</w:t>
      </w:r>
      <w:r>
        <w:rPr>
          <w:rFonts w:hint="eastAsia" w:ascii="宋体" w:hAnsi="宋体" w:cs="宋体"/>
          <w:sz w:val="24"/>
          <w:lang w:eastAsia="zh-CN"/>
        </w:rPr>
        <w:t>供应商</w:t>
      </w:r>
      <w:r>
        <w:rPr>
          <w:rFonts w:hint="eastAsia" w:ascii="宋体" w:hAnsi="宋体" w:cs="宋体"/>
          <w:sz w:val="24"/>
        </w:rPr>
        <w:t>，不得参加同一合同项下的采购活动</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3、本项目不接受联合体投标。</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六</w:t>
      </w:r>
      <w:r>
        <w:rPr>
          <w:rFonts w:hint="eastAsia" w:ascii="宋体" w:hAnsi="宋体" w:eastAsia="宋体" w:cs="宋体"/>
          <w:b/>
          <w:bCs/>
          <w:kern w:val="0"/>
          <w:sz w:val="24"/>
          <w:szCs w:val="24"/>
          <w:lang w:eastAsia="zh-CN"/>
        </w:rPr>
        <w:t>、报名及</w:t>
      </w:r>
      <w:r>
        <w:rPr>
          <w:rFonts w:hint="eastAsia" w:ascii="宋体" w:hAnsi="宋体" w:eastAsia="宋体" w:cs="宋体"/>
          <w:b/>
          <w:sz w:val="24"/>
          <w:szCs w:val="24"/>
        </w:rPr>
        <w:t>招标文件的获取</w:t>
      </w:r>
      <w:r>
        <w:rPr>
          <w:rFonts w:hint="eastAsia" w:ascii="宋体" w:hAnsi="宋体" w:eastAsia="宋体" w:cs="宋体"/>
          <w:b/>
          <w:bCs/>
          <w:kern w:val="0"/>
          <w:sz w:val="24"/>
          <w:szCs w:val="24"/>
        </w:rPr>
        <w:t>:</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、报名及获取招标文件的</w:t>
      </w:r>
      <w:r>
        <w:rPr>
          <w:rFonts w:hint="eastAsia" w:ascii="宋体" w:hAnsi="宋体" w:eastAsia="宋体" w:cs="宋体"/>
          <w:sz w:val="24"/>
          <w:szCs w:val="24"/>
        </w:rPr>
        <w:t>时间：</w:t>
      </w:r>
      <w:r>
        <w:rPr>
          <w:rFonts w:hint="eastAsia" w:ascii="宋体" w:hAnsi="宋体" w:eastAsia="宋体" w:cs="宋体"/>
          <w:b/>
          <w:bCs/>
          <w:color w:val="auto"/>
          <w:sz w:val="24"/>
          <w:szCs w:val="24"/>
          <w:lang w:val="en-US" w:eastAsia="zh-CN"/>
        </w:rPr>
        <w:t>公告发布时间至开标截止时间前</w:t>
      </w:r>
      <w:r>
        <w:rPr>
          <w:rFonts w:hint="eastAsia" w:ascii="宋体" w:hAnsi="宋体" w:eastAsia="宋体" w:cs="宋体"/>
          <w:sz w:val="24"/>
          <w:szCs w:val="24"/>
          <w:lang w:val="en-US" w:eastAsia="zh-CN"/>
        </w:rPr>
        <w:t>(潜在供应商报名及获取招标文件前应当在政采云电子交易平台上注册账号并登录，截止时间后不再接受潜在供应商报名及获取招标文件)。</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color w:val="000000"/>
          <w:sz w:val="24"/>
        </w:rPr>
        <w:t>本项目招标文件实行“政府采购云平台”在线获取，</w:t>
      </w:r>
      <w:r>
        <w:rPr>
          <w:rFonts w:hint="eastAsia" w:ascii="宋体" w:hAnsi="宋体" w:eastAsia="宋体" w:cs="宋体"/>
          <w:bCs/>
          <w:color w:val="000000"/>
          <w:kern w:val="0"/>
          <w:sz w:val="24"/>
        </w:rPr>
        <w:t>不提供招标文件纸质版，</w:t>
      </w:r>
      <w:r>
        <w:rPr>
          <w:rFonts w:hint="eastAsia" w:ascii="宋体" w:hAnsi="宋体" w:eastAsia="宋体" w:cs="宋体"/>
          <w:bCs/>
          <w:color w:val="000000"/>
          <w:sz w:val="24"/>
        </w:rPr>
        <w:t>不收取工本费。供应商获取招标文件前应先完成“政府采购云平台”的账号注册</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3、获取方式：</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1)本项目实行网上报名，不接受现场报名。申请注册成为政采云平台供应商会员后登录政府采购云平台（https://login.zcygov.cn/login）通过“项目采购”模块中“项目文件获取” 进行获取招标文件。</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cs="宋体"/>
          <w:sz w:val="24"/>
          <w:szCs w:val="24"/>
          <w:lang w:eastAsia="zh-CN"/>
        </w:rPr>
      </w:pPr>
      <w:r>
        <w:rPr>
          <w:rFonts w:hint="eastAsia" w:ascii="宋体" w:hAnsi="宋体" w:eastAsia="宋体" w:cs="宋体"/>
          <w:sz w:val="24"/>
          <w:szCs w:val="24"/>
        </w:rPr>
        <w:t>2)未注册供应商可登录浙江政府采购网(http://zfcg.czt.zj.gov.cn/)查看公告</w:t>
      </w:r>
      <w:r>
        <w:rPr>
          <w:rFonts w:hint="eastAsia" w:ascii="宋体" w:hAnsi="宋体" w:cs="宋体"/>
          <w:sz w:val="24"/>
          <w:szCs w:val="24"/>
          <w:lang w:eastAsia="zh-CN"/>
        </w:rPr>
        <w:t>附件</w:t>
      </w:r>
      <w:r>
        <w:rPr>
          <w:rFonts w:hint="eastAsia" w:ascii="宋体" w:hAnsi="宋体" w:eastAsia="宋体" w:cs="宋体"/>
          <w:sz w:val="24"/>
          <w:szCs w:val="24"/>
        </w:rPr>
        <w:t>或</w:t>
      </w:r>
      <w:r>
        <w:rPr>
          <w:rFonts w:hint="eastAsia" w:ascii="宋体" w:hAnsi="宋体" w:cs="宋体"/>
          <w:sz w:val="24"/>
          <w:szCs w:val="24"/>
          <w:lang w:eastAsia="zh-CN"/>
        </w:rPr>
        <w:t>在</w:t>
      </w:r>
      <w:r>
        <w:rPr>
          <w:rFonts w:hint="eastAsia" w:ascii="宋体" w:hAnsi="宋体" w:eastAsia="宋体" w:cs="宋体"/>
          <w:bCs/>
          <w:sz w:val="24"/>
          <w:szCs w:val="24"/>
        </w:rPr>
        <w:t>湖州市吴兴区公共资源交易中心（http://ggzy.wuxing.gov.cn/sy/index.html）</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“政府采购”--“招标公告”版块公告附件下载。招标公告附件</w:t>
      </w:r>
      <w:r>
        <w:rPr>
          <w:rFonts w:hint="default" w:ascii="宋体" w:hAnsi="宋体" w:cs="宋体"/>
          <w:sz w:val="24"/>
          <w:szCs w:val="24"/>
          <w:lang w:val="en-US"/>
        </w:rPr>
        <w:t xml:space="preserve"> </w:t>
      </w:r>
      <w:r>
        <w:rPr>
          <w:rFonts w:hint="eastAsia" w:ascii="宋体" w:hAnsi="宋体" w:eastAsia="宋体" w:cs="宋体"/>
          <w:sz w:val="24"/>
          <w:szCs w:val="24"/>
        </w:rPr>
        <w:t>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r>
        <w:rPr>
          <w:rFonts w:hint="eastAsia" w:ascii="宋体" w:hAnsi="宋体" w:eastAsia="宋体" w:cs="宋体"/>
          <w:b w:val="0"/>
          <w:bCs w:val="0"/>
          <w:sz w:val="24"/>
          <w:szCs w:val="24"/>
        </w:rPr>
        <w:t>。请供应商按上述要求获取招标文件，如未在“政采云”系统内完成相关流程，引起的投标无效责任自负。</w:t>
      </w:r>
    </w:p>
    <w:p>
      <w:pPr>
        <w:keepNext w:val="0"/>
        <w:keepLines w:val="0"/>
        <w:pageBreakBefore w:val="0"/>
        <w:kinsoku/>
        <w:wordWrap/>
        <w:overflowPunct/>
        <w:topLinePunct w:val="0"/>
        <w:autoSpaceDE/>
        <w:autoSpaceDN/>
        <w:bidi w:val="0"/>
        <w:adjustRightInd w:val="0"/>
        <w:snapToGrid w:val="0"/>
        <w:spacing w:line="460" w:lineRule="exact"/>
        <w:textAlignment w:val="auto"/>
        <w:rPr>
          <w:rFonts w:hint="eastAsia" w:ascii="宋体" w:hAnsi="宋体" w:eastAsia="宋体" w:cs="宋体"/>
          <w:b/>
          <w:sz w:val="24"/>
          <w:szCs w:val="24"/>
        </w:rPr>
      </w:pPr>
      <w:r>
        <w:rPr>
          <w:rFonts w:hint="eastAsia" w:ascii="宋体" w:hAnsi="宋体" w:eastAsia="宋体" w:cs="宋体"/>
          <w:b/>
          <w:sz w:val="24"/>
          <w:szCs w:val="24"/>
        </w:rPr>
        <w:t>七、投标文件的递交及相关事宜：</w:t>
      </w:r>
    </w:p>
    <w:p>
      <w:pPr>
        <w:keepNext w:val="0"/>
        <w:keepLines w:val="0"/>
        <w:pageBreakBefore w:val="0"/>
        <w:widowControl/>
        <w:kinsoku/>
        <w:wordWrap/>
        <w:overflowPunct/>
        <w:topLinePunct w:val="0"/>
        <w:autoSpaceDE/>
        <w:autoSpaceDN/>
        <w:bidi w:val="0"/>
        <w:adjustRightInd w:val="0"/>
        <w:snapToGrid/>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pageBreakBefore w:val="0"/>
        <w:widowControl/>
        <w:kinsoku/>
        <w:wordWrap/>
        <w:overflowPunct/>
        <w:topLinePunct w:val="0"/>
        <w:autoSpaceDE/>
        <w:autoSpaceDN/>
        <w:bidi w:val="0"/>
        <w:adjustRightInd w:val="0"/>
        <w:snapToGrid/>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keepNext w:val="0"/>
        <w:keepLines w:val="0"/>
        <w:pageBreakBefore w:val="0"/>
        <w:widowControl/>
        <w:kinsoku/>
        <w:wordWrap/>
        <w:overflowPunct/>
        <w:topLinePunct w:val="0"/>
        <w:autoSpaceDE/>
        <w:autoSpaceDN/>
        <w:bidi w:val="0"/>
        <w:adjustRightInd w:val="0"/>
        <w:snapToGrid/>
        <w:spacing w:before="75" w:after="75" w:line="46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r>
        <w:rPr>
          <w:rFonts w:hint="eastAsia" w:ascii="宋体" w:hAnsi="宋体" w:cs="宋体"/>
          <w:sz w:val="24"/>
          <w:szCs w:val="24"/>
          <w:lang w:val="en-US" w:eastAsia="zh-CN"/>
        </w:rPr>
        <w:t>。</w:t>
      </w:r>
    </w:p>
    <w:p>
      <w:pPr>
        <w:keepNext w:val="0"/>
        <w:keepLines w:val="0"/>
        <w:pageBreakBefore w:val="0"/>
        <w:widowControl/>
        <w:kinsoku/>
        <w:wordWrap/>
        <w:overflowPunct/>
        <w:topLinePunct w:val="0"/>
        <w:autoSpaceDE/>
        <w:autoSpaceDN/>
        <w:bidi w:val="0"/>
        <w:adjustRightInd w:val="0"/>
        <w:snapToGrid/>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、投标供应商应当在投标截止时间前，将生成的“电子加密投标文件”上传递交至“政府采购云平台”。投标截止时间以后上传递交的投标文件将被“政府采购云平台”拒收。</w:t>
      </w:r>
    </w:p>
    <w:p>
      <w:pPr>
        <w:keepNext w:val="0"/>
        <w:keepLines w:val="0"/>
        <w:pageBreakBefore w:val="0"/>
        <w:widowControl/>
        <w:kinsoku/>
        <w:wordWrap/>
        <w:overflowPunct/>
        <w:topLinePunct w:val="0"/>
        <w:autoSpaceDE/>
        <w:autoSpaceDN/>
        <w:bidi w:val="0"/>
        <w:adjustRightInd w:val="0"/>
        <w:snapToGrid/>
        <w:spacing w:before="75" w:after="75" w:line="460" w:lineRule="exact"/>
        <w:ind w:firstLine="480" w:firstLineChars="200"/>
        <w:jc w:val="left"/>
        <w:textAlignment w:val="auto"/>
        <w:rPr>
          <w:rFonts w:ascii="宋体" w:hAnsi="宋体" w:cs="宋体"/>
          <w:kern w:val="0"/>
          <w:sz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数据电子备份投标文件（U盘）：</w:t>
      </w:r>
      <w:r>
        <w:rPr>
          <w:rFonts w:hint="eastAsia" w:ascii="宋体" w:hAnsi="宋体" w:cs="宋体"/>
          <w:kern w:val="0"/>
          <w:sz w:val="24"/>
        </w:rPr>
        <w:t>以U盘形式提供的数据电子备份</w:t>
      </w:r>
      <w:r>
        <w:rPr>
          <w:rFonts w:hint="eastAsia" w:ascii="宋体" w:hAnsi="宋体" w:cs="宋体"/>
          <w:kern w:val="0"/>
          <w:sz w:val="24"/>
          <w:lang w:eastAsia="zh-CN"/>
        </w:rPr>
        <w:t>投标</w:t>
      </w:r>
      <w:r>
        <w:rPr>
          <w:rFonts w:hint="eastAsia" w:ascii="宋体" w:hAnsi="宋体" w:cs="宋体"/>
          <w:kern w:val="0"/>
          <w:sz w:val="24"/>
        </w:rPr>
        <w:t>文件格式及内容须与政采云平台项目采购-电子交易操作指南中制作、加密并递交的电子</w:t>
      </w:r>
      <w:r>
        <w:rPr>
          <w:rFonts w:hint="eastAsia" w:ascii="宋体" w:hAnsi="宋体" w:cs="宋体"/>
          <w:kern w:val="0"/>
          <w:sz w:val="24"/>
          <w:lang w:eastAsia="zh-CN"/>
        </w:rPr>
        <w:t>投标</w:t>
      </w:r>
      <w:r>
        <w:rPr>
          <w:rFonts w:hint="eastAsia" w:ascii="宋体" w:hAnsi="宋体" w:cs="宋体"/>
          <w:kern w:val="0"/>
          <w:sz w:val="24"/>
        </w:rPr>
        <w:t>文件格式及内容一致。递交方式：因疫情原因，数据电子备份</w:t>
      </w:r>
      <w:r>
        <w:rPr>
          <w:rFonts w:hint="eastAsia" w:ascii="宋体" w:hAnsi="宋体" w:cs="宋体"/>
          <w:kern w:val="0"/>
          <w:sz w:val="24"/>
          <w:lang w:eastAsia="zh-CN"/>
        </w:rPr>
        <w:t>投标</w:t>
      </w:r>
      <w:r>
        <w:rPr>
          <w:rFonts w:hint="eastAsia" w:ascii="宋体" w:hAnsi="宋体" w:cs="宋体"/>
          <w:kern w:val="0"/>
          <w:sz w:val="24"/>
        </w:rPr>
        <w:t>文件（U盘）应通过邮寄快递方式送达。</w:t>
      </w:r>
      <w:r>
        <w:rPr>
          <w:rFonts w:hint="eastAsia" w:ascii="宋体" w:hAnsi="宋体" w:cs="宋体"/>
          <w:sz w:val="24"/>
          <w:shd w:val="clear" w:color="auto" w:fill="FFFFFF"/>
        </w:rPr>
        <w:t>邮寄时，应注明竞标项目名称、竞标单位名称、竞标单位的联系人、联系电话、电子邮箱，拒绝到付。邮寄地址：中纬工程管理咨询有限公司湖州分公司（浙江省湖州市龙溪北路1155号四楼）；收件人：金小颖；联系电话：0572-2372728</w:t>
      </w:r>
      <w:r>
        <w:rPr>
          <w:rFonts w:hint="eastAsia" w:ascii="宋体" w:hAnsi="宋体" w:cs="宋体"/>
          <w:kern w:val="0"/>
          <w:sz w:val="24"/>
        </w:rPr>
        <w:t>，电子邮箱：</w:t>
      </w:r>
      <w:r>
        <w:rPr>
          <w:rFonts w:ascii="宋体" w:hAnsi="宋体" w:cs="宋体"/>
          <w:kern w:val="0"/>
          <w:sz w:val="24"/>
        </w:rPr>
        <w:fldChar w:fldCharType="begin"/>
      </w:r>
      <w:r>
        <w:rPr>
          <w:rFonts w:ascii="宋体" w:hAnsi="宋体" w:cs="宋体"/>
          <w:kern w:val="0"/>
          <w:sz w:val="24"/>
        </w:rPr>
        <w:instrText xml:space="preserve"> HYPERLINK "mailto:</w:instrText>
      </w:r>
      <w:r>
        <w:rPr>
          <w:rFonts w:hint="eastAsia" w:ascii="宋体" w:hAnsi="宋体" w:cs="宋体"/>
          <w:kern w:val="0"/>
          <w:sz w:val="24"/>
        </w:rPr>
        <w:instrText xml:space="preserve">897221106@qq.com。邮寄截止时间：供应商应于2020年</w:instrText>
      </w:r>
      <w:r>
        <w:rPr>
          <w:rFonts w:ascii="宋体" w:hAnsi="宋体" w:cs="宋体"/>
          <w:kern w:val="0"/>
          <w:sz w:val="24"/>
        </w:rPr>
        <w:instrText xml:space="preserve">" </w:instrText>
      </w:r>
      <w:r>
        <w:rPr>
          <w:rFonts w:ascii="宋体" w:hAnsi="宋体" w:cs="宋体"/>
          <w:kern w:val="0"/>
          <w:sz w:val="24"/>
        </w:rPr>
        <w:fldChar w:fldCharType="separate"/>
      </w:r>
      <w:r>
        <w:rPr>
          <w:rStyle w:val="38"/>
          <w:rFonts w:hint="eastAsia" w:cs="宋体"/>
          <w:color w:val="auto"/>
          <w:kern w:val="0"/>
          <w:sz w:val="24"/>
        </w:rPr>
        <w:t>1032877384@qq.com。</w:t>
      </w:r>
      <w:r>
        <w:rPr>
          <w:rFonts w:hint="eastAsia" w:ascii="宋体" w:hAnsi="宋体" w:cs="宋体"/>
          <w:sz w:val="24"/>
          <w:shd w:val="clear" w:color="auto" w:fill="FFFFFF"/>
        </w:rPr>
        <w:t>邮寄接收截止时间：</w:t>
      </w:r>
      <w:r>
        <w:rPr>
          <w:rFonts w:hint="eastAsia" w:ascii="宋体" w:hAnsi="宋体" w:cs="宋体"/>
          <w:b/>
          <w:sz w:val="24"/>
          <w:shd w:val="clear" w:color="auto" w:fill="FFFFFF"/>
        </w:rPr>
        <w:t>202</w:t>
      </w:r>
      <w:r>
        <w:rPr>
          <w:rFonts w:hint="eastAsia" w:ascii="宋体" w:hAnsi="宋体" w:cs="宋体"/>
          <w:b/>
          <w:sz w:val="24"/>
          <w:shd w:val="clear" w:color="auto" w:fill="FFFFFF"/>
          <w:lang w:val="en-US" w:eastAsia="zh-CN"/>
        </w:rPr>
        <w:t>1</w:t>
      </w:r>
      <w:r>
        <w:rPr>
          <w:rFonts w:hint="eastAsia" w:ascii="宋体" w:hAnsi="宋体" w:cs="宋体"/>
          <w:b/>
          <w:sz w:val="24"/>
          <w:shd w:val="clear" w:color="auto" w:fill="FFFFFF"/>
        </w:rPr>
        <w:t>年</w:t>
      </w:r>
      <w:r>
        <w:rPr>
          <w:rFonts w:hint="eastAsia" w:ascii="宋体" w:hAnsi="宋体" w:cs="宋体"/>
          <w:b/>
          <w:sz w:val="24"/>
          <w:shd w:val="clear" w:color="auto" w:fill="FFFFFF"/>
          <w:lang w:val="en-US" w:eastAsia="zh-CN"/>
        </w:rPr>
        <w:t>10</w:t>
      </w:r>
      <w:r>
        <w:rPr>
          <w:rFonts w:hint="eastAsia" w:ascii="宋体" w:hAnsi="宋体" w:cs="宋体"/>
          <w:b/>
          <w:sz w:val="24"/>
          <w:shd w:val="clear" w:color="auto" w:fill="FFFFFF"/>
        </w:rPr>
        <w:t>月</w:t>
      </w:r>
      <w:r>
        <w:rPr>
          <w:rFonts w:hint="eastAsia" w:ascii="宋体" w:hAnsi="宋体" w:cs="宋体"/>
          <w:b/>
          <w:sz w:val="24"/>
          <w:shd w:val="clear" w:color="auto" w:fill="FFFFFF"/>
          <w:lang w:val="en-US" w:eastAsia="zh-CN"/>
        </w:rPr>
        <w:t>8</w:t>
      </w:r>
      <w:r>
        <w:rPr>
          <w:rFonts w:hint="eastAsia" w:ascii="宋体" w:hAnsi="宋体" w:cs="宋体"/>
          <w:b/>
          <w:sz w:val="24"/>
          <w:shd w:val="clear" w:color="auto" w:fill="FFFFFF"/>
        </w:rPr>
        <w:t>日</w:t>
      </w:r>
      <w:r>
        <w:rPr>
          <w:rFonts w:hint="eastAsia" w:ascii="宋体" w:hAnsi="宋体" w:cs="宋体"/>
          <w:b/>
          <w:sz w:val="24"/>
          <w:shd w:val="clear" w:color="auto" w:fill="FFFFFF"/>
          <w:lang w:val="en-US" w:eastAsia="zh-CN"/>
        </w:rPr>
        <w:t>17</w:t>
      </w:r>
      <w:r>
        <w:rPr>
          <w:rFonts w:hint="eastAsia" w:ascii="宋体" w:hAnsi="宋体" w:cs="宋体"/>
          <w:b/>
          <w:sz w:val="24"/>
          <w:shd w:val="clear" w:color="auto" w:fill="FFFFFF"/>
        </w:rPr>
        <w:t>:00时前</w:t>
      </w:r>
      <w:r>
        <w:rPr>
          <w:rFonts w:hint="eastAsia" w:ascii="宋体" w:hAnsi="宋体" w:cs="宋体"/>
          <w:sz w:val="24"/>
          <w:shd w:val="clear" w:color="auto" w:fill="FFFFFF"/>
        </w:rPr>
        <w:t>（以收件人实际签收时间为准，收件人签收后将予以回执，回执通过电子邮件形式发送至竞标人电子邮箱（</w:t>
      </w:r>
      <w:r>
        <w:rPr>
          <w:rFonts w:hint="eastAsia" w:ascii="宋体" w:hAnsi="宋体" w:cs="宋体"/>
          <w:b/>
          <w:sz w:val="24"/>
          <w:shd w:val="clear" w:color="auto" w:fill="FFFFFF"/>
        </w:rPr>
        <w:t>报名时预留邮箱</w:t>
      </w:r>
      <w:r>
        <w:rPr>
          <w:rFonts w:hint="eastAsia" w:ascii="宋体" w:hAnsi="宋体" w:cs="宋体"/>
          <w:sz w:val="24"/>
          <w:shd w:val="clear" w:color="auto" w:fill="FFFFFF"/>
        </w:rPr>
        <w:t>）确认，该回执单仅作为竞标人邮寄的包裹送达时间的依据），逾期送达的将拒绝接收。</w:t>
      </w:r>
      <w:r>
        <w:rPr>
          <w:rFonts w:ascii="宋体" w:hAnsi="宋体" w:cs="宋体"/>
          <w:kern w:val="0"/>
          <w:sz w:val="24"/>
        </w:rPr>
        <w:fldChar w:fldCharType="end"/>
      </w:r>
    </w:p>
    <w:p>
      <w:pPr>
        <w:keepNext w:val="0"/>
        <w:keepLines w:val="0"/>
        <w:pageBreakBefore w:val="0"/>
        <w:widowControl/>
        <w:kinsoku/>
        <w:wordWrap/>
        <w:overflowPunct/>
        <w:topLinePunct w:val="0"/>
        <w:autoSpaceDE/>
        <w:autoSpaceDN/>
        <w:bidi w:val="0"/>
        <w:adjustRightInd w:val="0"/>
        <w:snapToGrid/>
        <w:spacing w:before="75" w:after="75" w:line="460" w:lineRule="exact"/>
        <w:ind w:firstLine="482" w:firstLineChars="200"/>
        <w:jc w:val="lef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注：1）供应商应权衡利弊考虑是否提供数据电子备份投标文件（U盘），采购人及采购代理机构不做强制性要求，若因下一条款（第5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pPr>
        <w:keepNext w:val="0"/>
        <w:keepLines w:val="0"/>
        <w:pageBreakBefore w:val="0"/>
        <w:widowControl/>
        <w:kinsoku/>
        <w:wordWrap/>
        <w:overflowPunct/>
        <w:topLinePunct w:val="0"/>
        <w:autoSpaceDE/>
        <w:autoSpaceDN/>
        <w:bidi w:val="0"/>
        <w:adjustRightInd w:val="0"/>
        <w:snapToGrid/>
        <w:spacing w:before="75" w:after="75" w:line="46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keepNext w:val="0"/>
        <w:keepLines w:val="0"/>
        <w:pageBreakBefore w:val="0"/>
        <w:widowControl/>
        <w:kinsoku/>
        <w:wordWrap/>
        <w:overflowPunct/>
        <w:topLinePunct w:val="0"/>
        <w:autoSpaceDE/>
        <w:autoSpaceDN/>
        <w:bidi w:val="0"/>
        <w:adjustRightInd w:val="0"/>
        <w:spacing w:before="75" w:after="75" w:line="460" w:lineRule="exact"/>
        <w:ind w:firstLine="482" w:firstLineChars="200"/>
        <w:jc w:val="left"/>
        <w:textAlignment w:val="auto"/>
        <w:rPr>
          <w:rFonts w:hint="eastAsia" w:ascii="宋体" w:hAnsi="宋体" w:eastAsia="宋体" w:cs="宋体"/>
          <w:b/>
          <w:bCs/>
          <w:color w:val="auto"/>
          <w:sz w:val="24"/>
          <w:szCs w:val="24"/>
          <w:lang w:eastAsia="zh-CN"/>
        </w:rPr>
      </w:pPr>
      <w:r>
        <w:rPr>
          <w:rFonts w:hint="eastAsia" w:ascii="宋体" w:hAnsi="宋体" w:cs="宋体"/>
          <w:b/>
          <w:bCs/>
          <w:color w:val="auto"/>
          <w:sz w:val="24"/>
          <w:szCs w:val="24"/>
          <w:lang w:val="en-US" w:eastAsia="zh-CN"/>
        </w:rPr>
        <w:t>6</w:t>
      </w:r>
      <w:r>
        <w:rPr>
          <w:rFonts w:hint="eastAsia" w:ascii="宋体" w:hAnsi="宋体" w:eastAsia="宋体" w:cs="宋体"/>
          <w:b/>
          <w:bCs/>
          <w:color w:val="auto"/>
          <w:sz w:val="24"/>
          <w:szCs w:val="24"/>
        </w:rPr>
        <w:t>、按照“不见面、少接触”的原则，本项目采取“不见面”形式进行开评标活动,法定代表人或其授权代表无须到场，在线响应即可（通过指定的电子邮箱、传真等）</w:t>
      </w:r>
      <w:r>
        <w:rPr>
          <w:rFonts w:hint="eastAsia" w:ascii="宋体" w:hAnsi="宋体" w:cs="宋体"/>
          <w:b/>
          <w:bCs/>
          <w:color w:val="auto"/>
          <w:sz w:val="24"/>
          <w:szCs w:val="24"/>
          <w:lang w:eastAsia="zh-CN"/>
        </w:rPr>
        <w:t>。</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八</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rPr>
        <w:t>投标截止时间：</w:t>
      </w:r>
      <w:r>
        <w:rPr>
          <w:rFonts w:hint="eastAsia" w:ascii="宋体" w:hAnsi="宋体" w:cs="宋体"/>
          <w:b/>
          <w:bCs/>
          <w:color w:val="auto"/>
          <w:kern w:val="0"/>
          <w:sz w:val="24"/>
          <w:szCs w:val="24"/>
          <w:lang w:val="en-US" w:eastAsia="zh-CN"/>
        </w:rPr>
        <w:t>2021</w:t>
      </w:r>
      <w:r>
        <w:rPr>
          <w:rFonts w:hint="eastAsia" w:ascii="宋体" w:hAnsi="宋体" w:eastAsia="宋体" w:cs="宋体"/>
          <w:b/>
          <w:bCs/>
          <w:color w:val="auto"/>
          <w:kern w:val="0"/>
          <w:sz w:val="24"/>
          <w:szCs w:val="24"/>
        </w:rPr>
        <w:t>年</w:t>
      </w:r>
      <w:r>
        <w:rPr>
          <w:rFonts w:hint="eastAsia" w:ascii="宋体" w:hAnsi="宋体" w:cs="宋体"/>
          <w:b/>
          <w:bCs/>
          <w:color w:val="auto"/>
          <w:kern w:val="0"/>
          <w:sz w:val="24"/>
          <w:szCs w:val="24"/>
          <w:lang w:val="en-US" w:eastAsia="zh-CN"/>
        </w:rPr>
        <w:t>10</w:t>
      </w:r>
      <w:r>
        <w:rPr>
          <w:rFonts w:hint="eastAsia" w:ascii="宋体" w:hAnsi="宋体" w:eastAsia="宋体" w:cs="宋体"/>
          <w:b/>
          <w:bCs/>
          <w:color w:val="auto"/>
          <w:kern w:val="0"/>
          <w:sz w:val="24"/>
          <w:szCs w:val="24"/>
        </w:rPr>
        <w:t>月</w:t>
      </w:r>
      <w:r>
        <w:rPr>
          <w:rFonts w:hint="eastAsia" w:ascii="宋体" w:hAnsi="宋体" w:cs="宋体"/>
          <w:b/>
          <w:bCs/>
          <w:color w:val="auto"/>
          <w:kern w:val="0"/>
          <w:sz w:val="24"/>
          <w:szCs w:val="24"/>
          <w:lang w:val="en-US" w:eastAsia="zh-CN"/>
        </w:rPr>
        <w:t>9</w:t>
      </w:r>
      <w:r>
        <w:rPr>
          <w:rFonts w:hint="eastAsia" w:ascii="宋体" w:hAnsi="宋体" w:eastAsia="宋体" w:cs="宋体"/>
          <w:b/>
          <w:bCs/>
          <w:color w:val="auto"/>
          <w:kern w:val="0"/>
          <w:sz w:val="24"/>
          <w:szCs w:val="24"/>
        </w:rPr>
        <w:t>日</w:t>
      </w:r>
      <w:r>
        <w:rPr>
          <w:rFonts w:hint="eastAsia" w:ascii="宋体" w:hAnsi="宋体" w:cs="宋体"/>
          <w:b/>
          <w:bCs/>
          <w:color w:val="auto"/>
          <w:kern w:val="0"/>
          <w:sz w:val="24"/>
          <w:szCs w:val="24"/>
          <w:lang w:val="en-US" w:eastAsia="zh-CN"/>
        </w:rPr>
        <w:t>10:30</w:t>
      </w:r>
      <w:r>
        <w:rPr>
          <w:rFonts w:hint="eastAsia" w:ascii="宋体" w:hAnsi="宋体" w:eastAsia="宋体" w:cs="宋体"/>
          <w:b/>
          <w:bCs/>
          <w:color w:val="auto"/>
          <w:kern w:val="0"/>
          <w:sz w:val="24"/>
          <w:szCs w:val="24"/>
        </w:rPr>
        <w:t>时整</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九</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rPr>
        <w:t>投标地址：</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1、本项目通过“政府采购云平台（www.zcygov.cn）”实行在线投标响应（电子投标）。</w:t>
      </w:r>
    </w:p>
    <w:p>
      <w:pPr>
        <w:keepNext w:val="0"/>
        <w:keepLines w:val="0"/>
        <w:pageBreakBefore w:val="0"/>
        <w:widowControl/>
        <w:kinsoku/>
        <w:wordWrap/>
        <w:overflowPunct/>
        <w:topLinePunct w:val="0"/>
        <w:autoSpaceDE/>
        <w:autoSpaceDN/>
        <w:bidi w:val="0"/>
        <w:adjustRightInd w:val="0"/>
        <w:spacing w:before="75" w:after="75" w:line="46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十</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rPr>
        <w:t>开标时间：</w:t>
      </w:r>
      <w:r>
        <w:rPr>
          <w:rFonts w:hint="eastAsia" w:ascii="宋体" w:hAnsi="宋体" w:cs="宋体"/>
          <w:b/>
          <w:bCs/>
          <w:color w:val="auto"/>
          <w:kern w:val="0"/>
          <w:sz w:val="24"/>
          <w:szCs w:val="24"/>
          <w:lang w:val="en-US" w:eastAsia="zh-CN"/>
        </w:rPr>
        <w:t>2021</w:t>
      </w:r>
      <w:r>
        <w:rPr>
          <w:rFonts w:hint="eastAsia" w:ascii="宋体" w:hAnsi="宋体" w:eastAsia="宋体" w:cs="宋体"/>
          <w:b/>
          <w:bCs/>
          <w:color w:val="auto"/>
          <w:kern w:val="0"/>
          <w:sz w:val="24"/>
          <w:szCs w:val="24"/>
        </w:rPr>
        <w:t>年</w:t>
      </w:r>
      <w:r>
        <w:rPr>
          <w:rFonts w:hint="eastAsia" w:ascii="宋体" w:hAnsi="宋体" w:cs="宋体"/>
          <w:b/>
          <w:bCs/>
          <w:color w:val="auto"/>
          <w:kern w:val="0"/>
          <w:sz w:val="24"/>
          <w:szCs w:val="24"/>
          <w:lang w:val="en-US" w:eastAsia="zh-CN"/>
        </w:rPr>
        <w:t>10</w:t>
      </w:r>
      <w:r>
        <w:rPr>
          <w:rFonts w:hint="eastAsia" w:ascii="宋体" w:hAnsi="宋体" w:eastAsia="宋体" w:cs="宋体"/>
          <w:b/>
          <w:bCs/>
          <w:color w:val="auto"/>
          <w:kern w:val="0"/>
          <w:sz w:val="24"/>
          <w:szCs w:val="24"/>
        </w:rPr>
        <w:t>月</w:t>
      </w:r>
      <w:r>
        <w:rPr>
          <w:rFonts w:hint="eastAsia" w:ascii="宋体" w:hAnsi="宋体" w:cs="宋体"/>
          <w:b/>
          <w:bCs/>
          <w:color w:val="auto"/>
          <w:kern w:val="0"/>
          <w:sz w:val="24"/>
          <w:szCs w:val="24"/>
          <w:lang w:val="en-US" w:eastAsia="zh-CN"/>
        </w:rPr>
        <w:t>9</w:t>
      </w:r>
      <w:r>
        <w:rPr>
          <w:rFonts w:hint="eastAsia" w:ascii="宋体" w:hAnsi="宋体" w:eastAsia="宋体" w:cs="宋体"/>
          <w:b/>
          <w:bCs/>
          <w:color w:val="auto"/>
          <w:kern w:val="0"/>
          <w:sz w:val="24"/>
          <w:szCs w:val="24"/>
        </w:rPr>
        <w:t>日</w:t>
      </w:r>
      <w:r>
        <w:rPr>
          <w:rFonts w:hint="eastAsia" w:ascii="宋体" w:hAnsi="宋体" w:cs="宋体"/>
          <w:b/>
          <w:bCs/>
          <w:color w:val="auto"/>
          <w:kern w:val="0"/>
          <w:sz w:val="24"/>
          <w:szCs w:val="24"/>
          <w:lang w:val="en-US" w:eastAsia="zh-CN"/>
        </w:rPr>
        <w:t>10:30</w:t>
      </w:r>
      <w:r>
        <w:rPr>
          <w:rFonts w:hint="eastAsia" w:ascii="宋体" w:hAnsi="宋体" w:eastAsia="宋体" w:cs="宋体"/>
          <w:b/>
          <w:bCs/>
          <w:color w:val="auto"/>
          <w:kern w:val="0"/>
          <w:sz w:val="24"/>
          <w:szCs w:val="24"/>
        </w:rPr>
        <w:t>时整</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十一</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rPr>
        <w:t>开标地址</w:t>
      </w:r>
      <w:r>
        <w:rPr>
          <w:rFonts w:hint="eastAsia" w:ascii="宋体" w:hAnsi="宋体" w:eastAsia="宋体" w:cs="宋体"/>
          <w:kern w:val="0"/>
          <w:sz w:val="24"/>
          <w:szCs w:val="24"/>
        </w:rPr>
        <w:t>：本项目采用不见面开标方式，采购代理机构在湖州市吴兴区公共资源交易中心（湖州市吴兴区区府路1188号总部自由港E幢4楼）</w:t>
      </w:r>
      <w:r>
        <w:rPr>
          <w:rFonts w:hint="eastAsia" w:ascii="宋体" w:hAnsi="宋体" w:eastAsia="宋体" w:cs="宋体"/>
          <w:color w:val="auto"/>
          <w:kern w:val="0"/>
          <w:sz w:val="24"/>
          <w:szCs w:val="24"/>
        </w:rPr>
        <w:t>（具体详见大厅大屏显示）开标室</w:t>
      </w:r>
      <w:r>
        <w:rPr>
          <w:rFonts w:hint="eastAsia" w:ascii="宋体" w:hAnsi="宋体" w:eastAsia="宋体" w:cs="宋体"/>
          <w:kern w:val="0"/>
          <w:sz w:val="24"/>
          <w:szCs w:val="24"/>
        </w:rPr>
        <w:t>对本项目进行开标。供应商应在投标截止时间前登入“政府采购云平台（www.zcygov.cn）”在线参与开标，并完成CA锁在线解密投标文件等相关工作。</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bCs/>
          <w:kern w:val="0"/>
          <w:sz w:val="24"/>
          <w:szCs w:val="24"/>
        </w:rPr>
        <w:t>十</w:t>
      </w:r>
      <w:r>
        <w:rPr>
          <w:rFonts w:hint="eastAsia" w:ascii="宋体" w:hAnsi="宋体" w:eastAsia="宋体" w:cs="宋体"/>
          <w:b/>
          <w:bCs/>
          <w:kern w:val="0"/>
          <w:sz w:val="24"/>
          <w:szCs w:val="24"/>
          <w:lang w:eastAsia="zh-CN"/>
        </w:rPr>
        <w:t>二</w:t>
      </w:r>
      <w:r>
        <w:rPr>
          <w:rFonts w:hint="eastAsia" w:ascii="宋体" w:hAnsi="宋体" w:eastAsia="宋体" w:cs="宋体"/>
          <w:b/>
          <w:bCs/>
          <w:kern w:val="0"/>
          <w:sz w:val="24"/>
          <w:szCs w:val="24"/>
        </w:rPr>
        <w:t>、公告期限：</w:t>
      </w:r>
      <w:r>
        <w:rPr>
          <w:rFonts w:hint="eastAsia" w:ascii="宋体" w:hAnsi="宋体" w:eastAsia="宋体" w:cs="宋体"/>
          <w:b w:val="0"/>
          <w:bCs w:val="0"/>
          <w:kern w:val="0"/>
          <w:sz w:val="24"/>
          <w:szCs w:val="24"/>
        </w:rPr>
        <w:t>5个工作日</w:t>
      </w:r>
    </w:p>
    <w:p>
      <w:pPr>
        <w:keepNext w:val="0"/>
        <w:keepLines w:val="0"/>
        <w:pageBreakBefore w:val="0"/>
        <w:numPr>
          <w:ilvl w:val="0"/>
          <w:numId w:val="0"/>
        </w:numPr>
        <w:kinsoku/>
        <w:wordWrap/>
        <w:overflowPunct/>
        <w:topLinePunct w:val="0"/>
        <w:autoSpaceDE/>
        <w:autoSpaceDN/>
        <w:bidi w:val="0"/>
        <w:adjustRightInd w:val="0"/>
        <w:snapToGrid w:val="0"/>
        <w:spacing w:line="460" w:lineRule="exac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十三、</w:t>
      </w:r>
      <w:r>
        <w:rPr>
          <w:rFonts w:hint="eastAsia" w:ascii="宋体" w:hAnsi="宋体" w:eastAsia="宋体" w:cs="宋体"/>
          <w:b/>
          <w:bCs/>
          <w:kern w:val="0"/>
          <w:sz w:val="24"/>
          <w:szCs w:val="24"/>
        </w:rPr>
        <w:t>其他事项：</w:t>
      </w:r>
    </w:p>
    <w:p>
      <w:pPr>
        <w:keepNext w:val="0"/>
        <w:keepLines w:val="0"/>
        <w:pageBreakBefore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1、本项目实行网上投标，采用电子投标文件，要求供应商通过政采云系统在线投标响应。</w:t>
      </w:r>
    </w:p>
    <w:p>
      <w:pPr>
        <w:keepNext w:val="0"/>
        <w:keepLines w:val="0"/>
        <w:pageBreakBefore w:val="0"/>
        <w:numPr>
          <w:ilvl w:val="0"/>
          <w:numId w:val="0"/>
        </w:numPr>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2</w:t>
      </w:r>
      <w:r>
        <w:rPr>
          <w:rFonts w:hint="eastAsia" w:ascii="宋体" w:hAnsi="宋体" w:cs="宋体"/>
          <w:b w:val="0"/>
          <w:bCs w:val="0"/>
          <w:kern w:val="0"/>
          <w:sz w:val="24"/>
          <w:szCs w:val="24"/>
          <w:lang w:eastAsia="zh-CN"/>
        </w:rPr>
        <w:t>、</w:t>
      </w:r>
      <w:r>
        <w:rPr>
          <w:rFonts w:hint="eastAsia" w:ascii="宋体" w:hAnsi="宋体" w:eastAsia="宋体" w:cs="宋体"/>
          <w:b w:val="0"/>
          <w:bCs w:val="0"/>
          <w:kern w:val="0"/>
          <w:sz w:val="24"/>
          <w:szCs w:val="24"/>
        </w:rPr>
        <w:t>潜在供应商已依法获取（</w:t>
      </w:r>
      <w:r>
        <w:rPr>
          <w:rFonts w:hint="eastAsia" w:ascii="宋体" w:hAnsi="宋体" w:eastAsia="宋体" w:cs="宋体"/>
          <w:b/>
          <w:bCs/>
          <w:kern w:val="0"/>
          <w:sz w:val="24"/>
          <w:szCs w:val="24"/>
        </w:rPr>
        <w:t>依法获取指：供应商按本项目招标公告要求在政采云系统上获取并报名成功</w:t>
      </w:r>
      <w:r>
        <w:rPr>
          <w:rFonts w:hint="eastAsia" w:ascii="宋体" w:hAnsi="宋体" w:eastAsia="宋体" w:cs="宋体"/>
          <w:b w:val="0"/>
          <w:bCs w:val="0"/>
          <w:kern w:val="0"/>
          <w:sz w:val="24"/>
          <w:szCs w:val="24"/>
        </w:rPr>
        <w:t>）其可质疑的招标文件，可以对该文件提出质疑。未按照规定方式依法获取招标文件的，不得对招标文件提起质疑投诉。</w:t>
      </w:r>
    </w:p>
    <w:p>
      <w:pPr>
        <w:keepNext w:val="0"/>
        <w:keepLines w:val="0"/>
        <w:pageBreakBefore w:val="0"/>
        <w:kinsoku/>
        <w:wordWrap/>
        <w:overflowPunct/>
        <w:topLinePunct w:val="0"/>
        <w:bidi w:val="0"/>
        <w:snapToGrid w:val="0"/>
        <w:spacing w:line="460" w:lineRule="exact"/>
        <w:ind w:firstLine="480" w:firstLineChars="200"/>
        <w:jc w:val="left"/>
        <w:rPr>
          <w:rFonts w:hint="eastAsia" w:ascii="宋体" w:hAnsi="宋体" w:cs="宋体"/>
          <w:sz w:val="24"/>
        </w:rPr>
      </w:pPr>
      <w:r>
        <w:rPr>
          <w:rFonts w:hint="eastAsia" w:ascii="宋体" w:hAnsi="宋体" w:cs="宋体"/>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bidi w:val="0"/>
        <w:snapToGrid w:val="0"/>
        <w:spacing w:line="460" w:lineRule="exact"/>
        <w:ind w:firstLine="480" w:firstLineChars="200"/>
        <w:jc w:val="left"/>
        <w:rPr>
          <w:rFonts w:hint="eastAsia" w:ascii="宋体" w:hAnsi="宋体" w:cs="宋体"/>
          <w:sz w:val="24"/>
          <w:szCs w:val="22"/>
        </w:rPr>
      </w:pPr>
      <w:r>
        <w:rPr>
          <w:rFonts w:hint="eastAsia" w:ascii="宋体" w:hAnsi="宋体" w:cs="宋体"/>
          <w:sz w:val="24"/>
          <w:szCs w:val="22"/>
        </w:rPr>
        <w:t>4、答疑内容是招标文件的组成部分，并将在网上发布补充（答疑、澄清）文件，潜在供应商应自行关注网站公告，采购人不再一一通知。供应商因自身贻误行为导致投标失效的，责任自负。</w:t>
      </w:r>
    </w:p>
    <w:p>
      <w:pPr>
        <w:keepNext w:val="0"/>
        <w:keepLines w:val="0"/>
        <w:pageBreakBefore w:val="0"/>
        <w:kinsoku/>
        <w:wordWrap/>
        <w:overflowPunct/>
        <w:topLinePunct w:val="0"/>
        <w:bidi w:val="0"/>
        <w:snapToGrid w:val="0"/>
        <w:spacing w:line="460" w:lineRule="exact"/>
        <w:ind w:firstLine="480" w:firstLineChars="200"/>
        <w:jc w:val="left"/>
        <w:rPr>
          <w:rFonts w:hint="eastAsia" w:ascii="宋体" w:hAnsi="宋体" w:cs="宋体"/>
          <w:sz w:val="24"/>
          <w:szCs w:val="22"/>
        </w:rPr>
      </w:pPr>
      <w:r>
        <w:rPr>
          <w:rFonts w:hint="eastAsia" w:ascii="宋体" w:hAnsi="宋体" w:cs="宋体"/>
          <w:sz w:val="24"/>
          <w:szCs w:val="22"/>
        </w:rPr>
        <w:t>5、参与政府采购项目的注册供应商，需登录浙江政府采购云平台（http://www.zcygov.cn）进行网上报名，尚未注册的供应商应当先在浙江政府采购云平台上申请注册，注册终审通过后再进行网上报名。</w:t>
      </w:r>
    </w:p>
    <w:p>
      <w:pPr>
        <w:keepNext w:val="0"/>
        <w:keepLines w:val="0"/>
        <w:pageBreakBefore w:val="0"/>
        <w:kinsoku/>
        <w:wordWrap/>
        <w:overflowPunct/>
        <w:topLinePunct w:val="0"/>
        <w:bidi w:val="0"/>
        <w:snapToGrid w:val="0"/>
        <w:spacing w:line="460" w:lineRule="exact"/>
        <w:ind w:firstLine="480" w:firstLineChars="200"/>
        <w:jc w:val="left"/>
        <w:rPr>
          <w:rFonts w:hint="eastAsia" w:ascii="宋体" w:hAnsi="宋体" w:cs="宋体"/>
          <w:sz w:val="24"/>
          <w:szCs w:val="22"/>
        </w:rPr>
      </w:pPr>
      <w:r>
        <w:rPr>
          <w:rFonts w:hint="eastAsia" w:ascii="宋体" w:hAnsi="宋体" w:cs="宋体"/>
          <w:sz w:val="24"/>
          <w:szCs w:val="22"/>
        </w:rPr>
        <w:t>6、本项目公告发布网站：</w:t>
      </w:r>
    </w:p>
    <w:p>
      <w:pPr>
        <w:keepNext w:val="0"/>
        <w:keepLines w:val="0"/>
        <w:pageBreakBefore w:val="0"/>
        <w:kinsoku/>
        <w:wordWrap/>
        <w:overflowPunct/>
        <w:topLinePunct w:val="0"/>
        <w:bidi w:val="0"/>
        <w:snapToGrid w:val="0"/>
        <w:spacing w:line="460" w:lineRule="exact"/>
        <w:ind w:firstLine="480" w:firstLineChars="200"/>
        <w:jc w:val="left"/>
        <w:rPr>
          <w:rFonts w:hint="eastAsia" w:ascii="宋体" w:hAnsi="宋体" w:cs="宋体"/>
          <w:sz w:val="24"/>
          <w:szCs w:val="22"/>
        </w:rPr>
      </w:pPr>
      <w:r>
        <w:rPr>
          <w:rFonts w:hint="eastAsia" w:ascii="宋体" w:hAnsi="宋体" w:cs="宋体"/>
          <w:sz w:val="24"/>
          <w:szCs w:val="22"/>
        </w:rPr>
        <w:t>浙江政府采购网：</w:t>
      </w:r>
      <w:r>
        <w:rPr>
          <w:rFonts w:hint="eastAsia" w:ascii="宋体" w:hAnsi="宋体" w:cs="宋体"/>
          <w:sz w:val="24"/>
          <w:szCs w:val="22"/>
        </w:rPr>
        <w:fldChar w:fldCharType="begin"/>
      </w:r>
      <w:r>
        <w:rPr>
          <w:rFonts w:hint="eastAsia" w:ascii="宋体" w:hAnsi="宋体" w:cs="宋体"/>
          <w:sz w:val="24"/>
          <w:szCs w:val="22"/>
        </w:rPr>
        <w:instrText xml:space="preserve"> HYPERLINK "http://zfcg.czt.zj.gov.cn/" </w:instrText>
      </w:r>
      <w:r>
        <w:rPr>
          <w:rFonts w:hint="eastAsia" w:ascii="宋体" w:hAnsi="宋体" w:cs="宋体"/>
          <w:sz w:val="24"/>
          <w:szCs w:val="22"/>
        </w:rPr>
        <w:fldChar w:fldCharType="separate"/>
      </w:r>
      <w:r>
        <w:rPr>
          <w:rFonts w:hint="eastAsia" w:ascii="宋体" w:hAnsi="宋体" w:cs="宋体"/>
          <w:sz w:val="24"/>
          <w:szCs w:val="22"/>
        </w:rPr>
        <w:t>http://zfcg.czt.zj.gov.cn/</w:t>
      </w:r>
      <w:r>
        <w:rPr>
          <w:rFonts w:hint="eastAsia" w:ascii="宋体" w:hAnsi="宋体" w:cs="宋体"/>
          <w:sz w:val="24"/>
          <w:szCs w:val="22"/>
        </w:rPr>
        <w:fldChar w:fldCharType="end"/>
      </w:r>
    </w:p>
    <w:p>
      <w:pPr>
        <w:keepNext w:val="0"/>
        <w:keepLines w:val="0"/>
        <w:pageBreakBefore w:val="0"/>
        <w:kinsoku/>
        <w:wordWrap/>
        <w:overflowPunct/>
        <w:topLinePunct w:val="0"/>
        <w:bidi w:val="0"/>
        <w:snapToGrid w:val="0"/>
        <w:spacing w:line="460" w:lineRule="exact"/>
        <w:ind w:firstLine="480" w:firstLineChars="200"/>
        <w:jc w:val="left"/>
        <w:rPr>
          <w:rFonts w:hint="eastAsia" w:ascii="宋体" w:hAnsi="宋体" w:cs="宋体"/>
          <w:sz w:val="24"/>
          <w:szCs w:val="22"/>
        </w:rPr>
      </w:pPr>
      <w:r>
        <w:rPr>
          <w:rFonts w:hint="eastAsia" w:ascii="宋体" w:hAnsi="宋体" w:cs="宋体"/>
          <w:kern w:val="0"/>
          <w:sz w:val="24"/>
        </w:rPr>
        <w:t>吴兴区人民政府网http://www.wuxing.gov.cn/首页“吴兴区公共资源交易中心”专栏。</w:t>
      </w:r>
    </w:p>
    <w:p>
      <w:pPr>
        <w:keepNext w:val="0"/>
        <w:keepLines w:val="0"/>
        <w:pageBreakBefore w:val="0"/>
        <w:kinsoku/>
        <w:wordWrap/>
        <w:overflowPunct/>
        <w:topLinePunct w:val="0"/>
        <w:bidi w:val="0"/>
        <w:snapToGrid w:val="0"/>
        <w:spacing w:line="460" w:lineRule="exact"/>
        <w:ind w:firstLine="480" w:firstLineChars="200"/>
        <w:jc w:val="left"/>
        <w:rPr>
          <w:rFonts w:hint="eastAsia" w:ascii="宋体" w:hAnsi="宋体" w:cs="宋体"/>
          <w:sz w:val="24"/>
          <w:szCs w:val="22"/>
        </w:rPr>
      </w:pPr>
      <w:r>
        <w:rPr>
          <w:rFonts w:hint="eastAsia" w:ascii="宋体" w:hAnsi="宋体" w:cs="宋体"/>
          <w:sz w:val="24"/>
          <w:szCs w:val="22"/>
          <w:lang w:val="en-US" w:eastAsia="zh-CN"/>
        </w:rPr>
        <w:t>7</w:t>
      </w:r>
      <w:r>
        <w:rPr>
          <w:rFonts w:hint="eastAsia" w:ascii="宋体" w:hAnsi="宋体" w:cs="宋体"/>
          <w:sz w:val="24"/>
          <w:szCs w:val="22"/>
        </w:rPr>
        <w:t>、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keepNext w:val="0"/>
        <w:keepLines w:val="0"/>
        <w:pageBreakBefore w:val="0"/>
        <w:kinsoku/>
        <w:wordWrap/>
        <w:overflowPunct/>
        <w:topLinePunct w:val="0"/>
        <w:bidi w:val="0"/>
        <w:snapToGrid w:val="0"/>
        <w:spacing w:line="460" w:lineRule="exact"/>
        <w:ind w:firstLine="482" w:firstLineChars="200"/>
        <w:jc w:val="left"/>
        <w:rPr>
          <w:rFonts w:hint="eastAsia" w:ascii="宋体" w:hAnsi="宋体" w:cs="宋体"/>
          <w:b/>
          <w:bCs/>
          <w:sz w:val="24"/>
          <w:szCs w:val="22"/>
        </w:rPr>
      </w:pPr>
      <w:r>
        <w:rPr>
          <w:rFonts w:hint="eastAsia" w:ascii="宋体" w:hAnsi="宋体" w:cs="宋体"/>
          <w:b/>
          <w:bCs/>
          <w:sz w:val="24"/>
          <w:szCs w:val="22"/>
          <w:lang w:val="en-US" w:eastAsia="zh-CN"/>
        </w:rPr>
        <w:t>8</w:t>
      </w:r>
      <w:r>
        <w:rPr>
          <w:rFonts w:hint="eastAsia" w:ascii="宋体" w:hAnsi="宋体" w:cs="宋体"/>
          <w:b/>
          <w:bCs/>
          <w:sz w:val="24"/>
          <w:szCs w:val="22"/>
        </w:rPr>
        <w:t>、本项目是否专门面向中小企业采购：</w:t>
      </w:r>
      <w:r>
        <w:rPr>
          <w:rFonts w:hint="eastAsia" w:ascii="宋体" w:hAnsi="宋体" w:cs="宋体"/>
          <w:b/>
          <w:bCs/>
          <w:sz w:val="24"/>
          <w:szCs w:val="22"/>
          <w:highlight w:val="none"/>
          <w:lang w:eastAsia="zh-CN"/>
        </w:rPr>
        <w:t>否</w:t>
      </w:r>
      <w:r>
        <w:rPr>
          <w:rFonts w:hint="eastAsia" w:ascii="宋体" w:hAnsi="宋体" w:cs="宋体"/>
          <w:b/>
          <w:bCs/>
          <w:sz w:val="24"/>
          <w:szCs w:val="22"/>
        </w:rPr>
        <w:t>。</w:t>
      </w:r>
    </w:p>
    <w:p>
      <w:pPr>
        <w:keepNext w:val="0"/>
        <w:keepLines w:val="0"/>
        <w:pageBreakBefore w:val="0"/>
        <w:widowControl/>
        <w:kinsoku/>
        <w:wordWrap/>
        <w:overflowPunct/>
        <w:topLinePunct w:val="0"/>
        <w:autoSpaceDE/>
        <w:autoSpaceDN/>
        <w:bidi w:val="0"/>
        <w:adjustRightInd w:val="0"/>
        <w:spacing w:before="75" w:after="75" w:line="460" w:lineRule="exact"/>
        <w:jc w:val="left"/>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十四</w:t>
      </w:r>
      <w:r>
        <w:rPr>
          <w:rFonts w:hint="eastAsia" w:ascii="宋体" w:hAnsi="宋体" w:eastAsia="宋体" w:cs="宋体"/>
          <w:b/>
          <w:bCs/>
          <w:kern w:val="0"/>
          <w:sz w:val="24"/>
          <w:szCs w:val="24"/>
          <w:lang w:eastAsia="zh-CN"/>
        </w:rPr>
        <w:t>、</w:t>
      </w:r>
      <w:r>
        <w:rPr>
          <w:rFonts w:hint="eastAsia" w:ascii="宋体" w:hAnsi="宋体" w:cs="Arial"/>
          <w:b/>
          <w:sz w:val="24"/>
        </w:rPr>
        <w:t>业务咨询：</w:t>
      </w:r>
    </w:p>
    <w:p>
      <w:pPr>
        <w:snapToGrid w:val="0"/>
        <w:spacing w:line="500" w:lineRule="exact"/>
        <w:ind w:firstLine="420"/>
        <w:rPr>
          <w:rFonts w:hint="eastAsia" w:ascii="宋体" w:hAnsi="宋体" w:cs="宋体"/>
          <w:sz w:val="24"/>
        </w:rPr>
      </w:pPr>
      <w:r>
        <w:rPr>
          <w:rFonts w:hint="eastAsia" w:ascii="宋体" w:hAnsi="宋体" w:cs="宋体"/>
          <w:sz w:val="24"/>
        </w:rPr>
        <w:t>1、采购代理机构名称：中纬工程管理咨询有限公司</w:t>
      </w:r>
    </w:p>
    <w:p>
      <w:pPr>
        <w:snapToGrid w:val="0"/>
        <w:spacing w:line="500" w:lineRule="exact"/>
        <w:ind w:firstLine="420"/>
        <w:rPr>
          <w:rFonts w:ascii="宋体" w:hAnsi="宋体" w:cs="宋体"/>
          <w:sz w:val="24"/>
        </w:rPr>
      </w:pPr>
      <w:r>
        <w:rPr>
          <w:rFonts w:hint="eastAsia" w:ascii="宋体" w:hAnsi="宋体" w:cs="宋体"/>
          <w:sz w:val="24"/>
        </w:rPr>
        <w:t>联系人：金女士</w:t>
      </w:r>
    </w:p>
    <w:p>
      <w:pPr>
        <w:snapToGrid w:val="0"/>
        <w:spacing w:line="500" w:lineRule="exact"/>
        <w:ind w:firstLine="420"/>
        <w:rPr>
          <w:rFonts w:ascii="宋体" w:hAnsi="宋体" w:cs="宋体"/>
          <w:sz w:val="24"/>
        </w:rPr>
      </w:pPr>
      <w:r>
        <w:rPr>
          <w:rFonts w:hint="eastAsia" w:ascii="宋体" w:hAnsi="宋体" w:cs="宋体"/>
          <w:sz w:val="24"/>
        </w:rPr>
        <w:t>联系电话：0572-2372728</w:t>
      </w:r>
    </w:p>
    <w:p>
      <w:pPr>
        <w:snapToGrid w:val="0"/>
        <w:spacing w:line="500" w:lineRule="exact"/>
        <w:ind w:firstLine="420"/>
        <w:rPr>
          <w:rFonts w:hint="eastAsia" w:ascii="宋体" w:hAnsi="宋体" w:cs="宋体"/>
          <w:sz w:val="24"/>
        </w:rPr>
      </w:pPr>
      <w:r>
        <w:rPr>
          <w:rFonts w:hint="eastAsia" w:ascii="宋体" w:hAnsi="宋体" w:cs="宋体"/>
          <w:sz w:val="24"/>
        </w:rPr>
        <w:t>地址：湖州市龙溪北路1155号四楼</w:t>
      </w:r>
    </w:p>
    <w:p>
      <w:pPr>
        <w:snapToGrid w:val="0"/>
        <w:spacing w:line="500" w:lineRule="exact"/>
        <w:ind w:firstLine="420"/>
        <w:rPr>
          <w:rFonts w:hint="eastAsia" w:ascii="宋体" w:hAnsi="宋体" w:cs="宋体"/>
          <w:sz w:val="24"/>
        </w:rPr>
      </w:pPr>
      <w:r>
        <w:rPr>
          <w:rFonts w:hint="eastAsia" w:ascii="宋体" w:hAnsi="宋体" w:cs="宋体"/>
          <w:sz w:val="24"/>
        </w:rPr>
        <w:t>供应商质疑函接收人：陈女士</w:t>
      </w:r>
    </w:p>
    <w:p>
      <w:pPr>
        <w:snapToGrid w:val="0"/>
        <w:spacing w:line="500" w:lineRule="exact"/>
        <w:ind w:firstLine="420"/>
        <w:rPr>
          <w:rFonts w:ascii="宋体" w:hAnsi="宋体" w:cs="宋体"/>
          <w:sz w:val="24"/>
        </w:rPr>
      </w:pPr>
      <w:r>
        <w:rPr>
          <w:rFonts w:hint="eastAsia" w:ascii="宋体" w:hAnsi="宋体" w:cs="宋体"/>
          <w:sz w:val="24"/>
        </w:rPr>
        <w:t>联系电话：</w:t>
      </w:r>
      <w:r>
        <w:rPr>
          <w:rFonts w:ascii="宋体" w:hAnsi="宋体" w:cs="宋体"/>
          <w:sz w:val="24"/>
        </w:rPr>
        <w:t>0572-</w:t>
      </w:r>
      <w:r>
        <w:rPr>
          <w:rFonts w:hint="eastAsia" w:ascii="宋体" w:hAnsi="宋体" w:cs="宋体"/>
          <w:sz w:val="24"/>
        </w:rPr>
        <w:t>2372728</w:t>
      </w:r>
    </w:p>
    <w:p>
      <w:pPr>
        <w:snapToGrid w:val="0"/>
        <w:spacing w:line="500" w:lineRule="exact"/>
        <w:ind w:firstLine="420"/>
        <w:rPr>
          <w:rFonts w:hint="eastAsia" w:ascii="宋体" w:hAnsi="宋体" w:eastAsia="宋体" w:cs="宋体"/>
          <w:sz w:val="24"/>
          <w:lang w:eastAsia="zh-CN"/>
        </w:rPr>
      </w:pPr>
      <w:r>
        <w:rPr>
          <w:rFonts w:hint="eastAsia" w:ascii="宋体" w:hAnsi="宋体" w:cs="宋体"/>
          <w:sz w:val="24"/>
        </w:rPr>
        <w:t>2、采购人名称：</w:t>
      </w:r>
      <w:r>
        <w:rPr>
          <w:rFonts w:hint="eastAsia" w:ascii="宋体" w:hAnsi="宋体" w:cs="宋体"/>
          <w:sz w:val="24"/>
          <w:lang w:eastAsia="zh-CN"/>
        </w:rPr>
        <w:t>湖州市吴兴区住房和城乡建设局</w:t>
      </w:r>
    </w:p>
    <w:p>
      <w:pPr>
        <w:snapToGrid w:val="0"/>
        <w:spacing w:line="500" w:lineRule="exact"/>
        <w:ind w:firstLine="420"/>
        <w:rPr>
          <w:rFonts w:hint="eastAsia" w:ascii="宋体" w:hAnsi="宋体" w:eastAsia="宋体" w:cs="宋体"/>
          <w:b w:val="0"/>
          <w:bCs w:val="0"/>
          <w:color w:val="auto"/>
          <w:sz w:val="24"/>
          <w:lang w:eastAsia="zh-CN"/>
        </w:rPr>
      </w:pPr>
      <w:r>
        <w:rPr>
          <w:rFonts w:hint="eastAsia" w:ascii="宋体" w:hAnsi="宋体" w:cs="宋体"/>
          <w:b w:val="0"/>
          <w:bCs w:val="0"/>
          <w:color w:val="auto"/>
          <w:sz w:val="24"/>
        </w:rPr>
        <w:t>联系人：</w:t>
      </w:r>
      <w:r>
        <w:rPr>
          <w:rFonts w:hint="eastAsia" w:ascii="宋体" w:hAnsi="宋体" w:cs="宋体"/>
          <w:b w:val="0"/>
          <w:bCs w:val="0"/>
          <w:color w:val="auto"/>
          <w:sz w:val="24"/>
          <w:lang w:eastAsia="zh-CN"/>
        </w:rPr>
        <w:t>郑主任</w:t>
      </w:r>
      <w:r>
        <w:rPr>
          <w:rFonts w:hint="eastAsia" w:ascii="宋体" w:hAnsi="宋体" w:cs="宋体"/>
          <w:b w:val="0"/>
          <w:bCs w:val="0"/>
          <w:color w:val="auto"/>
          <w:sz w:val="24"/>
          <w:lang w:val="en-US" w:eastAsia="zh-CN"/>
        </w:rPr>
        <w:t xml:space="preserve"> </w:t>
      </w:r>
    </w:p>
    <w:p>
      <w:pPr>
        <w:snapToGrid w:val="0"/>
        <w:spacing w:line="500" w:lineRule="exact"/>
        <w:ind w:firstLine="420"/>
        <w:rPr>
          <w:rFonts w:hint="default" w:ascii="宋体" w:hAnsi="宋体" w:eastAsia="宋体" w:cs="宋体"/>
          <w:b w:val="0"/>
          <w:bCs w:val="0"/>
          <w:color w:val="auto"/>
          <w:sz w:val="24"/>
          <w:lang w:val="en-US" w:eastAsia="zh-CN"/>
        </w:rPr>
      </w:pPr>
      <w:r>
        <w:rPr>
          <w:rFonts w:hint="eastAsia" w:ascii="宋体" w:hAnsi="宋体" w:cs="宋体"/>
          <w:b w:val="0"/>
          <w:bCs w:val="0"/>
          <w:color w:val="auto"/>
          <w:sz w:val="24"/>
        </w:rPr>
        <w:t>联系电话：</w:t>
      </w:r>
      <w:r>
        <w:rPr>
          <w:rFonts w:hint="eastAsia" w:ascii="宋体" w:hAnsi="宋体" w:cs="宋体"/>
          <w:b w:val="0"/>
          <w:bCs w:val="0"/>
          <w:color w:val="auto"/>
          <w:sz w:val="24"/>
          <w:lang w:val="en-US" w:eastAsia="zh-CN"/>
        </w:rPr>
        <w:t>0572-2595895</w:t>
      </w:r>
    </w:p>
    <w:p>
      <w:pPr>
        <w:snapToGrid w:val="0"/>
        <w:spacing w:line="500" w:lineRule="exact"/>
        <w:ind w:firstLine="42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、同级政府采购监督管理部门名称：</w:t>
      </w:r>
      <w:r>
        <w:rPr>
          <w:rFonts w:hint="eastAsia" w:ascii="宋体" w:hAnsi="宋体" w:cs="宋体"/>
          <w:kern w:val="0"/>
          <w:sz w:val="24"/>
        </w:rPr>
        <w:t>湖州市</w:t>
      </w:r>
      <w:r>
        <w:rPr>
          <w:rFonts w:hint="eastAsia" w:ascii="宋体" w:hAnsi="宋体" w:cs="宋体"/>
          <w:kern w:val="0"/>
          <w:sz w:val="24"/>
          <w:lang w:eastAsia="zh-CN"/>
        </w:rPr>
        <w:t>吴兴</w:t>
      </w:r>
      <w:r>
        <w:rPr>
          <w:rFonts w:hint="eastAsia" w:ascii="宋体" w:hAnsi="宋体" w:cs="宋体"/>
          <w:kern w:val="0"/>
          <w:sz w:val="24"/>
        </w:rPr>
        <w:t>区财政局</w:t>
      </w:r>
    </w:p>
    <w:p>
      <w:pPr>
        <w:snapToGrid w:val="0"/>
        <w:spacing w:line="500" w:lineRule="exact"/>
        <w:ind w:firstLine="420"/>
        <w:rPr>
          <w:rFonts w:hint="eastAsia" w:ascii="宋体" w:hAnsi="宋体" w:eastAsia="宋体" w:cs="宋体"/>
          <w:sz w:val="24"/>
          <w:lang w:eastAsia="zh-CN"/>
        </w:rPr>
      </w:pPr>
      <w:r>
        <w:rPr>
          <w:rFonts w:hint="eastAsia" w:ascii="宋体" w:hAnsi="宋体" w:cs="宋体"/>
          <w:sz w:val="24"/>
        </w:rPr>
        <w:t>联系人：</w:t>
      </w:r>
      <w:r>
        <w:rPr>
          <w:rFonts w:hint="eastAsia" w:ascii="宋体" w:hAnsi="宋体" w:cs="宋体"/>
          <w:sz w:val="24"/>
          <w:lang w:eastAsia="zh-CN"/>
        </w:rPr>
        <w:t>沈先士</w:t>
      </w:r>
    </w:p>
    <w:p>
      <w:pPr>
        <w:snapToGrid w:val="0"/>
        <w:spacing w:line="500" w:lineRule="exact"/>
        <w:ind w:firstLine="420"/>
        <w:rPr>
          <w:rFonts w:hint="eastAsia" w:ascii="宋体" w:hAnsi="宋体" w:eastAsia="宋体" w:cs="宋体"/>
          <w:sz w:val="24"/>
          <w:lang w:eastAsia="zh-CN"/>
        </w:rPr>
      </w:pPr>
      <w:r>
        <w:rPr>
          <w:rFonts w:hint="eastAsia" w:ascii="宋体" w:hAnsi="宋体" w:cs="宋体"/>
          <w:sz w:val="24"/>
        </w:rPr>
        <w:t>监督投诉电话：0572-228970</w:t>
      </w:r>
      <w:r>
        <w:rPr>
          <w:rFonts w:hint="eastAsia" w:ascii="宋体" w:hAnsi="宋体" w:cs="宋体"/>
          <w:sz w:val="24"/>
          <w:lang w:val="en-US" w:eastAsia="zh-CN"/>
        </w:rPr>
        <w:t>2</w:t>
      </w:r>
    </w:p>
    <w:p>
      <w:pPr>
        <w:snapToGrid w:val="0"/>
        <w:spacing w:line="500" w:lineRule="exact"/>
        <w:ind w:firstLine="420"/>
        <w:rPr>
          <w:rFonts w:hint="eastAsia" w:ascii="宋体" w:hAnsi="宋体" w:cs="宋体"/>
          <w:sz w:val="24"/>
        </w:rPr>
      </w:pPr>
      <w:r>
        <w:rPr>
          <w:rFonts w:hint="eastAsia" w:ascii="宋体" w:hAnsi="宋体" w:cs="宋体"/>
          <w:sz w:val="24"/>
        </w:rPr>
        <w:t>地址：湖州市吴兴区吴兴大道1号</w:t>
      </w:r>
    </w:p>
    <w:p>
      <w:pPr>
        <w:pStyle w:val="15"/>
        <w:rPr>
          <w:rFonts w:hint="eastAsia" w:ascii="宋体" w:hAnsi="宋体" w:cs="宋体"/>
          <w:b/>
          <w:bCs/>
          <w:color w:val="auto"/>
          <w:sz w:val="32"/>
          <w:szCs w:val="32"/>
        </w:rPr>
      </w:pPr>
      <w:bookmarkStart w:id="0" w:name="_Toc5744"/>
    </w:p>
    <w:p>
      <w:pPr>
        <w:rPr>
          <w:rFonts w:hint="eastAsia"/>
        </w:rPr>
      </w:pPr>
    </w:p>
    <w:p>
      <w:pPr>
        <w:rPr>
          <w:rFonts w:hint="eastAsia" w:ascii="宋体" w:hAnsi="宋体" w:cs="宋体"/>
          <w:b/>
          <w:bCs/>
          <w:color w:val="auto"/>
          <w:sz w:val="32"/>
          <w:szCs w:val="32"/>
        </w:rPr>
      </w:pPr>
    </w:p>
    <w:p>
      <w:pPr>
        <w:rPr>
          <w:rFonts w:hint="eastAsia" w:ascii="宋体" w:hAnsi="宋体" w:cs="宋体"/>
          <w:b/>
          <w:bCs/>
          <w:color w:val="auto"/>
          <w:sz w:val="32"/>
          <w:szCs w:val="32"/>
        </w:rPr>
      </w:pPr>
    </w:p>
    <w:p>
      <w:pPr>
        <w:rPr>
          <w:rFonts w:hint="eastAsia"/>
        </w:rPr>
      </w:pPr>
    </w:p>
    <w:p>
      <w:pPr>
        <w:pStyle w:val="15"/>
        <w:rPr>
          <w:rFonts w:hint="eastAsia" w:ascii="宋体" w:hAnsi="宋体" w:cs="宋体"/>
          <w:b/>
          <w:bCs/>
          <w:color w:val="auto"/>
          <w:sz w:val="32"/>
          <w:szCs w:val="32"/>
        </w:rPr>
      </w:pP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第二</w:t>
      </w:r>
      <w:bookmarkEnd w:id="0"/>
      <w:r>
        <w:rPr>
          <w:rFonts w:hint="eastAsia" w:ascii="宋体" w:hAnsi="宋体" w:cs="宋体"/>
          <w:b/>
          <w:bCs/>
          <w:color w:val="auto"/>
          <w:sz w:val="32"/>
          <w:szCs w:val="32"/>
        </w:rPr>
        <w:t>章  招标需求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Cs/>
          <w:color w:val="000000"/>
          <w:sz w:val="24"/>
          <w:lang w:eastAsia="zh-CN"/>
        </w:rPr>
      </w:pPr>
      <w:r>
        <w:rPr>
          <w:rFonts w:hint="eastAsia" w:ascii="宋体" w:hAnsi="宋体" w:cs="宋体"/>
          <w:b/>
          <w:color w:val="000000"/>
          <w:sz w:val="24"/>
          <w:lang w:eastAsia="zh-CN"/>
        </w:rPr>
        <w:t>一</w:t>
      </w:r>
      <w:r>
        <w:rPr>
          <w:rFonts w:hint="eastAsia" w:ascii="宋体" w:hAnsi="宋体" w:eastAsia="宋体" w:cs="宋体"/>
          <w:b/>
          <w:color w:val="000000"/>
          <w:sz w:val="24"/>
        </w:rPr>
        <w:t>、采购单位：</w:t>
      </w:r>
      <w:r>
        <w:rPr>
          <w:rFonts w:hint="eastAsia" w:ascii="宋体" w:hAnsi="宋体" w:cs="宋体"/>
          <w:b w:val="0"/>
          <w:bCs/>
          <w:color w:val="000000"/>
          <w:sz w:val="24"/>
          <w:lang w:eastAsia="zh-CN"/>
        </w:rPr>
        <w:t>湖州市吴兴区住房和城乡建设局</w:t>
      </w:r>
    </w:p>
    <w:p>
      <w:pPr>
        <w:keepNext w:val="0"/>
        <w:keepLines w:val="0"/>
        <w:pageBreakBefore w:val="0"/>
        <w:widowControl w:val="0"/>
        <w:kinsoku/>
        <w:wordWrap/>
        <w:overflowPunct/>
        <w:topLinePunct w:val="0"/>
        <w:bidi w:val="0"/>
        <w:snapToGrid/>
        <w:spacing w:line="460" w:lineRule="exact"/>
        <w:rPr>
          <w:rFonts w:hint="eastAsia" w:ascii="宋体" w:hAnsi="宋体"/>
          <w:b/>
          <w:szCs w:val="24"/>
          <w:lang w:eastAsia="zh-CN"/>
        </w:rPr>
      </w:pPr>
      <w:bookmarkStart w:id="1" w:name="OLE_LINK4"/>
      <w:r>
        <w:rPr>
          <w:rFonts w:hint="eastAsia" w:ascii="宋体" w:hAnsi="宋体"/>
          <w:b/>
          <w:szCs w:val="24"/>
          <w:lang w:eastAsia="zh-CN"/>
        </w:rPr>
        <w:t>二</w:t>
      </w:r>
      <w:r>
        <w:rPr>
          <w:rFonts w:hint="eastAsia" w:ascii="宋体" w:hAnsi="宋体"/>
          <w:b/>
          <w:szCs w:val="24"/>
        </w:rPr>
        <w:t>、</w:t>
      </w:r>
      <w:r>
        <w:rPr>
          <w:rFonts w:hint="eastAsia" w:ascii="宋体" w:hAnsi="宋体"/>
          <w:b/>
          <w:szCs w:val="24"/>
          <w:lang w:eastAsia="zh-CN"/>
        </w:rPr>
        <w:t>采购项目名称：</w:t>
      </w:r>
      <w:r>
        <w:rPr>
          <w:rFonts w:hint="eastAsia" w:ascii="宋体" w:hAnsi="宋体"/>
          <w:b w:val="0"/>
          <w:bCs/>
          <w:szCs w:val="24"/>
          <w:lang w:eastAsia="zh-CN"/>
        </w:rPr>
        <w:t>吴兴区第一次自然灾害综合风险普查（房屋建筑、市政设施与城市内涝风险）服务采购项目</w:t>
      </w:r>
    </w:p>
    <w:bookmarkEnd w:id="1"/>
    <w:p>
      <w:pPr>
        <w:keepNext w:val="0"/>
        <w:keepLines w:val="0"/>
        <w:pageBreakBefore w:val="0"/>
        <w:widowControl w:val="0"/>
        <w:kinsoku/>
        <w:wordWrap/>
        <w:overflowPunct/>
        <w:topLinePunct w:val="0"/>
        <w:bidi w:val="0"/>
        <w:snapToGrid/>
        <w:spacing w:line="460" w:lineRule="exact"/>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三、招标采购说明</w:t>
      </w:r>
    </w:p>
    <w:p>
      <w:pPr>
        <w:keepNext w:val="0"/>
        <w:keepLines w:val="0"/>
        <w:pageBreakBefore w:val="0"/>
        <w:widowControl w:val="0"/>
        <w:kinsoku/>
        <w:wordWrap/>
        <w:overflowPunct/>
        <w:topLinePunct w:val="0"/>
        <w:bidi w:val="0"/>
        <w:spacing w:line="460" w:lineRule="exact"/>
        <w:ind w:firstLine="482" w:firstLineChars="200"/>
        <w:jc w:val="left"/>
        <w:rPr>
          <w:rFonts w:hint="eastAsia" w:ascii="宋体" w:hAnsi="宋体"/>
          <w:b/>
          <w:bCs/>
          <w:color w:val="auto"/>
          <w:sz w:val="24"/>
          <w:lang w:eastAsia="zh-CN"/>
        </w:rPr>
      </w:pPr>
      <w:r>
        <w:rPr>
          <w:rFonts w:hint="eastAsia" w:ascii="宋体" w:hAnsi="宋体"/>
          <w:b/>
          <w:bCs/>
          <w:color w:val="auto"/>
          <w:sz w:val="24"/>
          <w:lang w:eastAsia="zh-CN"/>
        </w:rPr>
        <w:t>（一）说明</w:t>
      </w:r>
    </w:p>
    <w:p>
      <w:pPr>
        <w:keepNext w:val="0"/>
        <w:keepLines w:val="0"/>
        <w:pageBreakBefore w:val="0"/>
        <w:widowControl w:val="0"/>
        <w:kinsoku/>
        <w:wordWrap/>
        <w:overflowPunct/>
        <w:topLinePunct w:val="0"/>
        <w:bidi w:val="0"/>
        <w:spacing w:line="460" w:lineRule="exact"/>
        <w:ind w:firstLine="480" w:firstLineChars="200"/>
        <w:jc w:val="left"/>
        <w:rPr>
          <w:rFonts w:hint="eastAsia" w:ascii="宋体" w:hAnsi="宋体"/>
          <w:b w:val="0"/>
          <w:bCs w:val="0"/>
          <w:color w:val="auto"/>
          <w:sz w:val="24"/>
          <w:lang w:eastAsia="zh-CN"/>
        </w:rPr>
      </w:pPr>
      <w:r>
        <w:rPr>
          <w:rFonts w:hint="eastAsia" w:ascii="宋体" w:hAnsi="宋体"/>
          <w:b w:val="0"/>
          <w:bCs w:val="0"/>
          <w:color w:val="auto"/>
          <w:sz w:val="24"/>
          <w:lang w:eastAsia="zh-CN"/>
        </w:rPr>
        <w:t>1、本采购文件所提出的服务技术标准是基本的技术标准和使用功能，并未规定所有的技术要求和适用标准，供应商应提供一套满足所列标准要求的高质量的相应服务。本技术要求使用的标准如与供应商所执行标准发生矛盾时，按较高标准执行。</w:t>
      </w:r>
    </w:p>
    <w:p>
      <w:pPr>
        <w:keepNext w:val="0"/>
        <w:keepLines w:val="0"/>
        <w:pageBreakBefore w:val="0"/>
        <w:widowControl w:val="0"/>
        <w:kinsoku/>
        <w:wordWrap/>
        <w:overflowPunct/>
        <w:topLinePunct w:val="0"/>
        <w:bidi w:val="0"/>
        <w:spacing w:line="460" w:lineRule="exact"/>
        <w:ind w:firstLine="480" w:firstLineChars="200"/>
        <w:jc w:val="left"/>
        <w:rPr>
          <w:rFonts w:hint="eastAsia" w:ascii="宋体" w:hAnsi="宋体"/>
          <w:b w:val="0"/>
          <w:bCs w:val="0"/>
          <w:color w:val="auto"/>
          <w:sz w:val="24"/>
          <w:lang w:eastAsia="zh-CN"/>
        </w:rPr>
      </w:pPr>
      <w:r>
        <w:rPr>
          <w:rFonts w:hint="eastAsia" w:ascii="宋体" w:hAnsi="宋体"/>
          <w:b w:val="0"/>
          <w:bCs w:val="0"/>
          <w:color w:val="auto"/>
          <w:sz w:val="24"/>
          <w:lang w:eastAsia="zh-CN"/>
        </w:rPr>
        <w:t>2、本招标服务应按国际标准、国标、部标或专业标准提供，非标准服务按采购人提供的要求提供，服务标准按照国家有关规定及合同约定进行验收。</w:t>
      </w:r>
    </w:p>
    <w:p>
      <w:pPr>
        <w:keepNext w:val="0"/>
        <w:keepLines w:val="0"/>
        <w:pageBreakBefore w:val="0"/>
        <w:widowControl w:val="0"/>
        <w:kinsoku/>
        <w:wordWrap/>
        <w:overflowPunct/>
        <w:topLinePunct w:val="0"/>
        <w:bidi w:val="0"/>
        <w:spacing w:line="460" w:lineRule="exact"/>
        <w:ind w:firstLine="480" w:firstLineChars="200"/>
        <w:jc w:val="left"/>
        <w:rPr>
          <w:rFonts w:hint="eastAsia" w:ascii="宋体" w:hAnsi="宋体"/>
          <w:b w:val="0"/>
          <w:bCs w:val="0"/>
          <w:color w:val="auto"/>
          <w:sz w:val="24"/>
          <w:lang w:eastAsia="zh-CN"/>
        </w:rPr>
      </w:pPr>
      <w:r>
        <w:rPr>
          <w:rFonts w:hint="default" w:ascii="宋体" w:hAnsi="宋体"/>
          <w:b w:val="0"/>
          <w:bCs w:val="0"/>
          <w:color w:val="auto"/>
          <w:sz w:val="24"/>
          <w:lang w:val="en-US" w:eastAsia="zh-CN"/>
        </w:rPr>
        <w:t>3</w:t>
      </w:r>
      <w:r>
        <w:rPr>
          <w:rFonts w:hint="eastAsia" w:ascii="宋体" w:hAnsi="宋体"/>
          <w:b w:val="0"/>
          <w:bCs w:val="0"/>
          <w:color w:val="auto"/>
          <w:sz w:val="24"/>
          <w:lang w:eastAsia="zh-CN"/>
        </w:rPr>
        <w:t>、依据《政府采购促进中小企业发展管理办法》（财库【2020】46号）规定享受扶持政策获得政府采购合同的，小微企业不得将合同分包给大中型企业，中型企业不得将合同分包给大型企业。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bidi w:val="0"/>
        <w:spacing w:line="460" w:lineRule="exact"/>
        <w:ind w:firstLine="482" w:firstLineChars="2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二</w:t>
      </w:r>
      <w:r>
        <w:rPr>
          <w:rFonts w:hint="eastAsia" w:ascii="宋体" w:hAnsi="宋体"/>
          <w:b/>
          <w:bCs/>
          <w:color w:val="auto"/>
          <w:sz w:val="24"/>
          <w:lang w:eastAsia="zh-CN"/>
        </w:rPr>
        <w:t>）</w:t>
      </w:r>
      <w:r>
        <w:rPr>
          <w:rFonts w:hint="eastAsia" w:ascii="宋体" w:hAnsi="宋体"/>
          <w:b/>
          <w:bCs/>
          <w:color w:val="auto"/>
          <w:sz w:val="24"/>
        </w:rPr>
        <w:t>项目背景</w:t>
      </w:r>
    </w:p>
    <w:p>
      <w:pPr>
        <w:keepNext w:val="0"/>
        <w:keepLines w:val="0"/>
        <w:pageBreakBefore w:val="0"/>
        <w:widowControl w:val="0"/>
        <w:kinsoku/>
        <w:wordWrap/>
        <w:overflowPunct/>
        <w:topLinePunct w:val="0"/>
        <w:bidi w:val="0"/>
        <w:snapToGrid w:val="0"/>
        <w:spacing w:line="460" w:lineRule="exact"/>
        <w:ind w:firstLine="480" w:firstLineChars="200"/>
        <w:rPr>
          <w:rFonts w:ascii="宋体" w:hAnsi="宋体"/>
          <w:bCs/>
          <w:color w:val="auto"/>
          <w:sz w:val="24"/>
        </w:rPr>
      </w:pPr>
      <w:bookmarkStart w:id="2" w:name="_Hlk73822259"/>
      <w:r>
        <w:rPr>
          <w:rFonts w:hint="eastAsia" w:ascii="宋体" w:hAnsi="宋体"/>
          <w:bCs/>
          <w:color w:val="auto"/>
          <w:sz w:val="24"/>
        </w:rPr>
        <w:t>自然灾害综合风险普查是习近平总书记亲自出题、亲自部署、亲自推动的一项重要基础性工程，关系社会经济发展和群众生命财产安全，责任重大，意义深远。通过开展普查，摸清全国自然灾害风险隐患底数，查明重点地区抗灾能力，客观认识全国和各地区自然灾害综合风险水平，为中央和地方各级人民政府有效开展自然灾害防治工作，切实保障经济社会可持续发展提供权威的灾害风险信息和科学决策依据。</w:t>
      </w:r>
    </w:p>
    <w:p>
      <w:pPr>
        <w:pStyle w:val="2"/>
        <w:keepNext w:val="0"/>
        <w:keepLines w:val="0"/>
        <w:pageBreakBefore w:val="0"/>
        <w:widowControl w:val="0"/>
        <w:kinsoku/>
        <w:wordWrap/>
        <w:overflowPunct/>
        <w:topLinePunct w:val="0"/>
        <w:bidi w:val="0"/>
        <w:spacing w:line="460" w:lineRule="exact"/>
        <w:ind w:left="0" w:leftChars="0" w:firstLine="480" w:firstLineChars="200"/>
        <w:rPr>
          <w:rFonts w:hAnsi="宋体"/>
          <w:bCs/>
          <w:color w:val="auto"/>
          <w:sz w:val="24"/>
        </w:rPr>
      </w:pPr>
      <w:r>
        <w:rPr>
          <w:rFonts w:hint="eastAsia" w:hAnsi="宋体"/>
          <w:bCs/>
          <w:color w:val="auto"/>
          <w:sz w:val="24"/>
        </w:rPr>
        <w:t>根据《国务院办公厅关于开展第一次全国自然灾害综合风险普查的通知》（国办发〔2020〕12号）、《国务院第一次全国自然灾害综合风险普查领导小组办公室关于印发第一次全国自然灾害综合风险普查总体方案的通知》（国灾险普办发〔2020〕2号）、《浙江省人民政府办公厅关于开展第一次全省自然灾害综合风险普查的通知》（浙政办发﹝2020﹞36号）、《浙江省第一次自然灾害综合风险普查工作方案》（浙灾险普办﹝2020﹞1号）、《</w:t>
      </w:r>
      <w:bookmarkStart w:id="3" w:name="_Hlk73822594"/>
      <w:r>
        <w:rPr>
          <w:rFonts w:hint="eastAsia" w:hAnsi="宋体"/>
          <w:bCs/>
          <w:color w:val="auto"/>
          <w:sz w:val="24"/>
        </w:rPr>
        <w:t>浙江省住房和城乡建设厅关于做好浙江省房屋建筑、市政设施与内涝灾害普查工作的通知》（浙建设发〔</w:t>
      </w:r>
      <w:r>
        <w:rPr>
          <w:rFonts w:hAnsi="宋体"/>
          <w:bCs/>
          <w:color w:val="auto"/>
          <w:sz w:val="24"/>
        </w:rPr>
        <w:t>2020〕63号）</w:t>
      </w:r>
      <w:bookmarkEnd w:id="3"/>
      <w:r>
        <w:rPr>
          <w:rFonts w:hint="eastAsia" w:hAnsi="宋体"/>
          <w:bCs/>
          <w:color w:val="auto"/>
          <w:sz w:val="24"/>
        </w:rPr>
        <w:t>、</w:t>
      </w:r>
      <w:r>
        <w:rPr>
          <w:rFonts w:hint="eastAsia" w:hAnsi="宋体"/>
          <w:bCs/>
          <w:color w:val="auto"/>
          <w:sz w:val="24"/>
          <w:highlight w:val="none"/>
        </w:rPr>
        <w:t>《浙江省第一次全国自然灾害综合风险普查实施方案（房屋建筑、市政设施与城市内涝风险专篇）》</w:t>
      </w:r>
      <w:r>
        <w:rPr>
          <w:rFonts w:hint="eastAsia" w:hAnsi="宋体"/>
          <w:bCs/>
          <w:color w:val="auto"/>
          <w:sz w:val="24"/>
        </w:rPr>
        <w:t>、《湖州市住房和城乡建设局关于印发湖州市房屋建筑、市政设施与内涝灾害风险普查实施方案的通知》（湖建发﹝2021﹞25号）的要求，在吴兴区开展第一次全国自然灾害综合风险普查工作，切实做好全区房屋建筑调查、市政设施调查和城市内涝风险普查，摸清吴兴区房屋建筑、市政设施承灾体和城市内涝灾害风险隐患底数，客观认识吴兴区自然灾害综合风险水平，汇总形成房屋建筑、市政设施及城市内涝灾害调查成果空间数据集，为全区有效开展自然灾害防治和应急管理工作、切实保障全县社会经济可持续发展提供权威的风险信息和科学决策依据。</w:t>
      </w:r>
      <w:bookmarkEnd w:id="2"/>
    </w:p>
    <w:p>
      <w:pPr>
        <w:pStyle w:val="2"/>
        <w:keepNext w:val="0"/>
        <w:keepLines w:val="0"/>
        <w:pageBreakBefore w:val="0"/>
        <w:widowControl w:val="0"/>
        <w:kinsoku/>
        <w:wordWrap/>
        <w:overflowPunct/>
        <w:topLinePunct w:val="0"/>
        <w:bidi w:val="0"/>
        <w:spacing w:line="460" w:lineRule="exact"/>
        <w:ind w:left="0" w:leftChars="0" w:firstLine="482" w:firstLineChars="200"/>
        <w:rPr>
          <w:rFonts w:hAnsi="宋体"/>
          <w:b/>
          <w:color w:val="auto"/>
          <w:sz w:val="24"/>
        </w:rPr>
      </w:pPr>
      <w:r>
        <w:rPr>
          <w:rFonts w:hint="eastAsia" w:hAnsi="宋体"/>
          <w:b/>
          <w:color w:val="auto"/>
          <w:sz w:val="24"/>
          <w:lang w:eastAsia="zh-CN"/>
        </w:rPr>
        <w:t>（三）</w:t>
      </w:r>
      <w:r>
        <w:rPr>
          <w:rFonts w:hint="eastAsia" w:hAnsi="宋体"/>
          <w:b/>
          <w:color w:val="auto"/>
          <w:sz w:val="24"/>
        </w:rPr>
        <w:t>项目范围</w:t>
      </w: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r>
        <w:rPr>
          <w:rFonts w:hint="eastAsia"/>
          <w:color w:val="auto"/>
          <w:sz w:val="24"/>
        </w:rPr>
        <w:t>对吴兴区范围（不包括湖州市南太湖新区）内2020年12月31日24时前竣工的城镇房屋建筑调查及农村房屋建筑开展调查、市政供水设施调查；对吴兴区范围（不包括湖州市南太湖新区和市中心城区）开展市政道路、市政桥梁、城市内涝自然灾害风险普查。</w:t>
      </w: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r>
        <w:drawing>
          <wp:anchor distT="0" distB="0" distL="0" distR="0" simplePos="0" relativeHeight="251659264" behindDoc="0" locked="0" layoutInCell="1" allowOverlap="1">
            <wp:simplePos x="0" y="0"/>
            <wp:positionH relativeFrom="column">
              <wp:posOffset>262255</wp:posOffset>
            </wp:positionH>
            <wp:positionV relativeFrom="paragraph">
              <wp:posOffset>15240</wp:posOffset>
            </wp:positionV>
            <wp:extent cx="5357495" cy="3729990"/>
            <wp:effectExtent l="0" t="0" r="14605" b="3810"/>
            <wp:wrapSquare wrapText="bothSides"/>
            <wp:docPr id="2" name="图片 2" descr="E:\吴兴区\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吴兴区\无标题.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357495" cy="3730172"/>
                    </a:xfrm>
                    <a:prstGeom prst="rect">
                      <a:avLst/>
                    </a:prstGeom>
                    <a:noFill/>
                    <a:ln>
                      <a:noFill/>
                    </a:ln>
                  </pic:spPr>
                </pic:pic>
              </a:graphicData>
            </a:graphic>
          </wp:anchor>
        </w:drawing>
      </w: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lang w:eastAsia="zh-CN"/>
        </w:rPr>
      </w:pP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lang w:eastAsia="zh-CN"/>
        </w:rPr>
        <w:t>区域范围见上图，具体内容</w:t>
      </w:r>
      <w:r>
        <w:rPr>
          <w:rFonts w:hint="eastAsia"/>
          <w:color w:val="auto"/>
          <w:sz w:val="24"/>
        </w:rPr>
        <w:t>包括：</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1</w:t>
      </w:r>
      <w:r>
        <w:rPr>
          <w:color w:val="auto"/>
          <w:sz w:val="24"/>
        </w:rPr>
        <w:t>.</w:t>
      </w:r>
      <w:r>
        <w:rPr>
          <w:rFonts w:hint="eastAsia"/>
          <w:color w:val="auto"/>
          <w:sz w:val="24"/>
        </w:rPr>
        <w:t>房屋建筑：</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（1）城镇范围内所有现存的住宅类及非住宅类建筑（不含在建建筑）。</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2）农村集体用地范围上的所有农村房屋，包括农村集体用地范围内的农村住宅房屋、农村非住宅房屋（不含在建建筑），其中农村非住宅房屋包括个人、村集体、政府、企业等产权主体所有的各类非住宅建筑，包括公共服务建筑、商业建筑和工业（生产）仓储建筑等。</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color w:val="auto"/>
          <w:sz w:val="24"/>
        </w:rPr>
        <w:t>2</w:t>
      </w:r>
      <w:r>
        <w:rPr>
          <w:rFonts w:hint="eastAsia"/>
          <w:color w:val="auto"/>
          <w:sz w:val="24"/>
        </w:rPr>
        <w:t>.市政道路：主要城市道路和应急有关的重要疏散道路。</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color w:val="auto"/>
          <w:sz w:val="24"/>
        </w:rPr>
        <w:t>3</w:t>
      </w:r>
      <w:r>
        <w:rPr>
          <w:rFonts w:hint="eastAsia"/>
          <w:color w:val="auto"/>
          <w:sz w:val="24"/>
        </w:rPr>
        <w:t>.市政桥梁：市政工程设施行政主管部门管理的市政桥梁。城市范围内的河上桥梁、道路立交、道路跨越铁路桥（跨径10米以上城市桥梁），人行天桥、人行地下通道、轨道交通和城市隧道普查不在本次普查范围内。</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4.市政供水设施：包括城市的取水设施（含预处理设施）、输水管道、净水厂设施（含地下水配水厂）、加压及调压泵站设施以及配水干管管网。</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5.内涝风险普查：</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（1）历史灾情</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收集近十年历次城市内涝发生时的发生时间、降雨情况、淹没情况、内涝成因和受灾情况等历史灾情信息。</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（2）内涝隐患点调查</w:t>
      </w:r>
    </w:p>
    <w:p>
      <w:pPr>
        <w:pStyle w:val="2"/>
        <w:keepNext w:val="0"/>
        <w:keepLines w:val="0"/>
        <w:pageBreakBefore w:val="0"/>
        <w:widowControl w:val="0"/>
        <w:kinsoku/>
        <w:wordWrap/>
        <w:overflowPunct/>
        <w:topLinePunct w:val="0"/>
        <w:bidi w:val="0"/>
        <w:spacing w:line="460" w:lineRule="exact"/>
        <w:ind w:left="0" w:leftChars="0" w:firstLine="480" w:firstLineChars="200"/>
        <w:rPr>
          <w:rFonts w:hint="eastAsia"/>
          <w:color w:val="auto"/>
          <w:sz w:val="24"/>
        </w:rPr>
      </w:pPr>
      <w:r>
        <w:rPr>
          <w:rFonts w:hint="eastAsia"/>
          <w:color w:val="auto"/>
          <w:sz w:val="24"/>
        </w:rPr>
        <w:t>根据《城镇内涝防治技术标准》（DB33/1109）所述，内涝隐患点主要包括地下空间、下沉空间、低洼区域等。分析易发生内涝的城市洼地分布，收集下穿立交、建筑物地下空间出入口等相关信息。</w:t>
      </w:r>
    </w:p>
    <w:p>
      <w:pPr>
        <w:pStyle w:val="2"/>
        <w:keepNext w:val="0"/>
        <w:keepLines w:val="0"/>
        <w:pageBreakBefore w:val="0"/>
        <w:widowControl w:val="0"/>
        <w:numPr>
          <w:ilvl w:val="0"/>
          <w:numId w:val="0"/>
        </w:numPr>
        <w:kinsoku/>
        <w:wordWrap/>
        <w:overflowPunct/>
        <w:topLinePunct w:val="0"/>
        <w:bidi w:val="0"/>
        <w:spacing w:line="460" w:lineRule="exact"/>
        <w:ind w:firstLine="480" w:firstLineChars="200"/>
        <w:rPr>
          <w:color w:val="auto"/>
          <w:sz w:val="24"/>
        </w:rPr>
      </w:pPr>
      <w:r>
        <w:rPr>
          <w:rFonts w:hint="eastAsia"/>
          <w:color w:val="auto"/>
          <w:sz w:val="24"/>
          <w:lang w:eastAsia="zh-CN"/>
        </w:rPr>
        <w:t>（</w:t>
      </w:r>
      <w:r>
        <w:rPr>
          <w:rFonts w:hint="eastAsia"/>
          <w:color w:val="auto"/>
          <w:sz w:val="24"/>
          <w:lang w:val="en-US" w:eastAsia="zh-CN"/>
        </w:rPr>
        <w:t>3</w:t>
      </w:r>
      <w:r>
        <w:rPr>
          <w:rFonts w:hint="eastAsia"/>
          <w:color w:val="auto"/>
          <w:sz w:val="24"/>
          <w:lang w:eastAsia="zh-CN"/>
        </w:rPr>
        <w:t>）</w:t>
      </w:r>
      <w:r>
        <w:rPr>
          <w:rFonts w:hint="eastAsia"/>
          <w:color w:val="auto"/>
          <w:sz w:val="24"/>
        </w:rPr>
        <w:t>救援队伍与救援物资及装备</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rFonts w:hint="eastAsia"/>
          <w:color w:val="auto"/>
          <w:sz w:val="24"/>
        </w:rPr>
        <w:t>对现有内涝灾害救援队伍、救援物资及救援装备的数量、位置、管理情况等，开展全面调查。</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color w:val="auto"/>
          <w:sz w:val="24"/>
        </w:rPr>
        <w:t xml:space="preserve"> </w:t>
      </w:r>
      <w:r>
        <w:rPr>
          <w:rFonts w:hint="eastAsia"/>
          <w:color w:val="auto"/>
          <w:sz w:val="24"/>
        </w:rPr>
        <w:t>（4）方案编制</w:t>
      </w:r>
    </w:p>
    <w:p>
      <w:pPr>
        <w:pStyle w:val="2"/>
        <w:keepNext w:val="0"/>
        <w:keepLines w:val="0"/>
        <w:pageBreakBefore w:val="0"/>
        <w:widowControl w:val="0"/>
        <w:kinsoku/>
        <w:wordWrap/>
        <w:overflowPunct/>
        <w:topLinePunct w:val="0"/>
        <w:bidi w:val="0"/>
        <w:spacing w:line="460" w:lineRule="exact"/>
        <w:ind w:left="0" w:leftChars="0" w:firstLine="480" w:firstLineChars="200"/>
        <w:rPr>
          <w:color w:val="auto"/>
          <w:sz w:val="24"/>
        </w:rPr>
      </w:pPr>
      <w:r>
        <w:rPr>
          <w:color w:val="auto"/>
          <w:sz w:val="24"/>
        </w:rPr>
        <w:t>基于</w:t>
      </w:r>
      <w:r>
        <w:rPr>
          <w:rFonts w:hint="eastAsia"/>
          <w:color w:val="auto"/>
          <w:sz w:val="24"/>
        </w:rPr>
        <w:t>内涝风险普查成果，编制城市内涝防治规划、城市内涝风险点整治方案。</w:t>
      </w:r>
    </w:p>
    <w:p>
      <w:pPr>
        <w:pStyle w:val="2"/>
        <w:keepNext w:val="0"/>
        <w:keepLines w:val="0"/>
        <w:pageBreakBefore w:val="0"/>
        <w:widowControl w:val="0"/>
        <w:kinsoku/>
        <w:wordWrap/>
        <w:overflowPunct/>
        <w:topLinePunct w:val="0"/>
        <w:bidi w:val="0"/>
        <w:spacing w:line="460" w:lineRule="exact"/>
        <w:ind w:left="0" w:leftChars="0" w:firstLine="482" w:firstLineChars="200"/>
        <w:rPr>
          <w:rFonts w:hAnsi="宋体"/>
          <w:b/>
          <w:color w:val="auto"/>
          <w:sz w:val="24"/>
        </w:rPr>
      </w:pPr>
      <w:r>
        <w:rPr>
          <w:rFonts w:hint="eastAsia" w:hAnsi="宋体"/>
          <w:b/>
          <w:color w:val="auto"/>
          <w:sz w:val="24"/>
          <w:lang w:eastAsia="zh-CN"/>
        </w:rPr>
        <w:t>（五）</w:t>
      </w:r>
      <w:r>
        <w:rPr>
          <w:rFonts w:hint="eastAsia" w:hAnsi="宋体"/>
          <w:b/>
          <w:color w:val="auto"/>
          <w:sz w:val="24"/>
        </w:rPr>
        <w:t>具体普查内容</w:t>
      </w:r>
    </w:p>
    <w:p>
      <w:pPr>
        <w:keepNext w:val="0"/>
        <w:keepLines w:val="0"/>
        <w:pageBreakBefore w:val="0"/>
        <w:widowControl w:val="0"/>
        <w:kinsoku/>
        <w:wordWrap/>
        <w:overflowPunct/>
        <w:topLinePunct w:val="0"/>
        <w:bidi w:val="0"/>
        <w:spacing w:line="460" w:lineRule="exact"/>
        <w:ind w:firstLine="464" w:firstLineChars="200"/>
        <w:jc w:val="left"/>
        <w:rPr>
          <w:rFonts w:ascii="宋体" w:hAnsi="宋体"/>
          <w:color w:val="auto"/>
          <w:spacing w:val="-4"/>
          <w:sz w:val="24"/>
        </w:rPr>
      </w:pPr>
      <w:r>
        <w:rPr>
          <w:rFonts w:hint="eastAsia" w:ascii="宋体" w:hAnsi="宋体"/>
          <w:color w:val="auto"/>
          <w:spacing w:val="-4"/>
          <w:sz w:val="24"/>
          <w:lang w:val="en-US" w:eastAsia="zh-CN"/>
        </w:rPr>
        <w:t>1、</w:t>
      </w:r>
      <w:r>
        <w:rPr>
          <w:rFonts w:hint="eastAsia" w:ascii="宋体" w:hAnsi="宋体"/>
          <w:color w:val="auto"/>
          <w:spacing w:val="-4"/>
          <w:sz w:val="24"/>
        </w:rPr>
        <w:t>城镇房屋建筑调查</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根据《城镇房屋建筑调查技术导则》，以提取的房屋建筑矢量图斑数据成果为房屋建筑调查的基础底图数据，结合《全国房屋建筑和市政设施普查成果数据汇交规范》，开展房屋建筑的用途、建筑面积、结构类型、层数、设防情况、结构变更情况等信息调查。</w:t>
      </w:r>
    </w:p>
    <w:p>
      <w:pPr>
        <w:pStyle w:val="2"/>
        <w:keepNext w:val="0"/>
        <w:keepLines w:val="0"/>
        <w:pageBreakBefore w:val="0"/>
        <w:widowControl w:val="0"/>
        <w:kinsoku/>
        <w:wordWrap/>
        <w:overflowPunct/>
        <w:topLinePunct w:val="0"/>
        <w:bidi w:val="0"/>
        <w:spacing w:line="460" w:lineRule="exact"/>
        <w:ind w:left="0" w:leftChars="0" w:firstLine="480" w:firstLineChars="200"/>
        <w:rPr>
          <w:rFonts w:hAnsi="宋体"/>
          <w:color w:val="auto"/>
          <w:sz w:val="24"/>
          <w:szCs w:val="24"/>
        </w:rPr>
      </w:pPr>
      <w:r>
        <w:rPr>
          <w:rFonts w:hint="eastAsia" w:hAnsi="宋体"/>
          <w:color w:val="auto"/>
          <w:sz w:val="24"/>
          <w:szCs w:val="24"/>
          <w:lang w:val="en-US" w:eastAsia="zh-CN"/>
        </w:rPr>
        <w:t>2、</w:t>
      </w:r>
      <w:r>
        <w:rPr>
          <w:rFonts w:hint="eastAsia" w:hAnsi="宋体"/>
          <w:color w:val="auto"/>
          <w:sz w:val="24"/>
          <w:szCs w:val="24"/>
        </w:rPr>
        <w:t>农村房屋建筑调查</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根据《农村房屋建筑调查技术导则》，以提取的房屋建筑矢量图斑数据成果为房屋建筑调查的基础底图数据，结合《全国房屋建筑和市政设施普查成果数据汇交规范》，开展房屋建筑的用途、建筑面积、结构类型、层数、设防情况、结构变更情况等信息调查。</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市政设施调查和城市内涝风险普查</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（1）市政道路</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根据《市政设施承灾体普查技术导则》，调查市政道路的设施信息、基本信息及安全信息，填报《市政道路普查信息采集表》。设施信息应包含行政区划、沿线高架、立交、交叉口等设施；基本信息及安全信息应包含道路名称、起终点、工程投资、道路等级、通车日期、路辐形式、宽度、机动车道数量、最窄非机动车道宽度、最窄人行道宽度、红线宽度、净空、设计速度、建设单位、设计单位、管理单位、养护单位、抗震设防烈度、区域地质构造及不良地质、最近一次大中修或改扩建时间。</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（2）市政桥梁</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根据《市政设施承灾体普查技术导则》，调查市政桥梁的基本信息、附属信息和承灾体隐患情况，填报《市政桥梁普查信息采集表》。基本信息应包含行政区划、管理单位、设计单位、桥梁名称、起终点所在道路名称、所在道路等级、正斜交角、桥梁类别、建成日期、改建日期、养护类别、跨越名称、设计使用年限、抗震设防烈度、功能类型、最高水位及日期、设计洪水频率、建设费用、桥梁总长度、桥梁总宽度、桥梁面积；附属信息包括附属设施、穿越情况及附挂管线、档案资料、检测记录、加固维修记录、技术状况等级、评定日期；承灾体隐患情况应包含桥区不良地质、是否存在滑坡或泥石流灾害、是否有过强风后损伤、是否存在冲刷或冰凌、是否有超限车辆通行情况、是否经过抗倾覆评价、是否存在车船物撞击风险、最严重的耐久性环境作用、桥梁单项控制指标、典型照片。</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（3）市政供水设施</w:t>
      </w:r>
    </w:p>
    <w:p>
      <w:pPr>
        <w:keepNext w:val="0"/>
        <w:keepLines w:val="0"/>
        <w:pageBreakBefore w:val="0"/>
        <w:widowControl w:val="0"/>
        <w:kinsoku/>
        <w:wordWrap/>
        <w:overflowPunct/>
        <w:topLinePunct w:val="0"/>
        <w:bidi w:val="0"/>
        <w:spacing w:line="460" w:lineRule="exact"/>
        <w:ind w:firstLine="480" w:firstLineChars="200"/>
        <w:jc w:val="left"/>
        <w:rPr>
          <w:rFonts w:ascii="宋体" w:hAnsi="宋体"/>
          <w:color w:val="auto"/>
          <w:sz w:val="24"/>
        </w:rPr>
      </w:pPr>
      <w:r>
        <w:rPr>
          <w:rFonts w:hint="eastAsia" w:ascii="宋体" w:hAnsi="宋体"/>
          <w:color w:val="auto"/>
          <w:sz w:val="24"/>
        </w:rPr>
        <w:t>根据《市政设施承灾体普查技术导则》，调查供水厂站信息和供水管道信息，根据设施类型填报《供水设施-厂站普查信息信息采集表》、《供水设施-管道普查信息采集表》。供水厂站信息应包含设施名称、设施位置、主管部门、运维管理单位、建成日期、结构形式、设计使用年限、结构设计安全等级、抗震设防烈度、抗震设防类别、是否处于地震断裂带、设计荷载、取水形式、防洪标准、规模、工艺流程、泵房规模等；供水管道信息应包括主管部门、运维管理单位、敷设方式、明装管线外观检查、设计使用年限、结构设计安全等级、抗震设防烈度、抗震设防类别、是否处于地震断裂带、管线位置、长度、根数、管龄、管径、管材等。</w:t>
      </w:r>
    </w:p>
    <w:p>
      <w:pPr>
        <w:keepNext w:val="0"/>
        <w:keepLines w:val="0"/>
        <w:pageBreakBefore w:val="0"/>
        <w:widowControl w:val="0"/>
        <w:kinsoku/>
        <w:wordWrap/>
        <w:overflowPunct/>
        <w:topLinePunct w:val="0"/>
        <w:bidi w:val="0"/>
        <w:spacing w:line="460" w:lineRule="exact"/>
        <w:ind w:firstLine="480" w:firstLineChars="200"/>
        <w:jc w:val="left"/>
        <w:rPr>
          <w:rFonts w:hint="eastAsia" w:ascii="宋体" w:hAnsi="宋体"/>
          <w:color w:val="auto"/>
          <w:sz w:val="24"/>
        </w:rPr>
      </w:pPr>
      <w:r>
        <w:rPr>
          <w:rFonts w:hint="eastAsia" w:ascii="宋体" w:hAnsi="宋体"/>
          <w:color w:val="auto"/>
          <w:sz w:val="24"/>
        </w:rPr>
        <w:t>（4）城市内涝灾害</w:t>
      </w:r>
    </w:p>
    <w:p>
      <w:pPr>
        <w:keepNext w:val="0"/>
        <w:keepLines w:val="0"/>
        <w:pageBreakBefore w:val="0"/>
        <w:widowControl w:val="0"/>
        <w:kinsoku/>
        <w:wordWrap/>
        <w:overflowPunct/>
        <w:topLinePunct w:val="0"/>
        <w:bidi w:val="0"/>
        <w:spacing w:line="460" w:lineRule="exact"/>
        <w:ind w:firstLine="480" w:firstLineChars="200"/>
        <w:jc w:val="left"/>
        <w:rPr>
          <w:rFonts w:hint="eastAsia" w:ascii="宋体" w:hAnsi="宋体"/>
          <w:color w:val="auto"/>
          <w:sz w:val="24"/>
        </w:rPr>
      </w:pPr>
      <w:r>
        <w:rPr>
          <w:rFonts w:hint="eastAsia" w:ascii="宋体" w:hAnsi="宋体"/>
          <w:color w:val="auto"/>
          <w:sz w:val="24"/>
        </w:rPr>
        <w:t>根据《浙江省第一次全国自然灾害综合风险普查实施方案（房屋建筑、市政设施与城市内涝风险专篇）》要求，做好城市内涝灾害普查工作。城市内涝基础资料涉及气象、水利、交通运输、自然资源和城市管理等部门，资料收集时与各相关部门做好衔接。</w:t>
      </w:r>
    </w:p>
    <w:p>
      <w:pPr>
        <w:keepNext w:val="0"/>
        <w:keepLines w:val="0"/>
        <w:pageBreakBefore w:val="0"/>
        <w:widowControl w:val="0"/>
        <w:kinsoku/>
        <w:wordWrap/>
        <w:overflowPunct/>
        <w:topLinePunct w:val="0"/>
        <w:bidi w:val="0"/>
        <w:spacing w:line="460" w:lineRule="exact"/>
        <w:jc w:val="left"/>
        <w:rPr>
          <w:rFonts w:hint="eastAsia" w:ascii="宋体" w:hAnsi="宋体"/>
          <w:b/>
          <w:bCs/>
          <w:color w:val="auto"/>
          <w:sz w:val="24"/>
        </w:rPr>
      </w:pPr>
      <w:r>
        <w:rPr>
          <w:rFonts w:hint="eastAsia" w:ascii="宋体" w:hAnsi="宋体" w:eastAsia="宋体" w:cs="宋体"/>
          <w:b/>
          <w:bCs/>
          <w:color w:val="auto"/>
          <w:sz w:val="24"/>
          <w:szCs w:val="24"/>
        </w:rPr>
        <w:t>四、商务条款</w:t>
      </w:r>
    </w:p>
    <w:p>
      <w:pPr>
        <w:keepNext w:val="0"/>
        <w:keepLines w:val="0"/>
        <w:pageBreakBefore w:val="0"/>
        <w:widowControl w:val="0"/>
        <w:kinsoku/>
        <w:wordWrap/>
        <w:overflowPunct/>
        <w:topLinePunct w:val="0"/>
        <w:bidi w:val="0"/>
        <w:spacing w:line="460" w:lineRule="exact"/>
        <w:ind w:firstLine="482" w:firstLineChars="200"/>
        <w:jc w:val="left"/>
        <w:rPr>
          <w:rFonts w:ascii="宋体" w:hAnsi="宋体"/>
          <w:b/>
          <w:bCs/>
          <w:color w:val="auto"/>
          <w:sz w:val="24"/>
        </w:rPr>
      </w:pPr>
      <w:r>
        <w:rPr>
          <w:rFonts w:hint="eastAsia" w:ascii="宋体" w:hAnsi="宋体"/>
          <w:b/>
          <w:bCs/>
          <w:color w:val="auto"/>
          <w:sz w:val="24"/>
          <w:lang w:val="en-US" w:eastAsia="zh-CN"/>
        </w:rPr>
        <w:t>1</w:t>
      </w:r>
      <w:r>
        <w:rPr>
          <w:rFonts w:hint="eastAsia" w:ascii="宋体" w:hAnsi="宋体"/>
          <w:b/>
          <w:bCs/>
          <w:color w:val="auto"/>
          <w:sz w:val="24"/>
        </w:rPr>
        <w:t>、服务要求</w:t>
      </w:r>
    </w:p>
    <w:p>
      <w:pPr>
        <w:keepNext w:val="0"/>
        <w:keepLines w:val="0"/>
        <w:pageBreakBefore w:val="0"/>
        <w:widowControl w:val="0"/>
        <w:kinsoku/>
        <w:wordWrap/>
        <w:overflowPunct/>
        <w:topLinePunct w:val="0"/>
        <w:bidi w:val="0"/>
        <w:spacing w:line="460" w:lineRule="exact"/>
        <w:ind w:firstLine="480" w:firstLineChars="200"/>
        <w:jc w:val="left"/>
        <w:rPr>
          <w:rFonts w:hint="eastAsia" w:ascii="宋体" w:hAnsi="宋体"/>
          <w:color w:val="auto"/>
          <w:sz w:val="24"/>
        </w:rPr>
      </w:pPr>
      <w:bookmarkStart w:id="4" w:name="_Hlk73825024"/>
      <w:r>
        <w:rPr>
          <w:rFonts w:hint="eastAsia" w:ascii="宋体" w:hAnsi="宋体"/>
          <w:color w:val="auto"/>
          <w:sz w:val="24"/>
        </w:rPr>
        <w:t>投标单位投入本项目的实施人员不少于</w:t>
      </w:r>
      <w:r>
        <w:rPr>
          <w:rFonts w:hint="eastAsia" w:ascii="宋体" w:hAnsi="宋体"/>
          <w:color w:val="auto"/>
          <w:sz w:val="24"/>
          <w:lang w:val="en-US" w:eastAsia="zh-CN"/>
        </w:rPr>
        <w:t>30</w:t>
      </w:r>
      <w:r>
        <w:rPr>
          <w:rFonts w:hint="eastAsia" w:ascii="宋体" w:hAnsi="宋体"/>
          <w:color w:val="auto"/>
          <w:sz w:val="24"/>
        </w:rPr>
        <w:t>人。根据《浙江省第一次全国自然灾害综合风险普查实施方案（房屋建筑、市政设施与城市内涝风险专篇）》要求，在2021年12月31日前完成房屋建筑、市政设施与城市内涝风险普查任务，并一次性通过市级和省级数据质量审核，如果出现重复审核情况需由供应商承担多次审核产生的费用（具体费用依据浙江省房屋建筑、市政设施与城市内涝风险普查经费预算标准）。如遇政策调整，相关任务按照上级要求完成。</w:t>
      </w:r>
      <w:bookmarkEnd w:id="4"/>
    </w:p>
    <w:p>
      <w:pPr>
        <w:keepNext w:val="0"/>
        <w:keepLines w:val="0"/>
        <w:pageBreakBefore w:val="0"/>
        <w:widowControl w:val="0"/>
        <w:kinsoku/>
        <w:wordWrap/>
        <w:overflowPunct/>
        <w:topLinePunct w:val="0"/>
        <w:bidi w:val="0"/>
        <w:spacing w:line="460" w:lineRule="exact"/>
        <w:ind w:firstLine="482" w:firstLineChars="200"/>
        <w:jc w:val="left"/>
        <w:rPr>
          <w:rFonts w:hint="eastAsia" w:ascii="宋体" w:hAnsi="宋体"/>
          <w:b/>
          <w:bCs/>
          <w:color w:val="auto"/>
          <w:sz w:val="24"/>
        </w:rPr>
      </w:pPr>
      <w:r>
        <w:rPr>
          <w:rFonts w:hint="eastAsia" w:ascii="宋体" w:hAnsi="宋体"/>
          <w:b/>
          <w:bCs/>
          <w:color w:val="auto"/>
          <w:sz w:val="24"/>
          <w:lang w:val="en-US" w:eastAsia="zh-CN"/>
        </w:rPr>
        <w:t>2、</w:t>
      </w:r>
      <w:r>
        <w:rPr>
          <w:rFonts w:hint="eastAsia" w:ascii="宋体" w:hAnsi="宋体"/>
          <w:b/>
          <w:bCs/>
          <w:color w:val="auto"/>
          <w:sz w:val="24"/>
        </w:rPr>
        <w:t>普查成果提交</w:t>
      </w:r>
    </w:p>
    <w:p>
      <w:pPr>
        <w:keepNext w:val="0"/>
        <w:keepLines w:val="0"/>
        <w:pageBreakBefore w:val="0"/>
        <w:widowControl w:val="0"/>
        <w:kinsoku/>
        <w:wordWrap/>
        <w:overflowPunct/>
        <w:topLinePunct w:val="0"/>
        <w:bidi w:val="0"/>
        <w:spacing w:line="460" w:lineRule="exact"/>
        <w:ind w:firstLine="480" w:firstLineChars="200"/>
        <w:jc w:val="left"/>
        <w:rPr>
          <w:rFonts w:hint="eastAsia" w:ascii="宋体" w:hAnsi="宋体"/>
          <w:color w:val="0000FF"/>
          <w:sz w:val="24"/>
        </w:rPr>
      </w:pPr>
      <w:r>
        <w:rPr>
          <w:rFonts w:hint="eastAsia" w:ascii="宋体" w:hAnsi="宋体"/>
          <w:color w:val="auto"/>
          <w:sz w:val="24"/>
        </w:rPr>
        <w:t>在完成上级普查任务要求的同时，提供完整的普查成果数据库（GDB格式）、表格、图件、文本等相关成果。</w:t>
      </w:r>
    </w:p>
    <w:p>
      <w:pPr>
        <w:keepNext w:val="0"/>
        <w:keepLines w:val="0"/>
        <w:pageBreakBefore w:val="0"/>
        <w:widowControl w:val="0"/>
        <w:kinsoku/>
        <w:wordWrap/>
        <w:overflowPunct/>
        <w:topLinePunct w:val="0"/>
        <w:bidi w:val="0"/>
        <w:spacing w:line="460" w:lineRule="exact"/>
        <w:ind w:firstLine="482" w:firstLineChars="200"/>
        <w:jc w:val="left"/>
        <w:rPr>
          <w:rFonts w:ascii="宋体" w:hAnsi="宋体"/>
          <w:b/>
          <w:bCs/>
          <w:color w:val="auto"/>
          <w:sz w:val="24"/>
        </w:rPr>
      </w:pPr>
      <w:r>
        <w:rPr>
          <w:rFonts w:hint="eastAsia" w:ascii="宋体" w:hAnsi="宋体"/>
          <w:b/>
          <w:bCs/>
          <w:color w:val="auto"/>
          <w:sz w:val="24"/>
          <w:lang w:val="en-US" w:eastAsia="zh-CN"/>
        </w:rPr>
        <w:t>3、</w:t>
      </w:r>
      <w:r>
        <w:rPr>
          <w:rFonts w:hint="eastAsia" w:ascii="宋体" w:hAnsi="宋体"/>
          <w:b/>
          <w:bCs/>
          <w:color w:val="auto"/>
          <w:sz w:val="24"/>
        </w:rPr>
        <w:t>其他要求</w:t>
      </w:r>
    </w:p>
    <w:p>
      <w:pPr>
        <w:keepNext w:val="0"/>
        <w:keepLines w:val="0"/>
        <w:pageBreakBefore w:val="0"/>
        <w:widowControl w:val="0"/>
        <w:kinsoku/>
        <w:wordWrap/>
        <w:overflowPunct/>
        <w:topLinePunct w:val="0"/>
        <w:bidi w:val="0"/>
        <w:snapToGrid/>
        <w:spacing w:line="460" w:lineRule="exact"/>
        <w:ind w:firstLine="480" w:firstLineChars="200"/>
        <w:rPr>
          <w:rFonts w:hint="eastAsia" w:ascii="宋体" w:hAnsi="宋体"/>
          <w:b/>
          <w:bCs w:val="0"/>
          <w:color w:val="auto"/>
          <w:szCs w:val="24"/>
          <w:lang w:eastAsia="zh-CN"/>
        </w:rPr>
      </w:pPr>
      <w:r>
        <w:rPr>
          <w:rFonts w:hint="eastAsia" w:ascii="宋体" w:hAnsi="宋体"/>
          <w:color w:val="auto"/>
          <w:sz w:val="24"/>
          <w:lang w:val="en-US" w:eastAsia="zh-CN"/>
        </w:rPr>
        <w:t>（1）</w:t>
      </w:r>
      <w:r>
        <w:rPr>
          <w:rFonts w:hint="eastAsia" w:ascii="宋体" w:hAnsi="宋体"/>
          <w:color w:val="auto"/>
          <w:sz w:val="24"/>
        </w:rPr>
        <w:t>由于房屋建筑调查、市政道路调查任务重、难度大、涉及面广，为提高普查效率，按时按质地完成普查任务，鼓励供应商研发吴兴区房屋承灾体调查及市政道路调查工具。此外，为落实浙江省数字化改革任务，充分发挥自然灾害综合风险普查数据价值，供应商可根据自身能力就普查数据后续如何运用到城市内涝的防灾减灾工作中提供方案。</w:t>
      </w:r>
    </w:p>
    <w:p>
      <w:pPr>
        <w:keepNext w:val="0"/>
        <w:keepLines w:val="0"/>
        <w:pageBreakBefore w:val="0"/>
        <w:widowControl w:val="0"/>
        <w:kinsoku/>
        <w:wordWrap/>
        <w:overflowPunct/>
        <w:topLinePunct w:val="0"/>
        <w:bidi w:val="0"/>
        <w:snapToGrid/>
        <w:spacing w:line="460" w:lineRule="exact"/>
        <w:ind w:firstLine="482" w:firstLineChars="200"/>
        <w:rPr>
          <w:rFonts w:hint="default" w:ascii="宋体" w:hAnsi="宋体"/>
          <w:b/>
          <w:bCs w:val="0"/>
          <w:color w:val="auto"/>
          <w:szCs w:val="24"/>
          <w:lang w:val="en-US" w:eastAsia="zh-CN"/>
        </w:rPr>
      </w:pPr>
      <w:r>
        <w:rPr>
          <w:rFonts w:hint="eastAsia" w:ascii="宋体" w:hAnsi="宋体"/>
          <w:b/>
          <w:bCs w:val="0"/>
          <w:color w:val="auto"/>
          <w:szCs w:val="24"/>
          <w:lang w:val="en-US" w:eastAsia="zh-CN"/>
        </w:rPr>
        <w:t>（2）</w:t>
      </w:r>
      <w:r>
        <w:rPr>
          <w:rFonts w:hint="eastAsia" w:ascii="宋体" w:hAnsi="宋体"/>
          <w:b/>
          <w:bCs w:val="0"/>
          <w:color w:val="auto"/>
          <w:szCs w:val="24"/>
          <w:lang w:eastAsia="zh-CN"/>
        </w:rPr>
        <w:t>付款办法：</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2" w:firstLineChars="200"/>
        <w:rPr>
          <w:rFonts w:hint="eastAsia" w:ascii="宋体" w:hAnsi="宋体" w:cs="宋体"/>
          <w:b/>
          <w:bCs w:val="0"/>
          <w:color w:val="auto"/>
          <w:kern w:val="0"/>
          <w:sz w:val="24"/>
        </w:rPr>
      </w:pPr>
      <w:r>
        <w:rPr>
          <w:rFonts w:hint="eastAsia" w:ascii="宋体" w:hAnsi="宋体" w:cs="宋体"/>
          <w:b/>
          <w:bCs w:val="0"/>
          <w:color w:val="auto"/>
          <w:kern w:val="0"/>
          <w:sz w:val="24"/>
        </w:rPr>
        <w:t>1）合同签订生效并具备实施条件后支付合同金额的</w:t>
      </w:r>
      <w:r>
        <w:rPr>
          <w:rFonts w:hint="eastAsia" w:ascii="宋体" w:hAnsi="宋体" w:cs="宋体"/>
          <w:b/>
          <w:bCs w:val="0"/>
          <w:color w:val="auto"/>
          <w:kern w:val="0"/>
          <w:sz w:val="24"/>
          <w:lang w:val="en-US" w:eastAsia="zh-CN"/>
        </w:rPr>
        <w:t>15</w:t>
      </w:r>
      <w:r>
        <w:rPr>
          <w:rFonts w:hint="eastAsia" w:ascii="宋体" w:hAnsi="宋体" w:cs="宋体"/>
          <w:b/>
          <w:bCs w:val="0"/>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2" w:firstLineChars="200"/>
        <w:rPr>
          <w:rFonts w:hint="eastAsia" w:ascii="宋体" w:hAnsi="宋体" w:eastAsia="宋体" w:cs="宋体"/>
          <w:b/>
          <w:bCs w:val="0"/>
          <w:color w:val="auto"/>
          <w:kern w:val="0"/>
          <w:sz w:val="24"/>
          <w:lang w:eastAsia="zh-CN"/>
        </w:rPr>
      </w:pPr>
      <w:r>
        <w:rPr>
          <w:rFonts w:hint="eastAsia" w:ascii="宋体" w:hAnsi="宋体" w:cs="宋体"/>
          <w:b/>
          <w:bCs w:val="0"/>
          <w:color w:val="auto"/>
          <w:kern w:val="0"/>
          <w:sz w:val="24"/>
        </w:rPr>
        <w:t>2）</w:t>
      </w:r>
      <w:r>
        <w:rPr>
          <w:rFonts w:hint="eastAsia" w:ascii="宋体" w:hAnsi="宋体" w:cs="宋体"/>
          <w:b/>
          <w:bCs w:val="0"/>
          <w:color w:val="auto"/>
          <w:kern w:val="0"/>
          <w:sz w:val="24"/>
          <w:lang w:eastAsia="zh-CN"/>
        </w:rPr>
        <w:t>完成</w:t>
      </w:r>
      <w:r>
        <w:rPr>
          <w:rFonts w:hint="eastAsia" w:ascii="宋体" w:hAnsi="宋体" w:cs="宋体"/>
          <w:b/>
          <w:bCs w:val="0"/>
          <w:color w:val="auto"/>
          <w:kern w:val="0"/>
          <w:sz w:val="24"/>
        </w:rPr>
        <w:t>采购人要求的普查</w:t>
      </w:r>
      <w:r>
        <w:rPr>
          <w:rFonts w:hint="eastAsia" w:ascii="宋体" w:hAnsi="宋体" w:cs="宋体"/>
          <w:b/>
          <w:bCs w:val="0"/>
          <w:color w:val="auto"/>
          <w:kern w:val="0"/>
          <w:sz w:val="24"/>
          <w:lang w:eastAsia="zh-CN"/>
        </w:rPr>
        <w:t>任务和调查数据，支付合同金额</w:t>
      </w:r>
      <w:r>
        <w:rPr>
          <w:rFonts w:hint="eastAsia" w:ascii="宋体" w:hAnsi="宋体" w:cs="宋体"/>
          <w:b/>
          <w:bCs w:val="0"/>
          <w:color w:val="auto"/>
          <w:kern w:val="0"/>
          <w:sz w:val="24"/>
        </w:rPr>
        <w:t>的</w:t>
      </w:r>
      <w:r>
        <w:rPr>
          <w:rFonts w:hint="eastAsia" w:ascii="宋体" w:hAnsi="宋体" w:cs="宋体"/>
          <w:b/>
          <w:bCs w:val="0"/>
          <w:color w:val="auto"/>
          <w:kern w:val="0"/>
          <w:sz w:val="24"/>
          <w:lang w:val="en-US" w:eastAsia="zh-CN"/>
        </w:rPr>
        <w:t>25</w:t>
      </w:r>
      <w:r>
        <w:rPr>
          <w:rFonts w:hint="eastAsia" w:ascii="宋体" w:hAnsi="宋体" w:cs="宋体"/>
          <w:b/>
          <w:bCs w:val="0"/>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2" w:firstLineChars="200"/>
        <w:rPr>
          <w:rFonts w:hint="eastAsia" w:ascii="宋体" w:hAnsi="宋体" w:cs="宋体"/>
          <w:b/>
          <w:bCs w:val="0"/>
          <w:color w:val="auto"/>
          <w:kern w:val="0"/>
          <w:sz w:val="24"/>
        </w:rPr>
      </w:pPr>
      <w:r>
        <w:rPr>
          <w:rFonts w:hint="eastAsia" w:ascii="宋体" w:hAnsi="宋体" w:cs="宋体"/>
          <w:b/>
          <w:bCs w:val="0"/>
          <w:color w:val="auto"/>
          <w:kern w:val="0"/>
          <w:sz w:val="24"/>
          <w:lang w:val="en-US" w:eastAsia="zh-CN"/>
        </w:rPr>
        <w:t>3</w:t>
      </w:r>
      <w:r>
        <w:rPr>
          <w:rFonts w:hint="eastAsia" w:ascii="宋体" w:hAnsi="宋体" w:cs="宋体"/>
          <w:b/>
          <w:bCs w:val="0"/>
          <w:color w:val="auto"/>
          <w:kern w:val="0"/>
          <w:sz w:val="24"/>
          <w:lang w:eastAsia="zh-CN"/>
        </w:rPr>
        <w:t>）</w:t>
      </w:r>
      <w:r>
        <w:rPr>
          <w:rFonts w:hint="eastAsia" w:ascii="宋体" w:hAnsi="宋体" w:cs="宋体"/>
          <w:b/>
          <w:bCs w:val="0"/>
          <w:color w:val="auto"/>
          <w:kern w:val="0"/>
          <w:sz w:val="24"/>
        </w:rPr>
        <w:t>完成采购人要求的普查</w:t>
      </w:r>
      <w:r>
        <w:rPr>
          <w:rFonts w:hint="eastAsia" w:ascii="宋体" w:hAnsi="宋体" w:cs="宋体"/>
          <w:b/>
          <w:bCs w:val="0"/>
          <w:color w:val="auto"/>
          <w:kern w:val="0"/>
          <w:sz w:val="24"/>
          <w:lang w:eastAsia="zh-CN"/>
        </w:rPr>
        <w:t>成果汇总、评估和验收并经上级主管部门的审核确认</w:t>
      </w:r>
      <w:r>
        <w:rPr>
          <w:rFonts w:hint="eastAsia" w:ascii="宋体" w:hAnsi="宋体" w:cs="宋体"/>
          <w:b/>
          <w:bCs w:val="0"/>
          <w:color w:val="auto"/>
          <w:kern w:val="0"/>
          <w:sz w:val="24"/>
        </w:rPr>
        <w:t>，支付合同金额的</w:t>
      </w:r>
      <w:r>
        <w:rPr>
          <w:rFonts w:hint="eastAsia" w:ascii="宋体" w:hAnsi="宋体" w:cs="宋体"/>
          <w:b/>
          <w:bCs w:val="0"/>
          <w:color w:val="auto"/>
          <w:kern w:val="0"/>
          <w:sz w:val="24"/>
          <w:lang w:val="en-US" w:eastAsia="zh-CN"/>
        </w:rPr>
        <w:t>60</w:t>
      </w:r>
      <w:r>
        <w:rPr>
          <w:rFonts w:hint="eastAsia" w:ascii="宋体" w:hAnsi="宋体" w:cs="宋体"/>
          <w:b/>
          <w:bCs w:val="0"/>
          <w:color w:val="auto"/>
          <w:kern w:val="0"/>
          <w:sz w:val="24"/>
        </w:rPr>
        <w:t>%。</w:t>
      </w:r>
    </w:p>
    <w:p>
      <w:pPr>
        <w:keepNext w:val="0"/>
        <w:keepLines w:val="0"/>
        <w:pageBreakBefore w:val="0"/>
        <w:widowControl w:val="0"/>
        <w:kinsoku/>
        <w:wordWrap/>
        <w:overflowPunct/>
        <w:topLinePunct w:val="0"/>
        <w:bidi w:val="0"/>
        <w:snapToGrid/>
        <w:spacing w:line="460" w:lineRule="exact"/>
        <w:ind w:firstLine="480" w:firstLineChars="200"/>
        <w:rPr>
          <w:rFonts w:hint="eastAsia" w:ascii="宋体" w:hAnsi="宋体"/>
          <w:b w:val="0"/>
          <w:bCs/>
          <w:color w:val="auto"/>
          <w:szCs w:val="24"/>
          <w:lang w:val="en-US" w:eastAsia="zh-CN"/>
        </w:rPr>
      </w:pPr>
      <w:r>
        <w:rPr>
          <w:rFonts w:hint="eastAsia" w:ascii="宋体" w:hAnsi="宋体"/>
          <w:b w:val="0"/>
          <w:bCs/>
          <w:color w:val="auto"/>
          <w:szCs w:val="24"/>
          <w:lang w:val="en-US" w:eastAsia="zh-CN"/>
        </w:rPr>
        <w:t>（3）本项目采购标的对应的中小企业划分标准所属行业为其他未列明行业。</w:t>
      </w:r>
    </w:p>
    <w:p>
      <w:pPr>
        <w:keepNext w:val="0"/>
        <w:keepLines w:val="0"/>
        <w:pageBreakBefore w:val="0"/>
        <w:widowControl w:val="0"/>
        <w:kinsoku/>
        <w:wordWrap/>
        <w:overflowPunct/>
        <w:topLinePunct w:val="0"/>
        <w:bidi w:val="0"/>
        <w:snapToGrid/>
        <w:spacing w:line="460" w:lineRule="exact"/>
        <w:ind w:firstLine="480" w:firstLineChars="200"/>
        <w:rPr>
          <w:rFonts w:hint="eastAsia" w:ascii="宋体" w:hAnsi="宋体"/>
          <w:b w:val="0"/>
          <w:bCs/>
          <w:color w:val="auto"/>
          <w:szCs w:val="24"/>
          <w:lang w:val="en-US" w:eastAsia="zh-CN"/>
        </w:rPr>
      </w:pPr>
      <w:r>
        <w:rPr>
          <w:rFonts w:hint="eastAsia" w:ascii="宋体" w:hAnsi="宋体"/>
          <w:b w:val="0"/>
          <w:bCs/>
          <w:color w:val="auto"/>
          <w:szCs w:val="24"/>
          <w:lang w:val="en-US" w:eastAsia="zh-CN"/>
        </w:rPr>
        <w:t>（4）如中小企业预留份额项目，获得采购合同的供应商为大型企业，须将采购项目金额的30%分包给中小企业。</w:t>
      </w:r>
    </w:p>
    <w:p>
      <w:pPr>
        <w:keepNext w:val="0"/>
        <w:keepLines w:val="0"/>
        <w:pageBreakBefore w:val="0"/>
        <w:widowControl w:val="0"/>
        <w:kinsoku/>
        <w:wordWrap/>
        <w:overflowPunct/>
        <w:topLinePunct w:val="0"/>
        <w:bidi w:val="0"/>
        <w:snapToGrid/>
        <w:spacing w:line="460" w:lineRule="exact"/>
        <w:ind w:firstLine="480" w:firstLineChars="200"/>
        <w:rPr>
          <w:rFonts w:hint="eastAsia" w:ascii="宋体" w:hAnsi="宋体" w:eastAsia="宋体"/>
          <w:b w:val="0"/>
          <w:bCs/>
          <w:color w:val="auto"/>
          <w:sz w:val="24"/>
        </w:rPr>
      </w:pPr>
      <w:r>
        <w:rPr>
          <w:rFonts w:hint="eastAsia" w:ascii="宋体" w:hAnsi="宋体"/>
          <w:b w:val="0"/>
          <w:bCs/>
          <w:color w:val="auto"/>
          <w:szCs w:val="24"/>
          <w:lang w:val="en-US" w:eastAsia="zh-CN"/>
        </w:rPr>
        <w:t>（5）</w:t>
      </w:r>
      <w:r>
        <w:rPr>
          <w:rFonts w:hint="eastAsia" w:ascii="宋体" w:hAnsi="宋体" w:eastAsia="宋体"/>
          <w:b w:val="0"/>
          <w:bCs/>
          <w:color w:val="auto"/>
          <w:sz w:val="24"/>
        </w:rPr>
        <w:t>依据《政府采购促进中小企业发展管理办法》（财库【2020】46号）规定享受扶持政策获得政府采购合同的，小微企业不得将合同分包给大中型企业，中型企业不得将合同分包给大型企业。</w:t>
      </w:r>
    </w:p>
    <w:p>
      <w:pPr>
        <w:pStyle w:val="26"/>
        <w:ind w:right="761" w:rightChars="317"/>
        <w:jc w:val="both"/>
        <w:outlineLvl w:val="9"/>
        <w:rPr>
          <w:rFonts w:hint="eastAsia" w:ascii="宋体" w:hAnsi="宋体" w:cs="宋体"/>
          <w:color w:val="auto"/>
          <w:szCs w:val="32"/>
        </w:rPr>
      </w:pPr>
    </w:p>
    <w:p>
      <w:pPr>
        <w:pStyle w:val="26"/>
        <w:ind w:right="761" w:rightChars="317"/>
        <w:jc w:val="center"/>
        <w:outlineLvl w:val="9"/>
        <w:rPr>
          <w:rFonts w:hint="eastAsia" w:ascii="宋体" w:hAnsi="宋体" w:cs="宋体"/>
          <w:color w:val="auto"/>
          <w:szCs w:val="32"/>
        </w:rPr>
      </w:pPr>
    </w:p>
    <w:p>
      <w:pPr>
        <w:rPr>
          <w:rFonts w:hint="eastAsia" w:ascii="宋体" w:hAnsi="宋体" w:cs="宋体"/>
          <w:color w:val="auto"/>
          <w:szCs w:val="32"/>
        </w:rPr>
      </w:pPr>
    </w:p>
    <w:p>
      <w:pPr>
        <w:pStyle w:val="8"/>
        <w:rPr>
          <w:rFonts w:hint="eastAsia" w:ascii="宋体" w:hAnsi="宋体" w:cs="宋体"/>
          <w:color w:val="auto"/>
          <w:szCs w:val="32"/>
        </w:rPr>
      </w:pPr>
    </w:p>
    <w:p>
      <w:pPr>
        <w:rPr>
          <w:rFonts w:hint="eastAsia" w:ascii="宋体" w:hAnsi="宋体" w:cs="宋体"/>
          <w:color w:val="auto"/>
          <w:szCs w:val="32"/>
        </w:rPr>
      </w:pPr>
    </w:p>
    <w:p>
      <w:pPr>
        <w:pStyle w:val="8"/>
        <w:rPr>
          <w:rFonts w:hint="eastAsia" w:ascii="宋体" w:hAnsi="宋体" w:cs="宋体"/>
          <w:color w:val="auto"/>
          <w:szCs w:val="32"/>
        </w:rPr>
      </w:pPr>
    </w:p>
    <w:p>
      <w:pPr>
        <w:rPr>
          <w:rFonts w:hint="eastAsia" w:ascii="宋体" w:hAnsi="宋体" w:cs="宋体"/>
          <w:color w:val="auto"/>
          <w:szCs w:val="32"/>
        </w:rPr>
      </w:pPr>
    </w:p>
    <w:p>
      <w:pPr>
        <w:pStyle w:val="8"/>
        <w:rPr>
          <w:rFonts w:hint="eastAsia" w:ascii="宋体" w:hAnsi="宋体" w:cs="宋体"/>
          <w:color w:val="auto"/>
          <w:szCs w:val="32"/>
        </w:rPr>
      </w:pPr>
    </w:p>
    <w:p>
      <w:pPr>
        <w:rPr>
          <w:rFonts w:hint="eastAsia" w:ascii="宋体" w:hAnsi="宋体" w:cs="宋体"/>
          <w:color w:val="auto"/>
          <w:szCs w:val="32"/>
        </w:rPr>
      </w:pPr>
    </w:p>
    <w:p>
      <w:pPr>
        <w:pStyle w:val="8"/>
        <w:rPr>
          <w:rFonts w:hint="eastAsia" w:ascii="宋体" w:hAnsi="宋体" w:cs="宋体"/>
          <w:color w:val="auto"/>
          <w:szCs w:val="32"/>
        </w:rPr>
      </w:pPr>
    </w:p>
    <w:p>
      <w:pPr>
        <w:rPr>
          <w:rFonts w:hint="eastAsia" w:ascii="宋体" w:hAnsi="宋体" w:cs="宋体"/>
          <w:color w:val="auto"/>
          <w:szCs w:val="32"/>
        </w:rPr>
      </w:pPr>
    </w:p>
    <w:p>
      <w:pPr>
        <w:pStyle w:val="8"/>
        <w:rPr>
          <w:rFonts w:hint="eastAsia" w:ascii="宋体" w:hAnsi="宋体" w:cs="宋体"/>
          <w:color w:val="auto"/>
          <w:szCs w:val="32"/>
        </w:rPr>
      </w:pPr>
    </w:p>
    <w:p>
      <w:pPr>
        <w:rPr>
          <w:rFonts w:hint="eastAsia" w:ascii="宋体" w:hAnsi="宋体" w:cs="宋体"/>
          <w:color w:val="auto"/>
          <w:szCs w:val="32"/>
        </w:rPr>
      </w:pPr>
    </w:p>
    <w:p>
      <w:pPr>
        <w:pStyle w:val="8"/>
        <w:rPr>
          <w:rFonts w:hint="eastAsia"/>
        </w:rPr>
      </w:pPr>
    </w:p>
    <w:p>
      <w:pPr>
        <w:pStyle w:val="26"/>
        <w:ind w:right="761" w:rightChars="317"/>
        <w:jc w:val="center"/>
        <w:outlineLvl w:val="9"/>
        <w:rPr>
          <w:rFonts w:hint="eastAsia" w:ascii="宋体" w:hAnsi="宋体" w:cs="宋体"/>
          <w:color w:val="auto"/>
          <w:szCs w:val="32"/>
        </w:rPr>
      </w:pPr>
    </w:p>
    <w:p>
      <w:pPr>
        <w:pStyle w:val="26"/>
        <w:ind w:right="761" w:rightChars="317"/>
        <w:jc w:val="center"/>
        <w:outlineLvl w:val="9"/>
        <w:rPr>
          <w:rFonts w:ascii="宋体" w:hAnsi="宋体" w:cs="宋体"/>
          <w:color w:val="auto"/>
          <w:szCs w:val="32"/>
        </w:rPr>
      </w:pPr>
      <w:r>
        <w:rPr>
          <w:rFonts w:hint="eastAsia" w:ascii="宋体" w:hAnsi="宋体" w:cs="宋体"/>
          <w:color w:val="auto"/>
          <w:szCs w:val="32"/>
        </w:rPr>
        <w:t>第三章</w:t>
      </w:r>
      <w:r>
        <w:rPr>
          <w:rFonts w:hint="eastAsia" w:ascii="宋体" w:hAnsi="宋体"/>
          <w:color w:val="auto"/>
          <w:szCs w:val="32"/>
        </w:rPr>
        <w:t xml:space="preserve"> </w:t>
      </w:r>
      <w:r>
        <w:rPr>
          <w:rFonts w:hint="eastAsia" w:ascii="宋体" w:hAnsi="宋体"/>
          <w:color w:val="auto"/>
          <w:szCs w:val="32"/>
          <w:lang w:eastAsia="zh-CN"/>
        </w:rPr>
        <w:t>供应商</w:t>
      </w:r>
      <w:r>
        <w:rPr>
          <w:rFonts w:hint="eastAsia" w:ascii="宋体" w:hAnsi="宋体"/>
          <w:color w:val="auto"/>
          <w:szCs w:val="32"/>
        </w:rPr>
        <w:t>须知</w:t>
      </w:r>
    </w:p>
    <w:p>
      <w:pPr>
        <w:spacing w:line="560" w:lineRule="exact"/>
        <w:jc w:val="center"/>
        <w:rPr>
          <w:rFonts w:ascii="宋体" w:hAnsi="宋体" w:cs="宋体"/>
          <w:b/>
          <w:color w:val="auto"/>
          <w:sz w:val="32"/>
          <w:szCs w:val="32"/>
        </w:rPr>
      </w:pPr>
      <w:r>
        <w:rPr>
          <w:rFonts w:hint="eastAsia" w:ascii="宋体" w:hAnsi="宋体" w:cs="宋体"/>
          <w:b/>
          <w:color w:val="auto"/>
          <w:sz w:val="32"/>
          <w:szCs w:val="32"/>
        </w:rPr>
        <w:t>前附表</w:t>
      </w:r>
    </w:p>
    <w:tbl>
      <w:tblPr>
        <w:tblStyle w:val="2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8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序号</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left"/>
              <w:rPr>
                <w:rFonts w:ascii="宋体" w:hAnsi="宋体" w:cs="宋体"/>
                <w:b/>
                <w:color w:val="auto"/>
                <w:sz w:val="21"/>
                <w:szCs w:val="21"/>
              </w:rPr>
            </w:pPr>
            <w:r>
              <w:rPr>
                <w:rFonts w:hint="eastAsia" w:ascii="宋体" w:hAnsi="宋体" w:cs="宋体"/>
                <w:color w:val="auto"/>
                <w:sz w:val="21"/>
                <w:szCs w:val="21"/>
              </w:rPr>
              <w:t>项目名称：</w:t>
            </w:r>
            <w:r>
              <w:rPr>
                <w:rFonts w:hint="eastAsia" w:ascii="宋体" w:hAnsi="宋体" w:cs="宋体"/>
                <w:color w:val="auto"/>
                <w:sz w:val="21"/>
                <w:szCs w:val="21"/>
                <w:lang w:eastAsia="zh-CN"/>
              </w:rPr>
              <w:t>吴兴区第一次自然灾害综合风险普查（房屋建筑、市政设施与城市内涝风险）服务采购项目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2</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采购内容及数量：详见</w:t>
            </w:r>
            <w:r>
              <w:rPr>
                <w:rFonts w:hint="eastAsia" w:ascii="宋体" w:hAnsi="宋体" w:cs="宋体"/>
                <w:color w:val="auto"/>
                <w:sz w:val="21"/>
                <w:szCs w:val="21"/>
                <w:lang w:eastAsia="zh-CN"/>
              </w:rPr>
              <w:t>第二章</w:t>
            </w:r>
            <w:r>
              <w:rPr>
                <w:rFonts w:hint="eastAsia" w:ascii="宋体" w:hAnsi="宋体" w:cs="宋体"/>
                <w:color w:val="auto"/>
                <w:sz w:val="21"/>
                <w:szCs w:val="21"/>
              </w:rPr>
              <w:t>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3</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投标报价及费用：1、本项目投标应以人民币报价；2、不论投标结果如何，</w:t>
            </w:r>
            <w:r>
              <w:rPr>
                <w:rFonts w:hint="eastAsia" w:ascii="宋体" w:hAnsi="宋体" w:cs="宋体"/>
                <w:color w:val="auto"/>
                <w:sz w:val="21"/>
                <w:szCs w:val="21"/>
                <w:lang w:eastAsia="zh-CN"/>
              </w:rPr>
              <w:t>供应商</w:t>
            </w:r>
            <w:r>
              <w:rPr>
                <w:rFonts w:hint="eastAsia" w:ascii="宋体" w:hAnsi="宋体" w:cs="宋体"/>
                <w:color w:val="auto"/>
                <w:sz w:val="21"/>
                <w:szCs w:val="21"/>
              </w:rPr>
              <w:t>均应自行承担所有与投标有关的全部费用；3、本项目采购代理服务费</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¥28000元</w:t>
            </w:r>
            <w:r>
              <w:rPr>
                <w:rFonts w:hint="eastAsia" w:ascii="宋体" w:hAnsi="宋体" w:cs="宋体"/>
                <w:color w:val="auto"/>
                <w:sz w:val="21"/>
                <w:szCs w:val="21"/>
                <w:lang w:eastAsia="zh-CN"/>
              </w:rPr>
              <w:t>），</w:t>
            </w:r>
            <w:r>
              <w:rPr>
                <w:rFonts w:hint="eastAsia" w:ascii="宋体" w:hAnsi="宋体" w:cs="宋体"/>
                <w:color w:val="auto"/>
                <w:sz w:val="21"/>
                <w:szCs w:val="21"/>
              </w:rPr>
              <w:t>由中标人在领取中标通知书前向采购代理机构一次性支付完成。请各</w:t>
            </w:r>
            <w:r>
              <w:rPr>
                <w:rFonts w:hint="eastAsia" w:ascii="宋体" w:hAnsi="宋体" w:cs="宋体"/>
                <w:color w:val="auto"/>
                <w:sz w:val="21"/>
                <w:szCs w:val="21"/>
                <w:lang w:eastAsia="zh-CN"/>
              </w:rPr>
              <w:t>供应商</w:t>
            </w:r>
            <w:r>
              <w:rPr>
                <w:rFonts w:hint="eastAsia" w:ascii="宋体" w:hAnsi="宋体" w:cs="宋体"/>
                <w:color w:val="auto"/>
                <w:sz w:val="21"/>
                <w:szCs w:val="21"/>
              </w:rPr>
              <w:t>报价时综合考虑在报价中。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4</w:t>
            </w:r>
          </w:p>
        </w:tc>
        <w:tc>
          <w:tcPr>
            <w:tcW w:w="8486"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both"/>
            </w:pPr>
            <w:r>
              <w:rPr>
                <w:rFonts w:hint="eastAsia" w:ascii="宋体" w:hAnsi="宋体" w:eastAsia="宋体" w:cs="宋体"/>
                <w:color w:val="auto"/>
                <w:sz w:val="21"/>
                <w:szCs w:val="21"/>
                <w:lang w:val="en-US" w:eastAsia="zh-CN" w:bidi="ar-SA"/>
              </w:rPr>
              <w:t>答疑与澄清：</w:t>
            </w:r>
            <w:r>
              <w:rPr>
                <w:rFonts w:hint="eastAsia" w:ascii="宋体" w:hAnsi="宋体" w:cs="宋体"/>
                <w:color w:val="auto"/>
                <w:sz w:val="21"/>
                <w:szCs w:val="21"/>
                <w:lang w:val="en-US" w:eastAsia="zh-CN" w:bidi="ar-SA"/>
              </w:rPr>
              <w:t>供应商</w:t>
            </w:r>
            <w:r>
              <w:rPr>
                <w:rFonts w:hint="eastAsia" w:ascii="宋体" w:hAnsi="宋体" w:eastAsia="宋体" w:cs="宋体"/>
                <w:color w:val="auto"/>
                <w:sz w:val="21"/>
                <w:szCs w:val="21"/>
                <w:lang w:val="en-US" w:eastAsia="zh-CN" w:bidi="ar-SA"/>
              </w:rPr>
              <w:t>如认为招标文件表述不清晰、存在歧视性、排他性或者其他违法内容的，应当在</w:t>
            </w:r>
            <w:r>
              <w:rPr>
                <w:rFonts w:hint="eastAsia" w:ascii="宋体" w:hAnsi="宋体" w:eastAsia="宋体" w:cs="宋体"/>
                <w:b/>
                <w:bCs/>
                <w:color w:val="auto"/>
                <w:sz w:val="21"/>
                <w:szCs w:val="21"/>
                <w:u w:val="single"/>
                <w:lang w:val="en-US" w:eastAsia="zh-CN" w:bidi="ar-SA"/>
              </w:rPr>
              <w:t>202</w:t>
            </w:r>
            <w:r>
              <w:rPr>
                <w:rFonts w:hint="eastAsia" w:ascii="宋体" w:hAnsi="宋体" w:cs="宋体"/>
                <w:b/>
                <w:bCs/>
                <w:color w:val="auto"/>
                <w:sz w:val="21"/>
                <w:szCs w:val="21"/>
                <w:u w:val="single"/>
                <w:lang w:val="en-US" w:eastAsia="zh-CN" w:bidi="ar-SA"/>
              </w:rPr>
              <w:t>1</w:t>
            </w:r>
            <w:r>
              <w:rPr>
                <w:rFonts w:hint="eastAsia" w:ascii="宋体" w:hAnsi="宋体" w:eastAsia="宋体" w:cs="宋体"/>
                <w:b/>
                <w:bCs/>
                <w:color w:val="auto"/>
                <w:sz w:val="21"/>
                <w:szCs w:val="21"/>
                <w:u w:val="single"/>
                <w:lang w:val="en-US" w:eastAsia="zh-CN" w:bidi="ar-SA"/>
              </w:rPr>
              <w:t>年</w:t>
            </w:r>
            <w:r>
              <w:rPr>
                <w:rFonts w:hint="eastAsia" w:ascii="宋体" w:hAnsi="宋体" w:cs="宋体"/>
                <w:b/>
                <w:bCs/>
                <w:color w:val="auto"/>
                <w:sz w:val="21"/>
                <w:szCs w:val="21"/>
                <w:u w:val="single"/>
                <w:lang w:val="en-US" w:eastAsia="zh-CN" w:bidi="ar-SA"/>
              </w:rPr>
              <w:t>9</w:t>
            </w:r>
            <w:r>
              <w:rPr>
                <w:rFonts w:hint="eastAsia" w:ascii="宋体" w:hAnsi="宋体" w:eastAsia="宋体" w:cs="宋体"/>
                <w:b/>
                <w:bCs/>
                <w:color w:val="auto"/>
                <w:sz w:val="21"/>
                <w:szCs w:val="21"/>
                <w:u w:val="single"/>
                <w:lang w:val="en-US" w:eastAsia="zh-CN" w:bidi="ar-SA"/>
              </w:rPr>
              <w:t>月</w:t>
            </w:r>
            <w:r>
              <w:rPr>
                <w:rFonts w:hint="eastAsia" w:ascii="宋体" w:hAnsi="宋体" w:cs="宋体"/>
                <w:b/>
                <w:bCs/>
                <w:color w:val="auto"/>
                <w:sz w:val="21"/>
                <w:szCs w:val="21"/>
                <w:u w:val="single"/>
                <w:lang w:val="en-US" w:eastAsia="zh-CN" w:bidi="ar-SA"/>
              </w:rPr>
              <w:t>29</w:t>
            </w:r>
            <w:r>
              <w:rPr>
                <w:rFonts w:hint="eastAsia" w:ascii="宋体" w:hAnsi="宋体" w:eastAsia="宋体" w:cs="宋体"/>
                <w:b/>
                <w:bCs/>
                <w:color w:val="auto"/>
                <w:sz w:val="21"/>
                <w:szCs w:val="21"/>
                <w:u w:val="single"/>
                <w:lang w:val="en-US" w:eastAsia="zh-CN" w:bidi="ar-SA"/>
              </w:rPr>
              <w:t>日下午16：00前</w:t>
            </w:r>
            <w:r>
              <w:rPr>
                <w:rFonts w:hint="eastAsia" w:ascii="宋体" w:hAnsi="宋体" w:eastAsia="宋体" w:cs="宋体"/>
                <w:color w:val="auto"/>
                <w:sz w:val="21"/>
                <w:szCs w:val="21"/>
                <w:lang w:val="en-US" w:eastAsia="zh-CN" w:bidi="ar-SA"/>
              </w:rPr>
              <w:t>以书面（含传真）形式向采购代理机构一次性提出，招标采购单位将在规定的时间内统一进行澄清和修改。答疑内容是招标文件的组成部分，并将在网上发布补充（答疑、澄清）文件，潜在供应商应自行关注网站公告，采购人不再一一通知，供应商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5</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hint="default" w:ascii="宋体" w:hAnsi="宋体" w:eastAsia="宋体" w:cs="宋体"/>
                <w:color w:val="auto"/>
                <w:sz w:val="21"/>
                <w:szCs w:val="21"/>
                <w:lang w:val="en-US" w:eastAsia="zh-CN"/>
              </w:rPr>
            </w:pPr>
            <w:r>
              <w:rPr>
                <w:rFonts w:hint="eastAsia" w:ascii="宋体" w:hAnsi="宋体" w:cs="宋体"/>
                <w:color w:val="auto"/>
                <w:sz w:val="21"/>
                <w:szCs w:val="21"/>
              </w:rPr>
              <w:t>采购预算：人民币</w:t>
            </w:r>
            <w:r>
              <w:rPr>
                <w:rFonts w:hint="eastAsia" w:ascii="宋体" w:hAnsi="宋体" w:cs="宋体"/>
                <w:color w:val="auto"/>
                <w:sz w:val="21"/>
                <w:szCs w:val="21"/>
                <w:lang w:val="en-US" w:eastAsia="zh-CN"/>
              </w:rPr>
              <w:t>550</w:t>
            </w:r>
            <w:r>
              <w:rPr>
                <w:rFonts w:hint="eastAsia" w:ascii="宋体" w:hAnsi="宋体" w:cs="宋体"/>
                <w:color w:val="auto"/>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6</w:t>
            </w:r>
          </w:p>
        </w:tc>
        <w:tc>
          <w:tcPr>
            <w:tcW w:w="84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b/>
                <w:bCs/>
                <w:sz w:val="21"/>
                <w:szCs w:val="21"/>
              </w:rPr>
            </w:pPr>
            <w:r>
              <w:rPr>
                <w:rFonts w:hint="eastAsia" w:ascii="宋体" w:hAnsi="宋体" w:cs="宋体"/>
                <w:b/>
                <w:bCs/>
                <w:sz w:val="21"/>
                <w:szCs w:val="21"/>
              </w:rPr>
              <w:t>投标文件形式：</w:t>
            </w:r>
          </w:p>
          <w:p>
            <w:pPr>
              <w:snapToGrid w:val="0"/>
              <w:spacing w:line="360" w:lineRule="auto"/>
              <w:rPr>
                <w:rFonts w:ascii="宋体" w:hAnsi="宋体" w:cs="宋体"/>
                <w:sz w:val="21"/>
                <w:szCs w:val="21"/>
              </w:rPr>
            </w:pPr>
            <w:r>
              <w:rPr>
                <w:rFonts w:hint="eastAsia" w:ascii="宋体" w:hAnsi="宋体" w:cs="宋体"/>
                <w:sz w:val="21"/>
                <w:szCs w:val="21"/>
              </w:rPr>
              <w:t>1、电子投标文件（包括“电子加密投标文件”和“备份投标文件”，在投标文件编制完成后同时生成）；</w:t>
            </w:r>
          </w:p>
          <w:p>
            <w:pPr>
              <w:snapToGrid w:val="0"/>
              <w:spacing w:line="360" w:lineRule="auto"/>
              <w:rPr>
                <w:rFonts w:ascii="宋体" w:hAnsi="宋体" w:cs="宋体"/>
                <w:sz w:val="21"/>
                <w:szCs w:val="21"/>
              </w:rPr>
            </w:pPr>
            <w:r>
              <w:rPr>
                <w:rFonts w:hint="eastAsia" w:ascii="宋体" w:hAnsi="宋体" w:cs="宋体"/>
                <w:sz w:val="21"/>
                <w:szCs w:val="21"/>
              </w:rPr>
              <w:t>（1）“电子加密投标文件”是指通过“政采云电子交易客户端”完成投标文件编制后生成并加密的数据电文形式的投标文件。</w:t>
            </w:r>
          </w:p>
          <w:p>
            <w:pPr>
              <w:snapToGrid w:val="0"/>
              <w:spacing w:line="360" w:lineRule="auto"/>
              <w:rPr>
                <w:rFonts w:ascii="宋体" w:hAnsi="宋体" w:cs="宋体"/>
                <w:b/>
                <w:bCs/>
                <w:sz w:val="21"/>
                <w:szCs w:val="21"/>
              </w:rPr>
            </w:pPr>
            <w:r>
              <w:rPr>
                <w:rFonts w:hint="eastAsia" w:ascii="宋体" w:hAnsi="宋体" w:cs="宋体"/>
                <w:sz w:val="21"/>
                <w:szCs w:val="21"/>
              </w:rPr>
              <w:t>（2）“备份投标文件”是指与“电子加密投标文件”同时生成的数据电文形式的电子文件（备份标书），其他方式编制的备份投标文件视为无效备份投标文件。</w:t>
            </w:r>
            <w:r>
              <w:rPr>
                <w:rFonts w:hint="eastAsia" w:ascii="宋体" w:hAnsi="宋体" w:cs="宋体"/>
                <w:b/>
                <w:bCs/>
                <w:sz w:val="21"/>
                <w:szCs w:val="21"/>
              </w:rPr>
              <w:t>仅在出现解密异常情况下使用。</w:t>
            </w:r>
          </w:p>
          <w:p>
            <w:pPr>
              <w:keepNext w:val="0"/>
              <w:keepLines w:val="0"/>
              <w:pageBreakBefore w:val="0"/>
              <w:widowControl w:val="0"/>
              <w:kinsoku/>
              <w:wordWrap/>
              <w:overflowPunct/>
              <w:topLinePunct w:val="0"/>
              <w:bidi w:val="0"/>
              <w:snapToGrid w:val="0"/>
              <w:spacing w:line="400" w:lineRule="exact"/>
            </w:pPr>
            <w:r>
              <w:rPr>
                <w:rFonts w:hint="eastAsia" w:ascii="宋体" w:hAnsi="宋体" w:cs="宋体"/>
                <w:sz w:val="21"/>
                <w:szCs w:val="21"/>
              </w:rPr>
              <w:t>2、</w:t>
            </w:r>
            <w:r>
              <w:rPr>
                <w:rFonts w:hint="eastAsia" w:ascii="宋体" w:hAnsi="宋体" w:cs="宋体"/>
                <w:b/>
                <w:bCs/>
                <w:sz w:val="21"/>
                <w:szCs w:val="21"/>
                <w:u w:val="single"/>
              </w:rPr>
              <w:t>是否需要提及纸质版投标文件</w:t>
            </w:r>
            <w:r>
              <w:rPr>
                <w:rFonts w:hint="eastAsia" w:ascii="宋体" w:hAnsi="宋体" w:cs="宋体"/>
                <w:sz w:val="21"/>
                <w:szCs w:val="21"/>
              </w:rPr>
              <w:t>：否，但中标后，中标单位需在领取中标通知书时，向招标代理机构提交与投标时电子投标文件一致的纸质版本一式</w:t>
            </w:r>
            <w:r>
              <w:rPr>
                <w:rFonts w:hint="eastAsia" w:ascii="宋体" w:hAnsi="宋体" w:cs="宋体"/>
                <w:color w:val="auto"/>
                <w:sz w:val="21"/>
                <w:szCs w:val="21"/>
                <w:lang w:eastAsia="zh-CN"/>
              </w:rPr>
              <w:t>三</w:t>
            </w:r>
            <w:r>
              <w:rPr>
                <w:rFonts w:hint="eastAsia" w:ascii="宋体" w:hAnsi="宋体" w:cs="宋体"/>
                <w:color w:val="auto"/>
                <w:sz w:val="21"/>
                <w:szCs w:val="21"/>
              </w:rPr>
              <w:t>份（</w:t>
            </w:r>
            <w:r>
              <w:rPr>
                <w:rFonts w:hint="eastAsia" w:ascii="宋体" w:hAnsi="宋体" w:cs="宋体"/>
                <w:sz w:val="21"/>
                <w:szCs w:val="21"/>
              </w:rPr>
              <w:t>按照招标文件要求签字盖章）。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7</w:t>
            </w:r>
          </w:p>
        </w:tc>
        <w:tc>
          <w:tcPr>
            <w:tcW w:w="8486"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ascii="宋体" w:hAnsi="宋体" w:cs="宋体"/>
                <w:b/>
                <w:bCs/>
                <w:sz w:val="21"/>
                <w:szCs w:val="21"/>
              </w:rPr>
            </w:pPr>
            <w:r>
              <w:rPr>
                <w:rFonts w:hint="eastAsia" w:ascii="宋体" w:hAnsi="宋体" w:cs="宋体"/>
                <w:b/>
                <w:bCs/>
                <w:sz w:val="21"/>
                <w:szCs w:val="21"/>
              </w:rPr>
              <w:t>1、投标文件的组成：</w:t>
            </w:r>
          </w:p>
          <w:p>
            <w:pPr>
              <w:pStyle w:val="12"/>
              <w:spacing w:line="360" w:lineRule="auto"/>
              <w:rPr>
                <w:rFonts w:hint="eastAsia" w:ascii="宋体" w:hAnsi="宋体" w:cs="宋体"/>
                <w:sz w:val="21"/>
                <w:szCs w:val="21"/>
              </w:rPr>
            </w:pPr>
            <w:r>
              <w:rPr>
                <w:rFonts w:hint="eastAsia" w:ascii="宋体" w:hAnsi="宋体" w:cs="宋体"/>
                <w:sz w:val="21"/>
                <w:szCs w:val="21"/>
              </w:rPr>
              <w:t>投标文件均由《资格文件》、《技术、商务资信文件》、《报价文件》组成。</w:t>
            </w:r>
          </w:p>
          <w:p>
            <w:pPr>
              <w:pStyle w:val="12"/>
              <w:spacing w:line="360" w:lineRule="auto"/>
              <w:rPr>
                <w:rFonts w:hint="eastAsia" w:ascii="宋体" w:hAnsi="宋体" w:cs="宋体"/>
                <w:b/>
                <w:bCs/>
                <w:sz w:val="21"/>
                <w:szCs w:val="21"/>
              </w:rPr>
            </w:pPr>
            <w:r>
              <w:rPr>
                <w:rFonts w:hint="eastAsia" w:ascii="宋体" w:hAnsi="宋体" w:cs="宋体"/>
                <w:b/>
                <w:bCs/>
                <w:sz w:val="21"/>
                <w:szCs w:val="21"/>
              </w:rPr>
              <w:t>2、投标文件份数：</w:t>
            </w:r>
          </w:p>
          <w:p>
            <w:pPr>
              <w:pStyle w:val="12"/>
              <w:numPr>
                <w:ilvl w:val="0"/>
                <w:numId w:val="3"/>
              </w:numPr>
              <w:spacing w:line="360" w:lineRule="auto"/>
              <w:rPr>
                <w:rFonts w:hint="eastAsia" w:ascii="宋体" w:hAnsi="宋体" w:cs="宋体"/>
                <w:sz w:val="21"/>
                <w:szCs w:val="21"/>
              </w:rPr>
            </w:pPr>
            <w:r>
              <w:rPr>
                <w:rFonts w:hint="eastAsia" w:ascii="宋体" w:hAnsi="宋体" w:cs="宋体"/>
                <w:sz w:val="21"/>
                <w:szCs w:val="21"/>
              </w:rPr>
              <w:t>“电子加密投标文件”：在线上传递交、一份。</w:t>
            </w:r>
          </w:p>
          <w:p>
            <w:pPr>
              <w:pStyle w:val="12"/>
              <w:numPr>
                <w:ilvl w:val="0"/>
                <w:numId w:val="0"/>
              </w:numPr>
              <w:spacing w:line="360" w:lineRule="auto"/>
              <w:ind w:leftChars="0"/>
              <w:rPr>
                <w:rFonts w:hint="eastAsia" w:ascii="宋体" w:hAnsi="宋体" w:cs="宋体"/>
                <w:sz w:val="21"/>
                <w:szCs w:val="21"/>
              </w:rPr>
            </w:pPr>
            <w:r>
              <w:rPr>
                <w:rFonts w:hint="eastAsia" w:ascii="宋体" w:hAnsi="宋体" w:cs="宋体"/>
                <w:sz w:val="21"/>
                <w:szCs w:val="21"/>
              </w:rPr>
              <w:t>“备份投标文件”：密封包装后应在</w:t>
            </w:r>
            <w:r>
              <w:rPr>
                <w:rFonts w:hint="eastAsia" w:ascii="宋体" w:hAnsi="宋体" w:cs="宋体"/>
                <w:b/>
                <w:bCs/>
                <w:sz w:val="21"/>
                <w:szCs w:val="21"/>
              </w:rPr>
              <w:t>202</w:t>
            </w:r>
            <w:r>
              <w:rPr>
                <w:rFonts w:hint="eastAsia" w:ascii="宋体" w:hAnsi="宋体" w:cs="宋体"/>
                <w:b/>
                <w:bCs/>
                <w:sz w:val="21"/>
                <w:szCs w:val="21"/>
                <w:lang w:val="en-US" w:eastAsia="zh-CN"/>
              </w:rPr>
              <w:t>1</w:t>
            </w:r>
            <w:r>
              <w:rPr>
                <w:rFonts w:hint="eastAsia" w:ascii="宋体" w:hAnsi="宋体" w:cs="宋体"/>
                <w:b/>
                <w:bCs/>
                <w:sz w:val="21"/>
                <w:szCs w:val="21"/>
              </w:rPr>
              <w:t>年</w:t>
            </w:r>
            <w:r>
              <w:rPr>
                <w:rFonts w:hint="eastAsia" w:ascii="宋体" w:hAnsi="宋体" w:cs="宋体"/>
                <w:b/>
                <w:bCs/>
                <w:sz w:val="21"/>
                <w:szCs w:val="21"/>
                <w:lang w:val="en-US" w:eastAsia="zh-CN"/>
              </w:rPr>
              <w:t>10</w:t>
            </w:r>
            <w:r>
              <w:rPr>
                <w:rFonts w:hint="eastAsia" w:ascii="宋体" w:hAnsi="宋体" w:cs="宋体"/>
                <w:b/>
                <w:bCs/>
                <w:sz w:val="21"/>
                <w:szCs w:val="21"/>
              </w:rPr>
              <w:t>月</w:t>
            </w:r>
            <w:r>
              <w:rPr>
                <w:rFonts w:hint="eastAsia" w:ascii="宋体" w:hAnsi="宋体" w:cs="宋体"/>
                <w:b/>
                <w:bCs/>
                <w:sz w:val="21"/>
                <w:szCs w:val="21"/>
                <w:lang w:val="en-US" w:eastAsia="zh-CN"/>
              </w:rPr>
              <w:t>8</w:t>
            </w:r>
            <w:r>
              <w:rPr>
                <w:rFonts w:hint="eastAsia" w:ascii="宋体" w:hAnsi="宋体" w:cs="宋体"/>
                <w:b/>
                <w:bCs/>
                <w:sz w:val="21"/>
                <w:szCs w:val="21"/>
              </w:rPr>
              <w:t>日</w:t>
            </w:r>
            <w:r>
              <w:rPr>
                <w:rFonts w:hint="eastAsia" w:ascii="宋体" w:hAnsi="宋体" w:cs="宋体"/>
                <w:b/>
                <w:bCs/>
                <w:sz w:val="21"/>
                <w:szCs w:val="21"/>
                <w:lang w:eastAsia="zh-CN"/>
              </w:rPr>
              <w:t>下</w:t>
            </w:r>
            <w:r>
              <w:rPr>
                <w:rFonts w:hint="eastAsia" w:ascii="宋体" w:hAnsi="宋体" w:cs="宋体"/>
                <w:b/>
                <w:bCs/>
                <w:sz w:val="21"/>
                <w:szCs w:val="21"/>
              </w:rPr>
              <w:t>午</w:t>
            </w:r>
            <w:r>
              <w:rPr>
                <w:rFonts w:hint="eastAsia" w:ascii="宋体" w:hAnsi="宋体" w:cs="宋体"/>
                <w:b/>
                <w:bCs/>
                <w:sz w:val="21"/>
                <w:szCs w:val="21"/>
                <w:lang w:val="en-US" w:eastAsia="zh-CN"/>
              </w:rPr>
              <w:t>17</w:t>
            </w:r>
            <w:r>
              <w:rPr>
                <w:rFonts w:hint="eastAsia" w:ascii="宋体" w:hAnsi="宋体" w:cs="宋体"/>
                <w:b/>
                <w:bCs/>
                <w:sz w:val="21"/>
                <w:szCs w:val="21"/>
              </w:rPr>
              <w:t>:00前</w:t>
            </w:r>
            <w:r>
              <w:rPr>
                <w:rFonts w:hint="eastAsia" w:ascii="宋体" w:hAnsi="宋体" w:cs="宋体"/>
                <w:sz w:val="21"/>
                <w:szCs w:val="21"/>
              </w:rPr>
              <w:t>邮寄至</w:t>
            </w:r>
            <w:r>
              <w:rPr>
                <w:rFonts w:hint="eastAsia" w:ascii="宋体" w:hAnsi="宋体" w:cs="宋体"/>
                <w:b/>
                <w:bCs/>
                <w:color w:val="auto"/>
                <w:sz w:val="21"/>
                <w:szCs w:val="21"/>
                <w:lang w:eastAsia="zh-CN"/>
              </w:rPr>
              <w:t>中纬工程管理咨询有限公司</w:t>
            </w:r>
            <w:r>
              <w:rPr>
                <w:rFonts w:hint="eastAsia" w:ascii="宋体" w:hAnsi="宋体" w:cs="宋体"/>
                <w:b/>
                <w:bCs/>
                <w:color w:val="auto"/>
                <w:sz w:val="21"/>
                <w:szCs w:val="21"/>
              </w:rPr>
              <w:t>湖州分公司</w:t>
            </w:r>
            <w:r>
              <w:rPr>
                <w:rFonts w:hint="eastAsia" w:ascii="宋体" w:hAnsi="宋体" w:cs="宋体"/>
                <w:b/>
                <w:bCs/>
                <w:color w:val="auto"/>
                <w:sz w:val="21"/>
                <w:szCs w:val="21"/>
                <w:lang w:eastAsia="zh-CN"/>
              </w:rPr>
              <w:t>（</w:t>
            </w:r>
            <w:r>
              <w:rPr>
                <w:rFonts w:hint="eastAsia" w:ascii="宋体" w:hAnsi="宋体" w:cs="宋体"/>
                <w:b/>
                <w:bCs/>
                <w:color w:val="auto"/>
                <w:sz w:val="21"/>
                <w:szCs w:val="21"/>
              </w:rPr>
              <w:t>浙江省湖州市</w:t>
            </w:r>
            <w:r>
              <w:rPr>
                <w:rFonts w:hint="eastAsia" w:ascii="宋体" w:hAnsi="宋体" w:cs="宋体"/>
                <w:b/>
                <w:bCs/>
                <w:color w:val="auto"/>
                <w:sz w:val="21"/>
                <w:szCs w:val="21"/>
                <w:lang w:eastAsia="zh-CN"/>
              </w:rPr>
              <w:t>龙溪北路</w:t>
            </w:r>
            <w:r>
              <w:rPr>
                <w:rFonts w:hint="eastAsia" w:ascii="宋体" w:hAnsi="宋体" w:cs="宋体"/>
                <w:b/>
                <w:bCs/>
                <w:color w:val="auto"/>
                <w:sz w:val="21"/>
                <w:szCs w:val="21"/>
                <w:lang w:val="en-US" w:eastAsia="zh-CN"/>
              </w:rPr>
              <w:t>1155号四楼）</w:t>
            </w:r>
            <w:r>
              <w:rPr>
                <w:rFonts w:hint="eastAsia" w:ascii="宋体" w:hAnsi="宋体" w:cs="宋体"/>
                <w:b/>
                <w:bCs/>
                <w:color w:val="auto"/>
                <w:sz w:val="21"/>
                <w:szCs w:val="21"/>
              </w:rPr>
              <w:t>；收件人：</w:t>
            </w:r>
            <w:r>
              <w:rPr>
                <w:rFonts w:hint="eastAsia" w:ascii="宋体" w:hAnsi="宋体" w:cs="宋体"/>
                <w:b/>
                <w:bCs/>
                <w:color w:val="auto"/>
                <w:sz w:val="21"/>
                <w:szCs w:val="21"/>
                <w:lang w:eastAsia="zh-CN"/>
              </w:rPr>
              <w:t>金小颖</w:t>
            </w:r>
            <w:r>
              <w:rPr>
                <w:rFonts w:hint="eastAsia" w:ascii="宋体" w:hAnsi="宋体" w:cs="宋体"/>
                <w:b/>
                <w:bCs/>
                <w:color w:val="auto"/>
                <w:sz w:val="21"/>
                <w:szCs w:val="21"/>
              </w:rPr>
              <w:t>；联系电话：</w:t>
            </w:r>
            <w:r>
              <w:rPr>
                <w:rFonts w:hint="eastAsia" w:ascii="宋体" w:hAnsi="宋体" w:cs="宋体"/>
                <w:b/>
                <w:bCs/>
                <w:color w:val="auto"/>
                <w:sz w:val="21"/>
                <w:szCs w:val="21"/>
                <w:lang w:val="en-US" w:eastAsia="zh-CN"/>
              </w:rPr>
              <w:t>0572-2372728，电子邮箱：</w:t>
            </w:r>
            <w:r>
              <w:rPr>
                <w:rFonts w:hint="eastAsia" w:ascii="宋体" w:hAnsi="宋体" w:cs="宋体"/>
                <w:b/>
                <w:bCs/>
                <w:color w:val="auto"/>
                <w:sz w:val="21"/>
                <w:szCs w:val="21"/>
              </w:rPr>
              <w:t>1032877384@qq.com。邮寄时，应注明投标项目名称</w:t>
            </w:r>
            <w:r>
              <w:rPr>
                <w:rFonts w:hint="eastAsia" w:ascii="宋体" w:hAnsi="宋体" w:cs="宋体"/>
                <w:b/>
                <w:bCs/>
                <w:color w:val="auto"/>
                <w:sz w:val="21"/>
                <w:szCs w:val="21"/>
                <w:lang w:eastAsia="zh-CN"/>
              </w:rPr>
              <w:t>、</w:t>
            </w:r>
            <w:r>
              <w:rPr>
                <w:rFonts w:hint="eastAsia" w:ascii="宋体" w:hAnsi="宋体" w:cs="宋体"/>
                <w:b/>
                <w:bCs/>
                <w:color w:val="auto"/>
                <w:sz w:val="21"/>
                <w:szCs w:val="21"/>
              </w:rPr>
              <w:t>投标单位名称、投标单位的联系人、联系电话</w:t>
            </w:r>
            <w:r>
              <w:rPr>
                <w:rFonts w:hint="eastAsia" w:ascii="宋体" w:hAnsi="宋体" w:cs="宋体"/>
                <w:b/>
                <w:bCs/>
                <w:color w:val="auto"/>
                <w:sz w:val="21"/>
                <w:szCs w:val="21"/>
                <w:lang w:eastAsia="zh-CN"/>
              </w:rPr>
              <w:t>、电子邮箱，</w:t>
            </w:r>
            <w:r>
              <w:rPr>
                <w:rFonts w:hint="eastAsia" w:ascii="宋体" w:hAnsi="宋体" w:cs="宋体"/>
                <w:b/>
                <w:bCs/>
                <w:color w:val="auto"/>
                <w:sz w:val="21"/>
                <w:szCs w:val="21"/>
                <w:lang w:val="en-US" w:eastAsia="zh-CN"/>
              </w:rPr>
              <w:t>拒绝到付</w:t>
            </w:r>
            <w:r>
              <w:rPr>
                <w:rFonts w:hint="eastAsia" w:ascii="宋体" w:hAnsi="宋体" w:cs="宋体"/>
                <w:b/>
                <w:bCs/>
                <w:color w:val="auto"/>
                <w:sz w:val="21"/>
                <w:szCs w:val="21"/>
              </w:rPr>
              <w:t>。</w:t>
            </w:r>
            <w:r>
              <w:rPr>
                <w:rFonts w:hint="eastAsia" w:ascii="宋体" w:hAnsi="宋体" w:cs="宋体"/>
                <w:sz w:val="21"/>
                <w:szCs w:val="21"/>
              </w:rPr>
              <w:t>数量为U盘一份。</w:t>
            </w:r>
          </w:p>
          <w:p>
            <w:pPr>
              <w:pStyle w:val="12"/>
              <w:spacing w:line="360" w:lineRule="auto"/>
              <w:rPr>
                <w:rFonts w:hint="eastAsia" w:ascii="宋体" w:hAnsi="宋体" w:cs="宋体"/>
                <w:b/>
                <w:bCs/>
                <w:sz w:val="21"/>
                <w:szCs w:val="21"/>
              </w:rPr>
            </w:pPr>
            <w:r>
              <w:rPr>
                <w:rFonts w:hint="eastAsia" w:ascii="宋体" w:hAnsi="宋体" w:cs="宋体"/>
                <w:b/>
                <w:bCs/>
                <w:sz w:val="21"/>
                <w:szCs w:val="21"/>
              </w:rPr>
              <w:t>3、投标文件的上传和递交：</w:t>
            </w:r>
          </w:p>
          <w:p>
            <w:pPr>
              <w:pStyle w:val="12"/>
              <w:spacing w:line="360" w:lineRule="auto"/>
              <w:rPr>
                <w:rFonts w:hint="eastAsia" w:ascii="宋体" w:hAnsi="宋体" w:cs="宋体"/>
                <w:sz w:val="21"/>
                <w:szCs w:val="21"/>
              </w:rPr>
            </w:pPr>
            <w:r>
              <w:rPr>
                <w:rFonts w:hint="eastAsia" w:ascii="宋体" w:hAnsi="宋体" w:cs="宋体"/>
                <w:sz w:val="21"/>
                <w:szCs w:val="21"/>
              </w:rPr>
              <w:t>（1）“电子加密投标文件”的上传、递交：</w:t>
            </w:r>
          </w:p>
          <w:p>
            <w:pPr>
              <w:pStyle w:val="12"/>
              <w:spacing w:line="360" w:lineRule="auto"/>
              <w:rPr>
                <w:rFonts w:hint="eastAsia" w:ascii="宋体" w:hAnsi="宋体" w:cs="宋体"/>
                <w:sz w:val="21"/>
                <w:szCs w:val="21"/>
              </w:rPr>
            </w:pPr>
            <w:r>
              <w:rPr>
                <w:rFonts w:hint="eastAsia" w:ascii="宋体" w:hAnsi="宋体" w:cs="宋体"/>
                <w:sz w:val="21"/>
                <w:szCs w:val="21"/>
              </w:rPr>
              <w:t>a.供应商应在投标截止时间前将“电子加密投标文件”成功上传递交至“政府采购云平台”，否则投标无效。</w:t>
            </w:r>
          </w:p>
          <w:p>
            <w:pPr>
              <w:pStyle w:val="12"/>
              <w:spacing w:line="360" w:lineRule="auto"/>
              <w:rPr>
                <w:rFonts w:hint="eastAsia" w:ascii="宋体" w:hAnsi="宋体" w:cs="宋体"/>
                <w:sz w:val="21"/>
                <w:szCs w:val="21"/>
              </w:rPr>
            </w:pPr>
            <w:r>
              <w:rPr>
                <w:rFonts w:hint="eastAsia" w:ascii="宋体" w:hAnsi="宋体" w:cs="宋体"/>
                <w:sz w:val="21"/>
                <w:szCs w:val="21"/>
              </w:rPr>
              <w:t>b.“电子加密投标文件”成功上传递交后，供应商可自行打印投标文件接收回执。</w:t>
            </w:r>
          </w:p>
          <w:p>
            <w:pPr>
              <w:pStyle w:val="12"/>
              <w:spacing w:line="360" w:lineRule="auto"/>
              <w:rPr>
                <w:rFonts w:hint="eastAsia" w:ascii="宋体" w:hAnsi="宋体" w:cs="宋体"/>
                <w:sz w:val="21"/>
                <w:szCs w:val="21"/>
              </w:rPr>
            </w:pPr>
            <w:r>
              <w:rPr>
                <w:rFonts w:hint="eastAsia" w:ascii="宋体" w:hAnsi="宋体" w:cs="宋体"/>
                <w:sz w:val="21"/>
                <w:szCs w:val="21"/>
              </w:rPr>
              <w:t>（2）“备份投标文件”的上传、递交：</w:t>
            </w:r>
          </w:p>
          <w:p>
            <w:pPr>
              <w:pStyle w:val="12"/>
              <w:spacing w:line="360" w:lineRule="auto"/>
              <w:rPr>
                <w:rFonts w:hint="eastAsia" w:ascii="宋体" w:hAnsi="宋体" w:cs="宋体"/>
                <w:sz w:val="21"/>
                <w:szCs w:val="21"/>
              </w:rPr>
            </w:pPr>
            <w:r>
              <w:rPr>
                <w:rFonts w:hint="eastAsia" w:ascii="宋体" w:hAnsi="宋体" w:cs="宋体"/>
                <w:sz w:val="21"/>
                <w:szCs w:val="21"/>
              </w:rPr>
              <w:t>a.供应商在“政府采购云平台”编制“电子加密投标文件”，可以</w:t>
            </w:r>
            <w:r>
              <w:rPr>
                <w:rFonts w:hint="eastAsia" w:ascii="宋体" w:hAnsi="宋体" w:cs="宋体"/>
                <w:sz w:val="21"/>
                <w:szCs w:val="21"/>
                <w:lang w:eastAsia="zh-CN"/>
              </w:rPr>
              <w:t>在规定时间前</w:t>
            </w:r>
            <w:r>
              <w:rPr>
                <w:rFonts w:hint="eastAsia" w:ascii="宋体" w:hAnsi="宋体" w:cs="宋体"/>
                <w:sz w:val="21"/>
                <w:szCs w:val="21"/>
              </w:rPr>
              <w:t>递交以介质（U盘）存储的 “备份投标文件”（一份）。“备份投标文件”应当密封包装，并在包装上标注投标项目名称、投标单位名称</w:t>
            </w:r>
            <w:r>
              <w:rPr>
                <w:rFonts w:hint="eastAsia" w:ascii="宋体" w:hAnsi="宋体" w:cs="宋体"/>
                <w:sz w:val="21"/>
                <w:szCs w:val="21"/>
                <w:lang w:eastAsia="zh-CN"/>
              </w:rPr>
              <w:t>、联系电话</w:t>
            </w:r>
            <w:r>
              <w:rPr>
                <w:rFonts w:hint="eastAsia" w:ascii="宋体" w:hAnsi="宋体" w:cs="宋体"/>
                <w:sz w:val="21"/>
                <w:szCs w:val="21"/>
              </w:rPr>
              <w:t>并加盖公章。没有密封包装或者逾期送达的“备份投标文件”无效；</w:t>
            </w:r>
          </w:p>
          <w:p>
            <w:pPr>
              <w:pStyle w:val="12"/>
              <w:spacing w:line="360" w:lineRule="auto"/>
              <w:rPr>
                <w:rFonts w:hint="eastAsia" w:ascii="宋体" w:hAnsi="宋体" w:cs="宋体"/>
                <w:sz w:val="21"/>
                <w:szCs w:val="21"/>
              </w:rPr>
            </w:pPr>
            <w:r>
              <w:rPr>
                <w:rFonts w:hint="eastAsia" w:ascii="宋体" w:hAnsi="宋体" w:cs="宋体"/>
                <w:sz w:val="21"/>
                <w:szCs w:val="21"/>
              </w:rPr>
              <w:t>b.通过“政府采购云平台”成功上传“电子加密投标文件”的供应商，因遗失CA或其他原因，导致无法解密“电子加密投标文件”时，供应商如按规定递交了“备份投标文件”的，由代理机构通过政采云电子交易平台【异常处理】端口上传、解密。</w:t>
            </w:r>
          </w:p>
          <w:p>
            <w:pPr>
              <w:pStyle w:val="12"/>
              <w:spacing w:line="360" w:lineRule="auto"/>
              <w:rPr>
                <w:rFonts w:hint="eastAsia" w:ascii="宋体" w:hAnsi="宋体" w:cs="宋体"/>
                <w:sz w:val="21"/>
                <w:szCs w:val="21"/>
              </w:rPr>
            </w:pPr>
            <w:r>
              <w:rPr>
                <w:rFonts w:hint="eastAsia" w:ascii="宋体" w:hAnsi="宋体" w:cs="宋体"/>
                <w:sz w:val="21"/>
                <w:szCs w:val="21"/>
              </w:rPr>
              <w:t>c.通过“政府采购云平台”成功上传递交的“电子加密投标文件”已按时解密的，“备份投标文件”自动失效。投标文件启用顺序和效力。投标文件的启用，按先后顺位分别为电子投标文件、数据电文形式的备份投标文件。</w:t>
            </w:r>
          </w:p>
          <w:p>
            <w:pPr>
              <w:pStyle w:val="12"/>
              <w:spacing w:line="360" w:lineRule="auto"/>
              <w:rPr>
                <w:rFonts w:hint="eastAsia" w:ascii="宋体" w:hAnsi="宋体" w:eastAsia="宋体" w:cs="宋体"/>
                <w:color w:val="FF0000"/>
                <w:sz w:val="21"/>
                <w:szCs w:val="21"/>
                <w:lang w:eastAsia="zh-CN"/>
              </w:rPr>
            </w:pPr>
            <w:r>
              <w:rPr>
                <w:rFonts w:hint="eastAsia" w:ascii="宋体" w:hAnsi="宋体" w:cs="宋体"/>
                <w:sz w:val="21"/>
                <w:szCs w:val="21"/>
              </w:rPr>
              <w:t>（3）所有投标文件逾期解密的视作无效标。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8</w:t>
            </w:r>
          </w:p>
        </w:tc>
        <w:tc>
          <w:tcPr>
            <w:tcW w:w="848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bCs/>
                <w:sz w:val="21"/>
                <w:szCs w:val="21"/>
              </w:rPr>
            </w:pPr>
            <w:r>
              <w:rPr>
                <w:rFonts w:hint="eastAsia" w:ascii="宋体" w:hAnsi="宋体" w:cs="宋体"/>
                <w:b/>
                <w:bCs/>
                <w:sz w:val="21"/>
                <w:szCs w:val="21"/>
              </w:rPr>
              <w:t>电子加密投标文件的解密和异常情况处理：</w:t>
            </w:r>
          </w:p>
          <w:p>
            <w:pPr>
              <w:spacing w:line="360" w:lineRule="auto"/>
              <w:jc w:val="left"/>
              <w:rPr>
                <w:rFonts w:ascii="宋体" w:hAnsi="宋体" w:cs="宋体"/>
                <w:sz w:val="21"/>
                <w:szCs w:val="21"/>
              </w:rPr>
            </w:pPr>
            <w:r>
              <w:rPr>
                <w:rFonts w:hint="eastAsia" w:ascii="宋体" w:hAnsi="宋体" w:cs="宋体"/>
                <w:sz w:val="21"/>
                <w:szCs w:val="21"/>
              </w:rPr>
              <w:t>（1）开标后，采购组织机构将向各投标供应商发出“电子加密投标文件”的解密通知，各投标供应商代表应当在接到解密通知后30分钟内自行完成“电子加密投标文件”的在线解密，未在规定的时间内无法完成投标文件解密的，视为自动放弃本项目的投标。</w:t>
            </w:r>
          </w:p>
          <w:p>
            <w:pPr>
              <w:spacing w:line="360" w:lineRule="auto"/>
              <w:jc w:val="left"/>
              <w:rPr>
                <w:rFonts w:ascii="宋体" w:hAnsi="宋体" w:cs="宋体"/>
                <w:sz w:val="21"/>
                <w:szCs w:val="21"/>
              </w:rPr>
            </w:pPr>
            <w:r>
              <w:rPr>
                <w:rFonts w:hint="eastAsia" w:ascii="宋体" w:hAnsi="宋体" w:cs="宋体"/>
                <w:sz w:val="21"/>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2"/>
              <w:keepNext w:val="0"/>
              <w:keepLines w:val="0"/>
              <w:pageBreakBefore w:val="0"/>
              <w:widowControl w:val="0"/>
              <w:kinsoku/>
              <w:wordWrap/>
              <w:overflowPunct/>
              <w:topLinePunct w:val="0"/>
              <w:bidi w:val="0"/>
              <w:spacing w:line="400" w:lineRule="exact"/>
              <w:rPr>
                <w:rFonts w:ascii="宋体" w:hAnsi="宋体" w:cs="宋体"/>
                <w:color w:val="auto"/>
                <w:sz w:val="21"/>
                <w:szCs w:val="21"/>
                <w:highlight w:val="yellow"/>
              </w:rPr>
            </w:pPr>
            <w:r>
              <w:rPr>
                <w:rFonts w:hint="eastAsia" w:ascii="宋体" w:hAnsi="宋体" w:cs="宋体"/>
                <w:sz w:val="21"/>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9</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投标截止时间：</w:t>
            </w:r>
            <w:r>
              <w:rPr>
                <w:rFonts w:hint="eastAsia" w:ascii="宋体" w:hAnsi="宋体" w:cs="宋体"/>
                <w:b/>
                <w:bCs/>
                <w:color w:val="auto"/>
                <w:sz w:val="21"/>
                <w:szCs w:val="21"/>
              </w:rPr>
              <w:t>2021年</w:t>
            </w:r>
            <w:r>
              <w:rPr>
                <w:rFonts w:hint="eastAsia" w:ascii="宋体" w:hAnsi="宋体" w:cs="宋体"/>
                <w:b/>
                <w:bCs/>
                <w:color w:val="auto"/>
                <w:sz w:val="21"/>
                <w:szCs w:val="21"/>
                <w:lang w:val="en-US" w:eastAsia="zh-CN"/>
              </w:rPr>
              <w:t>10</w:t>
            </w:r>
            <w:r>
              <w:rPr>
                <w:rFonts w:hint="eastAsia" w:ascii="宋体" w:hAnsi="宋体" w:cs="宋体"/>
                <w:b/>
                <w:bCs/>
                <w:color w:val="auto"/>
                <w:sz w:val="21"/>
                <w:szCs w:val="21"/>
              </w:rPr>
              <w:t>月</w:t>
            </w:r>
            <w:r>
              <w:rPr>
                <w:rFonts w:hint="eastAsia" w:ascii="宋体" w:hAnsi="宋体" w:cs="宋体"/>
                <w:b/>
                <w:bCs/>
                <w:color w:val="auto"/>
                <w:sz w:val="21"/>
                <w:szCs w:val="21"/>
                <w:lang w:val="en-US" w:eastAsia="zh-CN"/>
              </w:rPr>
              <w:t>9</w:t>
            </w:r>
            <w:r>
              <w:rPr>
                <w:rFonts w:hint="eastAsia" w:ascii="宋体" w:hAnsi="宋体" w:cs="宋体"/>
                <w:b/>
                <w:bCs/>
                <w:color w:val="auto"/>
                <w:sz w:val="21"/>
                <w:szCs w:val="21"/>
              </w:rPr>
              <w:t>日</w:t>
            </w:r>
            <w:r>
              <w:rPr>
                <w:rFonts w:hint="eastAsia" w:ascii="宋体" w:hAnsi="宋体" w:cs="宋体"/>
                <w:b/>
                <w:bCs/>
                <w:color w:val="auto"/>
                <w:sz w:val="21"/>
                <w:szCs w:val="21"/>
                <w:lang w:val="en-US" w:eastAsia="zh-CN"/>
              </w:rPr>
              <w:t xml:space="preserve">10:30 </w:t>
            </w:r>
            <w:r>
              <w:rPr>
                <w:rFonts w:hint="eastAsia" w:ascii="宋体" w:hAnsi="宋体" w:cs="宋体"/>
                <w:b/>
                <w:bCs/>
                <w:color w:val="auto"/>
                <w:sz w:val="21"/>
                <w:szCs w:val="21"/>
                <w:lang w:eastAsia="zh-CN"/>
              </w:rPr>
              <w:t>时</w:t>
            </w:r>
            <w:r>
              <w:rPr>
                <w:rFonts w:hint="eastAsia" w:ascii="宋体" w:hAnsi="宋体" w:cs="宋体"/>
                <w:b/>
                <w:bCs/>
                <w:color w:val="auto"/>
                <w:sz w:val="21"/>
                <w:szCs w:val="21"/>
              </w:rPr>
              <w:t>整（以政采云平台时间为准）</w:t>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10</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开标时间：</w:t>
            </w:r>
            <w:r>
              <w:rPr>
                <w:rFonts w:hint="eastAsia" w:ascii="宋体" w:hAnsi="宋体" w:cs="宋体"/>
                <w:b/>
                <w:bCs/>
                <w:color w:val="auto"/>
                <w:sz w:val="21"/>
                <w:szCs w:val="21"/>
              </w:rPr>
              <w:t>2021年</w:t>
            </w:r>
            <w:r>
              <w:rPr>
                <w:rFonts w:hint="eastAsia" w:ascii="宋体" w:hAnsi="宋体" w:cs="宋体"/>
                <w:b/>
                <w:bCs/>
                <w:color w:val="auto"/>
                <w:sz w:val="21"/>
                <w:szCs w:val="21"/>
                <w:lang w:val="en-US" w:eastAsia="zh-CN"/>
              </w:rPr>
              <w:t>10</w:t>
            </w:r>
            <w:r>
              <w:rPr>
                <w:rFonts w:hint="eastAsia" w:ascii="宋体" w:hAnsi="宋体" w:cs="宋体"/>
                <w:b/>
                <w:bCs/>
                <w:color w:val="auto"/>
                <w:sz w:val="21"/>
                <w:szCs w:val="21"/>
              </w:rPr>
              <w:t>月</w:t>
            </w:r>
            <w:r>
              <w:rPr>
                <w:rFonts w:hint="eastAsia" w:ascii="宋体" w:hAnsi="宋体" w:cs="宋体"/>
                <w:b/>
                <w:bCs/>
                <w:color w:val="auto"/>
                <w:sz w:val="21"/>
                <w:szCs w:val="21"/>
                <w:lang w:val="en-US" w:eastAsia="zh-CN"/>
              </w:rPr>
              <w:t>9</w:t>
            </w:r>
            <w:r>
              <w:rPr>
                <w:rFonts w:hint="eastAsia" w:ascii="宋体" w:hAnsi="宋体" w:cs="宋体"/>
                <w:b/>
                <w:bCs/>
                <w:color w:val="auto"/>
                <w:sz w:val="21"/>
                <w:szCs w:val="21"/>
              </w:rPr>
              <w:t>日</w:t>
            </w:r>
            <w:r>
              <w:rPr>
                <w:rFonts w:hint="eastAsia" w:ascii="宋体" w:hAnsi="宋体" w:cs="宋体"/>
                <w:b/>
                <w:bCs/>
                <w:color w:val="auto"/>
                <w:sz w:val="21"/>
                <w:szCs w:val="21"/>
                <w:lang w:val="en-US" w:eastAsia="zh-CN"/>
              </w:rPr>
              <w:t xml:space="preserve">10:30 </w:t>
            </w:r>
            <w:r>
              <w:rPr>
                <w:rFonts w:hint="eastAsia" w:ascii="宋体" w:hAnsi="宋体" w:cs="宋体"/>
                <w:b/>
                <w:bCs/>
                <w:color w:val="auto"/>
                <w:sz w:val="21"/>
                <w:szCs w:val="21"/>
                <w:lang w:eastAsia="zh-CN"/>
              </w:rPr>
              <w:t>时</w:t>
            </w:r>
            <w:r>
              <w:rPr>
                <w:rFonts w:hint="eastAsia" w:ascii="宋体" w:hAnsi="宋体" w:cs="宋体"/>
                <w:b/>
                <w:bCs/>
                <w:color w:val="auto"/>
                <w:sz w:val="21"/>
                <w:szCs w:val="21"/>
              </w:rPr>
              <w:t>整（以政采云平台时间为准）</w:t>
            </w:r>
            <w:r>
              <w:rPr>
                <w:rFonts w:hint="eastAsia" w:ascii="宋体" w:hAnsi="宋体" w:cs="宋体"/>
                <w:color w:val="auto"/>
                <w:sz w:val="21"/>
                <w:szCs w:val="21"/>
              </w:rPr>
              <w:t>，逾期作自动放弃；</w:t>
            </w:r>
          </w:p>
          <w:p>
            <w:pPr>
              <w:pStyle w:val="12"/>
              <w:keepNext w:val="0"/>
              <w:keepLines w:val="0"/>
              <w:pageBreakBefore w:val="0"/>
              <w:widowControl w:val="0"/>
              <w:kinsoku/>
              <w:wordWrap/>
              <w:overflowPunct/>
              <w:topLinePunct w:val="0"/>
              <w:bidi w:val="0"/>
              <w:spacing w:line="400" w:lineRule="exact"/>
              <w:rPr>
                <w:rFonts w:ascii="宋体" w:hAnsi="宋体" w:cs="宋体"/>
                <w:color w:val="auto"/>
                <w:sz w:val="21"/>
                <w:szCs w:val="21"/>
              </w:rPr>
            </w:pPr>
            <w:r>
              <w:rPr>
                <w:rFonts w:hint="eastAsia" w:ascii="宋体" w:hAnsi="宋体" w:cs="宋体"/>
                <w:color w:val="auto"/>
                <w:sz w:val="21"/>
                <w:szCs w:val="21"/>
              </w:rPr>
              <w:t>地点：</w:t>
            </w:r>
            <w:r>
              <w:rPr>
                <w:rFonts w:hint="eastAsia" w:ascii="宋体" w:hAnsi="宋体" w:eastAsia="宋体" w:cs="宋体"/>
                <w:kern w:val="0"/>
                <w:sz w:val="21"/>
                <w:szCs w:val="21"/>
              </w:rPr>
              <w:t>湖州市吴兴区公共资源交易中心（湖州市吴兴区区府路1188号总部自由港E幢4楼）</w:t>
            </w:r>
            <w:r>
              <w:rPr>
                <w:rFonts w:hint="eastAsia" w:ascii="宋体" w:hAnsi="宋体" w:eastAsia="宋体" w:cs="宋体"/>
                <w:color w:val="auto"/>
                <w:kern w:val="0"/>
                <w:sz w:val="21"/>
                <w:szCs w:val="21"/>
              </w:rPr>
              <w:t>（具体详见大厅大屏显示）开标室</w:t>
            </w:r>
            <w:r>
              <w:rPr>
                <w:rFonts w:hint="eastAsia" w:ascii="宋体" w:hAnsi="宋体" w:cs="宋体"/>
                <w:color w:val="auto"/>
                <w:sz w:val="21"/>
                <w:szCs w:val="21"/>
                <w:lang w:eastAsia="zh-CN"/>
              </w:rPr>
              <w:t>（</w:t>
            </w:r>
            <w:r>
              <w:rPr>
                <w:rFonts w:hint="eastAsia" w:ascii="宋体" w:hAnsi="宋体" w:cs="宋体"/>
                <w:color w:val="auto"/>
                <w:sz w:val="21"/>
                <w:szCs w:val="21"/>
              </w:rPr>
              <w:t>通过“政府采购云平台（www.zcygov.cn）”实行在线投标响应</w:t>
            </w:r>
            <w:r>
              <w:rPr>
                <w:rFonts w:hint="eastAsia" w:ascii="宋体" w:hAnsi="宋体" w:cs="宋体"/>
                <w:color w:val="auto"/>
                <w:sz w:val="21"/>
                <w:szCs w:val="21"/>
                <w:lang w:eastAsia="zh-CN"/>
              </w:rPr>
              <w:t>）</w:t>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11</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textAlignment w:val="bottom"/>
              <w:rPr>
                <w:rFonts w:ascii="宋体" w:hAnsi="宋体" w:cs="宋体"/>
                <w:color w:val="auto"/>
                <w:sz w:val="21"/>
                <w:szCs w:val="21"/>
              </w:rPr>
            </w:pPr>
            <w:r>
              <w:rPr>
                <w:rFonts w:hint="eastAsia" w:ascii="宋体" w:hAnsi="宋体" w:cs="宋体"/>
                <w:color w:val="auto"/>
                <w:sz w:val="21"/>
                <w:szCs w:val="21"/>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12</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left"/>
              <w:rPr>
                <w:rFonts w:ascii="宋体" w:hAnsi="宋体" w:cs="宋体"/>
                <w:color w:val="auto"/>
                <w:sz w:val="21"/>
                <w:szCs w:val="21"/>
              </w:rPr>
            </w:pPr>
            <w:r>
              <w:rPr>
                <w:rFonts w:hint="eastAsia" w:ascii="宋体" w:hAnsi="宋体" w:cs="宋体"/>
                <w:color w:val="auto"/>
                <w:sz w:val="21"/>
                <w:szCs w:val="21"/>
              </w:rPr>
              <w:t>中标公告：自中标人确定之日起2个工作日内公告中标结果，公告于：</w:t>
            </w:r>
          </w:p>
          <w:p>
            <w:pPr>
              <w:keepNext w:val="0"/>
              <w:keepLines w:val="0"/>
              <w:pageBreakBefore w:val="0"/>
              <w:widowControl w:val="0"/>
              <w:kinsoku/>
              <w:wordWrap/>
              <w:overflowPunct/>
              <w:topLinePunct w:val="0"/>
              <w:bidi w:val="0"/>
              <w:snapToGrid w:val="0"/>
              <w:spacing w:line="400" w:lineRule="exact"/>
              <w:jc w:val="left"/>
              <w:rPr>
                <w:rFonts w:ascii="宋体" w:hAnsi="宋体" w:cs="宋体"/>
                <w:color w:val="auto"/>
                <w:sz w:val="21"/>
                <w:szCs w:val="21"/>
              </w:rPr>
            </w:pPr>
            <w:r>
              <w:rPr>
                <w:rFonts w:hint="eastAsia" w:ascii="宋体" w:hAnsi="宋体" w:cs="宋体"/>
                <w:color w:val="auto"/>
                <w:sz w:val="21"/>
                <w:szCs w:val="21"/>
              </w:rPr>
              <w:t>浙江省政府采购网 （http://zfcg.czt.zj.gov.cn/）；</w:t>
            </w:r>
          </w:p>
          <w:p>
            <w:pPr>
              <w:keepNext w:val="0"/>
              <w:keepLines w:val="0"/>
              <w:pageBreakBefore w:val="0"/>
              <w:widowControl w:val="0"/>
              <w:kinsoku/>
              <w:wordWrap/>
              <w:overflowPunct/>
              <w:topLinePunct w:val="0"/>
              <w:bidi w:val="0"/>
              <w:snapToGrid w:val="0"/>
              <w:spacing w:line="400" w:lineRule="exact"/>
              <w:jc w:val="left"/>
              <w:rPr>
                <w:rFonts w:hint="default" w:ascii="宋体" w:hAnsi="宋体" w:cs="宋体"/>
                <w:color w:val="auto"/>
                <w:sz w:val="21"/>
                <w:szCs w:val="21"/>
                <w:lang w:val="en-US"/>
              </w:rPr>
            </w:pPr>
            <w:r>
              <w:rPr>
                <w:rFonts w:hint="eastAsia" w:ascii="宋体" w:hAnsi="宋体" w:cs="宋体"/>
                <w:color w:val="auto"/>
                <w:sz w:val="21"/>
                <w:szCs w:val="21"/>
              </w:rPr>
              <w:t>吴兴区人民政府网http://www.wuxing.gov.cn/首页“吴兴区公共资源交易中心”专栏。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13</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中标通知书：在公告中标结果的同时，招标采购单位向中标人发出中标通知书。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14</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15</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hint="eastAsia" w:eastAsia="宋体"/>
                <w:lang w:eastAsia="zh-CN"/>
              </w:rPr>
            </w:pPr>
            <w:r>
              <w:rPr>
                <w:rFonts w:hint="eastAsia" w:ascii="宋体" w:hAnsi="宋体" w:cs="宋体"/>
                <w:color w:val="auto"/>
                <w:sz w:val="21"/>
                <w:szCs w:val="21"/>
              </w:rPr>
              <w:t>履约保证金的收取:</w:t>
            </w:r>
            <w:r>
              <w:rPr>
                <w:rFonts w:hint="eastAsia" w:ascii="宋体" w:hAnsi="宋体" w:cs="宋体"/>
                <w:color w:val="auto"/>
                <w:sz w:val="21"/>
                <w:szCs w:val="21"/>
                <w:lang w:eastAsia="zh-CN"/>
              </w:rPr>
              <w:t>无</w:t>
            </w:r>
            <w:r>
              <w:rPr>
                <w:rFonts w:hint="eastAsia" w:ascii="宋体"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16</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采购资金来源：财政预算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17</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付款方式：详见合同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18</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投标文件有效期：</w:t>
            </w:r>
            <w:r>
              <w:rPr>
                <w:rFonts w:hint="eastAsia" w:ascii="宋体" w:hAnsi="宋体" w:cs="宋体"/>
                <w:color w:val="auto"/>
                <w:sz w:val="21"/>
                <w:szCs w:val="21"/>
                <w:u w:val="single"/>
              </w:rPr>
              <w:t>60</w:t>
            </w:r>
            <w:r>
              <w:rPr>
                <w:rFonts w:hint="eastAsia" w:ascii="宋体" w:hAnsi="宋体" w:cs="宋体"/>
                <w:color w:val="auto"/>
                <w:sz w:val="21"/>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19</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政府采购扶持政策：对符合财政扶持政策的小微企业（或监狱企业、残疾人福利性单位）产品的价格给予6%的扣除，用扣除后的价格参与评审。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20</w:t>
            </w:r>
          </w:p>
        </w:tc>
        <w:tc>
          <w:tcPr>
            <w:tcW w:w="8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400" w:lineRule="exact"/>
              <w:rPr>
                <w:rFonts w:ascii="宋体" w:hAnsi="宋体" w:cs="宋体"/>
                <w:color w:val="auto"/>
                <w:sz w:val="21"/>
                <w:szCs w:val="21"/>
              </w:rPr>
            </w:pPr>
            <w:r>
              <w:rPr>
                <w:rFonts w:hint="eastAsia" w:ascii="宋体" w:hAnsi="宋体" w:cs="宋体"/>
                <w:color w:val="auto"/>
                <w:sz w:val="21"/>
                <w:szCs w:val="21"/>
              </w:rPr>
              <w:t>解释：本招标文件的解释权属于招标采购单位。</w:t>
            </w:r>
          </w:p>
        </w:tc>
      </w:tr>
    </w:tbl>
    <w:p>
      <w:pPr>
        <w:pStyle w:val="26"/>
        <w:ind w:right="761" w:rightChars="317" w:firstLine="3534" w:firstLineChars="1100"/>
        <w:jc w:val="both"/>
        <w:outlineLvl w:val="9"/>
        <w:rPr>
          <w:rFonts w:ascii="宋体" w:hAnsi="宋体" w:cs="宋体"/>
          <w:color w:val="auto"/>
          <w:szCs w:val="32"/>
        </w:rPr>
      </w:pPr>
    </w:p>
    <w:p>
      <w:pPr>
        <w:rPr>
          <w:rFonts w:ascii="宋体" w:hAnsi="宋体" w:cs="宋体"/>
          <w:color w:val="auto"/>
          <w:szCs w:val="32"/>
        </w:rPr>
      </w:pPr>
    </w:p>
    <w:p>
      <w:pPr>
        <w:pStyle w:val="15"/>
      </w:pPr>
    </w:p>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bookmarkStart w:id="5" w:name="_Toc508900989"/>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pStyle w:val="15"/>
        <w:rPr>
          <w:rFonts w:hint="eastAsia"/>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p>
    <w:p>
      <w:pPr>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一、总  则</w:t>
      </w:r>
      <w:bookmarkEnd w:id="5"/>
    </w:p>
    <w:p>
      <w:pPr>
        <w:keepNext w:val="0"/>
        <w:pageBreakBefore w:val="0"/>
        <w:kinsoku/>
        <w:wordWrap/>
        <w:overflowPunct/>
        <w:topLinePunct w:val="0"/>
        <w:bidi w:val="0"/>
        <w:spacing w:line="46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（一）适用范围</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本招标文件适用于</w:t>
      </w:r>
      <w:r>
        <w:rPr>
          <w:rFonts w:hint="eastAsia" w:hAnsi="宋体" w:cs="宋体"/>
          <w:b/>
          <w:bCs w:val="0"/>
          <w:color w:val="auto"/>
          <w:sz w:val="24"/>
          <w:szCs w:val="24"/>
          <w:u w:val="single"/>
          <w:lang w:val="zh-CN"/>
        </w:rPr>
        <w:t>吴兴区第一次自然灾害综合风险普查（房屋建筑、市政设施与城市内涝风险）服务采购项目</w:t>
      </w:r>
      <w:r>
        <w:rPr>
          <w:rFonts w:hint="eastAsia" w:ascii="宋体" w:hAnsi="宋体" w:eastAsia="宋体" w:cs="宋体"/>
          <w:color w:val="auto"/>
          <w:sz w:val="24"/>
          <w:szCs w:val="24"/>
        </w:rPr>
        <w:t>的招标、投标、评标、定标、验收、合同履约、付款等行为（法律、法规另有规定的，从其规定）。</w:t>
      </w:r>
    </w:p>
    <w:p>
      <w:pPr>
        <w:keepNext w:val="0"/>
        <w:pageBreakBefore w:val="0"/>
        <w:numPr>
          <w:ilvl w:val="0"/>
          <w:numId w:val="4"/>
        </w:numPr>
        <w:kinsoku/>
        <w:wordWrap/>
        <w:overflowPunct/>
        <w:topLinePunct w:val="0"/>
        <w:bidi w:val="0"/>
        <w:snapToGrid w:val="0"/>
        <w:spacing w:before="120" w:beforeLines="50" w:line="460" w:lineRule="exact"/>
        <w:ind w:firstLine="475" w:firstLineChars="197"/>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定义</w:t>
      </w:r>
    </w:p>
    <w:p>
      <w:pPr>
        <w:keepNext w:val="0"/>
        <w:pageBreakBefore w:val="0"/>
        <w:numPr>
          <w:ilvl w:val="0"/>
          <w:numId w:val="0"/>
        </w:numPr>
        <w:kinsoku/>
        <w:wordWrap/>
        <w:overflowPunct/>
        <w:topLinePunct w:val="0"/>
        <w:bidi w:val="0"/>
        <w:snapToGrid w:val="0"/>
        <w:spacing w:before="120" w:beforeLines="50"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 招标采购单位系指组织本次招标的</w:t>
      </w:r>
      <w:r>
        <w:rPr>
          <w:rFonts w:hint="eastAsia" w:ascii="宋体" w:hAnsi="宋体" w:cs="宋体"/>
          <w:b/>
          <w:color w:val="auto"/>
          <w:sz w:val="24"/>
          <w:szCs w:val="24"/>
          <w:lang w:val="zh-CN"/>
        </w:rPr>
        <w:t>湖州市吴兴区住房和城乡建设局</w:t>
      </w:r>
      <w:r>
        <w:rPr>
          <w:rFonts w:hint="eastAsia" w:ascii="宋体" w:hAnsi="宋体" w:eastAsia="宋体" w:cs="宋体"/>
          <w:b/>
          <w:color w:val="auto"/>
          <w:sz w:val="24"/>
          <w:szCs w:val="24"/>
          <w:lang w:val="zh-CN"/>
        </w:rPr>
        <w:t xml:space="preserve"> </w:t>
      </w:r>
      <w:r>
        <w:rPr>
          <w:rFonts w:hint="eastAsia" w:ascii="宋体" w:hAnsi="宋体" w:eastAsia="宋体" w:cs="宋体"/>
          <w:color w:val="auto"/>
          <w:sz w:val="24"/>
          <w:szCs w:val="24"/>
        </w:rPr>
        <w:t>（“采购单位”）和</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eastAsia="zh-CN"/>
        </w:rPr>
        <w:t>中纬工程管理咨询有限公司</w:t>
      </w:r>
      <w:r>
        <w:rPr>
          <w:rFonts w:hint="eastAsia" w:ascii="宋体" w:hAnsi="宋体" w:eastAsia="宋体" w:cs="宋体"/>
          <w:color w:val="auto"/>
          <w:sz w:val="24"/>
          <w:szCs w:val="24"/>
        </w:rPr>
        <w:t>（“采购代理机构”）。</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hAnsi="宋体" w:cs="宋体"/>
          <w:color w:val="auto"/>
          <w:sz w:val="24"/>
          <w:szCs w:val="24"/>
          <w:lang w:eastAsia="zh-CN"/>
        </w:rPr>
        <w:t>供应商</w:t>
      </w:r>
      <w:r>
        <w:rPr>
          <w:rFonts w:hint="eastAsia" w:ascii="宋体" w:hAnsi="宋体" w:eastAsia="宋体" w:cs="宋体"/>
          <w:color w:val="auto"/>
          <w:sz w:val="24"/>
          <w:szCs w:val="24"/>
        </w:rPr>
        <w:t>” 系指向招标方提交投标文件的制造商或供应商。</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3.“产品”系指供方按招标文件规定，须向采购人提供的一切设备、保险、税金、备品备件、工具、手册及其它有关技术资料和材料。</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4.“服务”系指招标文件规定</w:t>
      </w:r>
      <w:r>
        <w:rPr>
          <w:rFonts w:hint="eastAsia" w:hAnsi="宋体" w:cs="宋体"/>
          <w:color w:val="auto"/>
          <w:sz w:val="24"/>
          <w:szCs w:val="24"/>
          <w:lang w:eastAsia="zh-CN"/>
        </w:rPr>
        <w:t>供应商</w:t>
      </w:r>
      <w:r>
        <w:rPr>
          <w:rFonts w:hint="eastAsia" w:ascii="宋体" w:hAnsi="宋体" w:eastAsia="宋体" w:cs="宋体"/>
          <w:color w:val="auto"/>
          <w:sz w:val="24"/>
          <w:szCs w:val="24"/>
        </w:rPr>
        <w:t>须承担的相关的安装、调试、技术协助、校准、培训、技术指导以及其他类似的义务。</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5.“项目”系指</w:t>
      </w:r>
      <w:r>
        <w:rPr>
          <w:rFonts w:hint="eastAsia" w:hAnsi="宋体" w:cs="宋体"/>
          <w:color w:val="auto"/>
          <w:sz w:val="24"/>
          <w:szCs w:val="24"/>
          <w:lang w:eastAsia="zh-CN"/>
        </w:rPr>
        <w:t>供应商</w:t>
      </w:r>
      <w:r>
        <w:rPr>
          <w:rFonts w:hint="eastAsia" w:ascii="宋体" w:hAnsi="宋体" w:eastAsia="宋体" w:cs="宋体"/>
          <w:color w:val="auto"/>
          <w:sz w:val="24"/>
          <w:szCs w:val="24"/>
        </w:rPr>
        <w:t>按招标文件规定向采购人提供的产品和服务。</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6.“书面形式”包括信函、传真、电报等。</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”系指实质性要求条款。</w:t>
      </w:r>
    </w:p>
    <w:p>
      <w:pPr>
        <w:keepNext w:val="0"/>
        <w:pageBreakBefore w:val="0"/>
        <w:numPr>
          <w:ilvl w:val="0"/>
          <w:numId w:val="4"/>
        </w:numPr>
        <w:kinsoku/>
        <w:wordWrap/>
        <w:overflowPunct/>
        <w:topLinePunct w:val="0"/>
        <w:bidi w:val="0"/>
        <w:snapToGrid w:val="0"/>
        <w:spacing w:before="120" w:beforeLines="50" w:line="460" w:lineRule="exact"/>
        <w:ind w:firstLine="475" w:firstLineChars="197"/>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招标方式</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本次招标采用公开招标方式进行。</w:t>
      </w:r>
    </w:p>
    <w:p>
      <w:pPr>
        <w:keepNext w:val="0"/>
        <w:pageBreakBefore w:val="0"/>
        <w:numPr>
          <w:ilvl w:val="0"/>
          <w:numId w:val="4"/>
        </w:numPr>
        <w:kinsoku/>
        <w:wordWrap/>
        <w:overflowPunct/>
        <w:topLinePunct w:val="0"/>
        <w:bidi w:val="0"/>
        <w:snapToGrid w:val="0"/>
        <w:spacing w:before="120" w:beforeLines="50" w:line="460" w:lineRule="exact"/>
        <w:ind w:firstLine="475" w:firstLineChars="197"/>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投标费用</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应自行承担投标过程中的所有相关费用，不论中标与否，招标采购单位在任何情况下不承担有关费用。本项目采购代理服务费（</w:t>
      </w:r>
      <w:r>
        <w:rPr>
          <w:rFonts w:hint="eastAsia" w:ascii="宋体" w:hAnsi="宋体" w:eastAsia="宋体" w:cs="宋体"/>
          <w:color w:val="auto"/>
          <w:sz w:val="24"/>
          <w:szCs w:val="24"/>
          <w:lang w:val="en-US" w:eastAsia="zh-CN"/>
        </w:rPr>
        <w:t>¥28000元</w:t>
      </w:r>
      <w:r>
        <w:rPr>
          <w:rFonts w:hint="eastAsia" w:ascii="宋体" w:hAnsi="宋体" w:eastAsia="宋体" w:cs="宋体"/>
          <w:color w:val="auto"/>
          <w:sz w:val="24"/>
          <w:szCs w:val="24"/>
        </w:rPr>
        <w:t>），由中标人在领取中标通知书前向采购代理机构一次性支付完成。请各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报价时综合考虑在报价中。</w:t>
      </w:r>
    </w:p>
    <w:p>
      <w:pPr>
        <w:keepNext w:val="0"/>
        <w:pageBreakBefore w:val="0"/>
        <w:kinsoku/>
        <w:wordWrap/>
        <w:overflowPunct/>
        <w:topLinePunct w:val="0"/>
        <w:bidi w:val="0"/>
        <w:spacing w:line="46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（五）联合体投标</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本项目不接受联合体投标。</w:t>
      </w:r>
    </w:p>
    <w:p>
      <w:pPr>
        <w:keepNext w:val="0"/>
        <w:pageBreakBefore w:val="0"/>
        <w:kinsoku/>
        <w:wordWrap/>
        <w:overflowPunct/>
        <w:topLinePunct w:val="0"/>
        <w:bidi w:val="0"/>
        <w:snapToGrid w:val="0"/>
        <w:spacing w:before="120" w:beforeLines="50" w:line="460" w:lineRule="exact"/>
        <w:ind w:firstLine="482" w:firstLineChars="20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（六）转包与分包</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本项目不允许转包，也不可以</w:t>
      </w:r>
      <w:r>
        <w:rPr>
          <w:rFonts w:hint="eastAsia" w:ascii="宋体" w:hAnsi="宋体" w:cs="宋体"/>
          <w:color w:val="auto"/>
          <w:sz w:val="24"/>
          <w:szCs w:val="24"/>
          <w:lang w:eastAsia="zh-CN"/>
        </w:rPr>
        <w:t>违法</w:t>
      </w:r>
      <w:r>
        <w:rPr>
          <w:rFonts w:hint="eastAsia" w:ascii="宋体" w:hAnsi="宋体" w:eastAsia="宋体" w:cs="宋体"/>
          <w:color w:val="auto"/>
          <w:sz w:val="24"/>
          <w:szCs w:val="24"/>
        </w:rPr>
        <w:t>分包。</w:t>
      </w:r>
    </w:p>
    <w:p>
      <w:pPr>
        <w:keepNext w:val="0"/>
        <w:pageBreakBefore w:val="0"/>
        <w:kinsoku/>
        <w:wordWrap/>
        <w:overflowPunct/>
        <w:topLinePunct w:val="0"/>
        <w:bidi w:val="0"/>
        <w:snapToGrid w:val="0"/>
        <w:spacing w:line="46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（七）特别说明</w:t>
      </w:r>
    </w:p>
    <w:p>
      <w:pPr>
        <w:pStyle w:val="16"/>
        <w:keepNext w:val="0"/>
        <w:pageBreakBefore w:val="0"/>
        <w:kinsoku/>
        <w:wordWrap/>
        <w:overflowPunct/>
        <w:topLinePunct w:val="0"/>
        <w:bidi w:val="0"/>
        <w:spacing w:line="460" w:lineRule="exact"/>
        <w:ind w:firstLine="480" w:firstLineChars="200"/>
        <w:rPr>
          <w:rFonts w:hint="eastAsia" w:ascii="宋体" w:hAnsi="宋体" w:cs="宋体"/>
          <w:color w:val="auto"/>
          <w:sz w:val="24"/>
        </w:rPr>
      </w:pPr>
      <w:r>
        <w:rPr>
          <w:rFonts w:hint="eastAsia" w:ascii="宋体" w:hAnsi="宋体" w:cs="宋体"/>
          <w:color w:val="auto"/>
          <w:sz w:val="24"/>
        </w:rPr>
        <w:t>▲1、非单一来源采购项目中，核心产品提供相同品牌产品且通过资格审查、符合性审查的不同</w:t>
      </w:r>
      <w:r>
        <w:rPr>
          <w:rFonts w:hint="eastAsia" w:hAnsi="宋体" w:cs="宋体"/>
          <w:color w:val="auto"/>
          <w:sz w:val="24"/>
          <w:lang w:eastAsia="zh-CN"/>
        </w:rPr>
        <w:t>供应商</w:t>
      </w:r>
      <w:r>
        <w:rPr>
          <w:rFonts w:hint="eastAsia" w:ascii="宋体" w:hAnsi="宋体" w:cs="宋体"/>
          <w:color w:val="auto"/>
          <w:sz w:val="24"/>
        </w:rPr>
        <w:t>参加本项目投标的，按一家</w:t>
      </w:r>
      <w:r>
        <w:rPr>
          <w:rFonts w:hint="eastAsia" w:hAnsi="宋体" w:cs="宋体"/>
          <w:color w:val="auto"/>
          <w:sz w:val="24"/>
          <w:lang w:eastAsia="zh-CN"/>
        </w:rPr>
        <w:t>供应商</w:t>
      </w:r>
      <w:r>
        <w:rPr>
          <w:rFonts w:hint="eastAsia" w:ascii="宋体" w:hAnsi="宋体" w:cs="宋体"/>
          <w:color w:val="auto"/>
          <w:sz w:val="24"/>
        </w:rPr>
        <w:t>计算，评审后得分最高的同品牌</w:t>
      </w:r>
      <w:r>
        <w:rPr>
          <w:rFonts w:hint="eastAsia" w:hAnsi="宋体" w:cs="宋体"/>
          <w:color w:val="auto"/>
          <w:sz w:val="24"/>
          <w:lang w:eastAsia="zh-CN"/>
        </w:rPr>
        <w:t>供应商</w:t>
      </w:r>
      <w:r>
        <w:rPr>
          <w:rFonts w:hint="eastAsia" w:ascii="宋体" w:hAnsi="宋体" w:cs="宋体"/>
          <w:color w:val="auto"/>
          <w:sz w:val="24"/>
        </w:rPr>
        <w:t>获得中标人资格;评审得分相同的，由采购人或者采购人委托评标委员会确定报价最低的</w:t>
      </w:r>
      <w:r>
        <w:rPr>
          <w:rFonts w:hint="eastAsia" w:hAnsi="宋体" w:cs="宋体"/>
          <w:color w:val="auto"/>
          <w:sz w:val="24"/>
          <w:lang w:eastAsia="zh-CN"/>
        </w:rPr>
        <w:t>供应商</w:t>
      </w:r>
      <w:r>
        <w:rPr>
          <w:rFonts w:hint="eastAsia" w:ascii="宋体" w:hAnsi="宋体" w:cs="宋体"/>
          <w:color w:val="auto"/>
          <w:sz w:val="24"/>
        </w:rPr>
        <w:t>获得中标人资格；当报价相同时，采取随机抽取方式确定，其他同品牌</w:t>
      </w:r>
      <w:r>
        <w:rPr>
          <w:rFonts w:hint="eastAsia" w:hAnsi="宋体" w:cs="宋体"/>
          <w:color w:val="auto"/>
          <w:sz w:val="24"/>
          <w:lang w:eastAsia="zh-CN"/>
        </w:rPr>
        <w:t>供应商</w:t>
      </w:r>
      <w:r>
        <w:rPr>
          <w:rFonts w:hint="eastAsia" w:ascii="宋体" w:hAnsi="宋体" w:cs="宋体"/>
          <w:color w:val="auto"/>
          <w:sz w:val="24"/>
        </w:rPr>
        <w:t>不作为中标人。</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hAnsi="宋体" w:cs="宋体"/>
          <w:sz w:val="24"/>
          <w:szCs w:val="24"/>
        </w:rPr>
        <w:t>▲2</w:t>
      </w:r>
      <w:r>
        <w:rPr>
          <w:rFonts w:hint="eastAsia" w:hAnsi="宋体" w:cs="宋体"/>
          <w:sz w:val="24"/>
          <w:szCs w:val="24"/>
          <w:lang w:eastAsia="zh-CN"/>
        </w:rPr>
        <w:t>、</w:t>
      </w:r>
      <w:r>
        <w:rPr>
          <w:rFonts w:hint="eastAsia" w:hAnsi="宋体" w:cs="宋体"/>
          <w:color w:val="auto"/>
          <w:sz w:val="24"/>
          <w:szCs w:val="24"/>
          <w:lang w:eastAsia="zh-CN"/>
        </w:rPr>
        <w:t>供应商</w:t>
      </w:r>
      <w:r>
        <w:rPr>
          <w:rFonts w:hint="eastAsia" w:ascii="宋体" w:hAnsi="宋体" w:eastAsia="宋体" w:cs="宋体"/>
          <w:color w:val="auto"/>
          <w:sz w:val="24"/>
          <w:szCs w:val="24"/>
        </w:rPr>
        <w:t>投标所使用的资格、信誉、荣誉、业绩与企业认证必须为本法人所拥有。</w:t>
      </w:r>
      <w:r>
        <w:rPr>
          <w:rFonts w:hint="eastAsia" w:hAnsi="宋体" w:cs="宋体"/>
          <w:color w:val="auto"/>
          <w:sz w:val="24"/>
          <w:szCs w:val="24"/>
          <w:lang w:eastAsia="zh-CN"/>
        </w:rPr>
        <w:t>供应商</w:t>
      </w:r>
      <w:r>
        <w:rPr>
          <w:rFonts w:hint="eastAsia" w:ascii="宋体" w:hAnsi="宋体" w:eastAsia="宋体" w:cs="宋体"/>
          <w:color w:val="auto"/>
          <w:sz w:val="24"/>
          <w:szCs w:val="24"/>
        </w:rPr>
        <w:t>投标所使用的采购项目实施人员必须为本法人员工（或必须为本法人或控股公司正式员工）。</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hAnsi="宋体" w:cs="宋体"/>
          <w:sz w:val="24"/>
          <w:szCs w:val="24"/>
        </w:rPr>
        <w:t>▲3、</w:t>
      </w:r>
      <w:r>
        <w:rPr>
          <w:rFonts w:hint="eastAsia" w:hAnsi="宋体" w:cs="宋体"/>
          <w:color w:val="auto"/>
          <w:sz w:val="24"/>
          <w:szCs w:val="24"/>
          <w:lang w:eastAsia="zh-CN"/>
        </w:rPr>
        <w:t>供应商</w:t>
      </w:r>
      <w:r>
        <w:rPr>
          <w:rFonts w:hint="eastAsia" w:ascii="宋体" w:hAnsi="宋体" w:eastAsia="宋体" w:cs="宋体"/>
          <w:color w:val="auto"/>
          <w:sz w:val="24"/>
          <w:szCs w:val="24"/>
        </w:rPr>
        <w:t>应仔细阅读招标文件的所有内容，按照招标文件的要求提交投标文件，并对所提供的全部资料的真实性承担法律责任。</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hAnsi="宋体" w:cs="宋体"/>
          <w:sz w:val="24"/>
          <w:szCs w:val="24"/>
        </w:rPr>
        <w:t>▲4、</w:t>
      </w:r>
      <w:r>
        <w:rPr>
          <w:rFonts w:hint="eastAsia" w:hAnsi="宋体" w:cs="宋体"/>
          <w:color w:val="auto"/>
          <w:sz w:val="24"/>
          <w:szCs w:val="24"/>
          <w:lang w:eastAsia="zh-CN"/>
        </w:rPr>
        <w:t>供应商</w:t>
      </w:r>
      <w:r>
        <w:rPr>
          <w:rFonts w:hint="eastAsia" w:ascii="宋体" w:hAnsi="宋体" w:eastAsia="宋体" w:cs="宋体"/>
          <w:color w:val="auto"/>
          <w:sz w:val="24"/>
          <w:szCs w:val="24"/>
        </w:rPr>
        <w:t>在投标活动中提供任何虚假材料,其投标无效，并报监管部门查处；中标后发现的,中标人须依照《中华人民共和国消费者权益保护法》第49条之规定双倍赔偿采购人，且民事赔偿并不免除违法</w:t>
      </w:r>
      <w:r>
        <w:rPr>
          <w:rFonts w:hint="eastAsia" w:hAnsi="宋体" w:cs="宋体"/>
          <w:color w:val="auto"/>
          <w:sz w:val="24"/>
          <w:szCs w:val="24"/>
          <w:lang w:eastAsia="zh-CN"/>
        </w:rPr>
        <w:t>供应商</w:t>
      </w:r>
      <w:r>
        <w:rPr>
          <w:rFonts w:hint="eastAsia" w:ascii="宋体" w:hAnsi="宋体" w:eastAsia="宋体" w:cs="宋体"/>
          <w:color w:val="auto"/>
          <w:sz w:val="24"/>
          <w:szCs w:val="24"/>
        </w:rPr>
        <w:t>的行政与刑事责任。</w:t>
      </w:r>
    </w:p>
    <w:p>
      <w:pPr>
        <w:pStyle w:val="16"/>
        <w:keepNext w:val="0"/>
        <w:keepLines w:val="0"/>
        <w:pageBreakBefore w:val="0"/>
        <w:widowControl w:val="0"/>
        <w:kinsoku/>
        <w:wordWrap/>
        <w:overflowPunct/>
        <w:topLinePunct w:val="0"/>
        <w:bidi w:val="0"/>
        <w:snapToGrid/>
        <w:spacing w:line="46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hAnsi="宋体" w:cs="宋体"/>
          <w:b/>
          <w:bCs/>
          <w:color w:val="auto"/>
          <w:sz w:val="24"/>
          <w:szCs w:val="24"/>
          <w:lang w:eastAsia="zh-CN"/>
        </w:rPr>
        <w:t>八</w:t>
      </w:r>
      <w:r>
        <w:rPr>
          <w:rFonts w:hint="eastAsia" w:ascii="宋体" w:hAnsi="宋体" w:eastAsia="宋体" w:cs="宋体"/>
          <w:b/>
          <w:bCs/>
          <w:color w:val="auto"/>
          <w:sz w:val="24"/>
          <w:szCs w:val="24"/>
        </w:rPr>
        <w:t>）质疑和投诉</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根据《中华人民共和国财政部令第94号-政府采购质疑和投诉办法》第二章规定。</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供应商认为招标文件、采购过程、中标或者中标结果使自己的权益受到损害的，可以在知道或者应知其权益受到损害之日起7个工作日内，以书面形式向采购人、采购代理机构提出质疑。供应商在法定质疑期内一次性提出针对同一采购程序环节的质疑。</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2.提出质疑的供应商（以下简称质疑供应商）应当是参与所质疑项目采购活动的供应商。</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潜在供应商已依法获取（</w:t>
      </w:r>
      <w:r>
        <w:rPr>
          <w:rFonts w:hint="eastAsia" w:ascii="宋体" w:hAnsi="宋体" w:eastAsia="宋体" w:cs="宋体"/>
          <w:b/>
          <w:bCs/>
          <w:color w:val="auto"/>
          <w:sz w:val="24"/>
          <w:szCs w:val="24"/>
        </w:rPr>
        <w:t>依法获取指：供应商按本项目招标公告要求在政采云系统上获取并报名成功</w:t>
      </w:r>
      <w:r>
        <w:rPr>
          <w:rFonts w:hint="eastAsia" w:ascii="宋体" w:hAnsi="宋体" w:eastAsia="宋体" w:cs="宋体"/>
          <w:color w:val="auto"/>
          <w:sz w:val="24"/>
          <w:szCs w:val="24"/>
        </w:rPr>
        <w:t>）其可质疑的招标文件的，可以对该文件提出质疑。未按照规定方式依法获取招标文件的，不得对招标文件提起质疑投诉。对招标文件提出质疑的，应当在获取招标文件或者招标文件公告期限届满之日起7个工作日内提出。</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3.供应商提出质疑应当提交质疑函和必要的证明材料。质疑函应当包括下列内容:</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（1）供应商的姓名或者名称、地址、邮编、联系人及联系电话；</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（2）质疑项目的名称、编号；</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（3）具体、明确的质疑事项和与质疑事项相关的请求；</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（4）事实依据；</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（5）必要的法律依据；</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（6）提出质疑的日期。</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供应商为自然人的，应当由本人签字；供应商为法人或者其他组织的，应当由法定代表人、主要负责人，或者其授权代表签字或者盖章，并加盖公章。</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质疑人可以采取直接递交、传真或邮寄方式提交质疑书。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以实际收到原件之日作为收到质疑的日期。</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4.采购人、采购代理机构不得拒收质疑供应商在法定质疑期内发出的质疑函，应当在收到质疑函后7个工作日内作出答复，质疑答复的内容不得涉及商业秘密，并以书面形式通知质疑供应商和其他有关供应商。</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5.供应商对评审过程、中标或者中标结果提出质疑的，采购人、采购代理机构可以组织原评标委员会、竞争性谈判小组、询价小组或者竞争性磋商小组协助答复质疑。</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6.质疑答复应当包括下列内容：</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（1）质疑供应商的姓名或者名称；</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（2）收到质疑函的日期、质疑项目名称及编号；</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（3）质疑事项、质疑答复的具体内容、事实依据和法律依据；</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（4）告知质疑供应商依法投诉的权利；</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（5）质疑答复人名称；</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（6）答复质疑的日期。</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质疑答复的内容不得涉及商业秘密。</w:t>
      </w:r>
      <w:r>
        <w:rPr>
          <w:rFonts w:hint="eastAsia" w:ascii="宋体" w:hAnsi="宋体" w:eastAsia="宋体" w:cs="宋体"/>
          <w:color w:val="auto"/>
          <w:sz w:val="24"/>
          <w:szCs w:val="24"/>
          <w:lang w:val="en-US" w:eastAsia="zh-CN"/>
        </w:rPr>
        <w:t xml:space="preserve">                                                </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7.采购人、采购代理机构认为供应商质疑不成立，或者成立但未对中标、中标结果构成影响的，继续开展采购活动；认为供应商质疑成立且影响或者可能影响中标、中标结果的，按照下列情况处理：</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（1）对招标文件提出的质疑，依法通过澄清或者修改可以继续开展采购活动的，澄清或者修改招标文件后继续开展采购活动；否则应当修改招标文件后重新开展采购活动。</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质疑答复导致中标、中标结果改变的，采购人或者采购代理机构应当将有关情况书面报告本级财政部门。</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hAnsi="宋体" w:cs="宋体"/>
          <w:color w:val="auto"/>
          <w:sz w:val="24"/>
          <w:szCs w:val="24"/>
          <w:lang w:val="en-US" w:eastAsia="zh-CN"/>
        </w:rPr>
        <w:t>8</w:t>
      </w:r>
      <w:r>
        <w:rPr>
          <w:rFonts w:hint="eastAsia" w:ascii="宋体" w:hAnsi="宋体" w:eastAsia="宋体" w:cs="宋体"/>
          <w:color w:val="auto"/>
          <w:sz w:val="24"/>
          <w:szCs w:val="24"/>
        </w:rPr>
        <w:t>.投诉人提起投诉应当符合下列条件：</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1）提起投诉前已依法进行质疑；</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2）投诉书内容符合本办法的规定；</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3）在投诉有效期限内提起投诉；</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4）同一投诉事项未经财政部门投诉处理；</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5）财政部规定的其他条件。</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hAnsi="宋体" w:cs="宋体"/>
          <w:color w:val="auto"/>
          <w:sz w:val="24"/>
          <w:szCs w:val="24"/>
          <w:lang w:val="en-US" w:eastAsia="zh-CN"/>
        </w:rPr>
        <w:t>9</w:t>
      </w:r>
      <w:r>
        <w:rPr>
          <w:rFonts w:hint="eastAsia" w:ascii="宋体" w:hAnsi="宋体" w:eastAsia="宋体" w:cs="宋体"/>
          <w:color w:val="auto"/>
          <w:sz w:val="24"/>
          <w:szCs w:val="24"/>
        </w:rPr>
        <w:t>.投诉人投诉时,应当提交投诉书和必要的证明材料，并按照被投诉采购人、采购代理机构和与投诉事项有关的供应商数量提供投诉书的副本。投诉书应当包括下列内容：</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1）投诉人和被投诉人的姓名或者名称、通讯地址、邮编、联系人及联系电话；</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2）质疑和质疑答复情况说明及相关证明材料；</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3）具体、明确的投诉事项和与投诉事项相关的投诉请求；</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4）事实依据；</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5）法律依据；</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6）提起投诉的日期。</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质疑供应商对采购人、采购代理机构的答复不满意，或者采购人、采购代理机构未在规定时间内作出答复的，可以在答复期满后15个工作日内</w:t>
      </w:r>
      <w:r>
        <w:rPr>
          <w:rFonts w:hint="eastAsia" w:ascii="宋体" w:hAnsi="宋体" w:cs="宋体"/>
          <w:color w:val="000000"/>
          <w:kern w:val="0"/>
          <w:sz w:val="24"/>
        </w:rPr>
        <w:t>向同级政府采购监督管理部门投诉</w:t>
      </w:r>
      <w:r>
        <w:rPr>
          <w:rFonts w:hint="eastAsia" w:ascii="宋体" w:hAnsi="宋体" w:eastAsia="宋体" w:cs="宋体"/>
          <w:color w:val="auto"/>
          <w:sz w:val="24"/>
          <w:szCs w:val="24"/>
        </w:rPr>
        <w:t>。</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sz w:val="24"/>
          <w:szCs w:val="22"/>
        </w:rPr>
        <w:t>质疑函须采用财政部发布的政府采购供应商质疑函范本（参考样式可从“浙江省政府采购网-&gt;下载专区-&gt;质疑投诉模板”栏目下载），否则采购代理机构有权要求质疑供应商改正后重新提出。</w:t>
      </w:r>
    </w:p>
    <w:p>
      <w:pPr>
        <w:pageBreakBefore w:val="0"/>
        <w:kinsoku/>
        <w:wordWrap/>
        <w:overflowPunct/>
        <w:topLinePunct w:val="0"/>
        <w:autoSpaceDE/>
        <w:autoSpaceDN/>
        <w:bidi w:val="0"/>
        <w:adjustRightInd/>
        <w:snapToGrid w:val="0"/>
        <w:spacing w:line="440" w:lineRule="exact"/>
        <w:ind w:firstLine="482" w:firstLineChars="200"/>
        <w:textAlignment w:val="auto"/>
        <w:rPr>
          <w:rFonts w:ascii="Tahoma" w:hAnsi="宋体"/>
          <w:sz w:val="24"/>
        </w:rPr>
      </w:pPr>
      <w:bookmarkStart w:id="6" w:name="_Toc508900990"/>
      <w:r>
        <w:rPr>
          <w:rFonts w:hint="eastAsia" w:ascii="Arial" w:hAnsi="Arial"/>
          <w:b/>
          <w:sz w:val="24"/>
          <w:shd w:val="clear" w:color="000000" w:fill="FFFFFF"/>
        </w:rPr>
        <w:t>注：未按规定格式、内容提出的，招标方将不予受理。</w:t>
      </w:r>
    </w:p>
    <w:p>
      <w:pPr>
        <w:keepNext w:val="0"/>
        <w:pageBreakBefore w:val="0"/>
        <w:kinsoku/>
        <w:wordWrap/>
        <w:overflowPunct/>
        <w:topLinePunct w:val="0"/>
        <w:bidi w:val="0"/>
        <w:snapToGrid w:val="0"/>
        <w:spacing w:line="460" w:lineRule="exact"/>
        <w:ind w:firstLine="472" w:firstLineChars="196"/>
        <w:jc w:val="center"/>
        <w:outlineLvl w:val="1"/>
        <w:rPr>
          <w:rFonts w:hint="eastAsia" w:ascii="宋体" w:hAnsi="宋体" w:eastAsia="宋体" w:cs="宋体"/>
          <w:b/>
          <w:color w:val="auto"/>
          <w:sz w:val="24"/>
          <w:szCs w:val="24"/>
        </w:rPr>
      </w:pPr>
    </w:p>
    <w:p>
      <w:pPr>
        <w:keepNext w:val="0"/>
        <w:pageBreakBefore w:val="0"/>
        <w:kinsoku/>
        <w:wordWrap/>
        <w:overflowPunct/>
        <w:topLinePunct w:val="0"/>
        <w:bidi w:val="0"/>
        <w:snapToGrid w:val="0"/>
        <w:spacing w:line="460" w:lineRule="exact"/>
        <w:ind w:firstLine="551" w:firstLineChars="196"/>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二、招标文件</w:t>
      </w:r>
      <w:bookmarkEnd w:id="6"/>
    </w:p>
    <w:p>
      <w:pPr>
        <w:keepNext w:val="0"/>
        <w:pageBreakBefore w:val="0"/>
        <w:kinsoku/>
        <w:wordWrap/>
        <w:overflowPunct/>
        <w:topLinePunct w:val="0"/>
        <w:bidi w:val="0"/>
        <w:snapToGrid w:val="0"/>
        <w:spacing w:line="460" w:lineRule="exact"/>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（一）招标文件的构成</w:t>
      </w:r>
    </w:p>
    <w:p>
      <w:pPr>
        <w:keepNext w:val="0"/>
        <w:pageBreakBefore w:val="0"/>
        <w:kinsoku/>
        <w:wordWrap/>
        <w:overflowPunct/>
        <w:topLinePunct w:val="0"/>
        <w:bidi w:val="0"/>
        <w:snapToGrid w:val="0"/>
        <w:spacing w:line="460" w:lineRule="exact"/>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本招标文件由以下部分组成：</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1.招标公告</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2.招标需求</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须知</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4.评标办法及标准</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5.合同主要条款</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6.投标文件格式及附件</w:t>
      </w:r>
    </w:p>
    <w:p>
      <w:pPr>
        <w:keepNext w:val="0"/>
        <w:pageBreakBefore w:val="0"/>
        <w:kinsoku/>
        <w:wordWrap/>
        <w:overflowPunct/>
        <w:topLinePunct w:val="0"/>
        <w:bidi w:val="0"/>
        <w:snapToGrid w:val="0"/>
        <w:spacing w:line="460" w:lineRule="exact"/>
        <w:ind w:firstLine="480" w:firstLineChars="200"/>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.本项目招标文件的澄清、答复、修改、补充的内容</w:t>
      </w:r>
    </w:p>
    <w:p>
      <w:pPr>
        <w:keepNext w:val="0"/>
        <w:pageBreakBefore w:val="0"/>
        <w:kinsoku/>
        <w:wordWrap/>
        <w:overflowPunct/>
        <w:topLinePunct w:val="0"/>
        <w:bidi w:val="0"/>
        <w:snapToGrid w:val="0"/>
        <w:spacing w:before="120" w:beforeLines="50" w:line="460" w:lineRule="exact"/>
        <w:ind w:firstLine="472" w:firstLineChars="196"/>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（二）</w:t>
      </w:r>
      <w:r>
        <w:rPr>
          <w:rFonts w:hint="eastAsia" w:ascii="宋体" w:hAnsi="宋体" w:cs="宋体"/>
          <w:b/>
          <w:color w:val="auto"/>
          <w:sz w:val="24"/>
          <w:szCs w:val="24"/>
          <w:lang w:eastAsia="zh-CN"/>
        </w:rPr>
        <w:t>供应商</w:t>
      </w:r>
      <w:r>
        <w:rPr>
          <w:rFonts w:hint="eastAsia" w:ascii="宋体" w:hAnsi="宋体" w:eastAsia="宋体" w:cs="宋体"/>
          <w:b/>
          <w:color w:val="auto"/>
          <w:sz w:val="24"/>
          <w:szCs w:val="24"/>
        </w:rPr>
        <w:t>的风险</w:t>
      </w:r>
    </w:p>
    <w:p>
      <w:pPr>
        <w:pStyle w:val="24"/>
        <w:keepNext w:val="0"/>
        <w:pageBreakBefore w:val="0"/>
        <w:kinsoku/>
        <w:wordWrap/>
        <w:overflowPunct/>
        <w:topLinePunct w:val="0"/>
        <w:bidi w:val="0"/>
        <w:spacing w:line="460" w:lineRule="exact"/>
        <w:ind w:left="187" w:leftChars="78" w:firstLine="460" w:firstLineChars="192"/>
        <w:rPr>
          <w:rFonts w:hint="eastAsia" w:ascii="宋体" w:hAnsi="宋体" w:eastAsia="宋体" w:cs="宋体"/>
          <w:color w:val="auto"/>
          <w:sz w:val="24"/>
          <w:szCs w:val="24"/>
        </w:rPr>
      </w:pP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没有按照招标文件要求提供全部资料，或者</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没有对招标文件在各方面作出实质性响应是</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的风险，并可能导致其投标被拒绝。</w:t>
      </w:r>
    </w:p>
    <w:p>
      <w:pPr>
        <w:pStyle w:val="9"/>
        <w:keepNext w:val="0"/>
        <w:pageBreakBefore w:val="0"/>
        <w:numPr>
          <w:ilvl w:val="0"/>
          <w:numId w:val="0"/>
        </w:numPr>
        <w:tabs>
          <w:tab w:val="left" w:pos="454"/>
          <w:tab w:val="left" w:pos="720"/>
          <w:tab w:val="clear" w:pos="360"/>
        </w:tabs>
        <w:kinsoku/>
        <w:wordWrap/>
        <w:overflowPunct/>
        <w:topLinePunct w:val="0"/>
        <w:bidi w:val="0"/>
        <w:snapToGrid w:val="0"/>
        <w:spacing w:before="120" w:beforeLines="50" w:line="460" w:lineRule="exact"/>
        <w:ind w:leftChars="196"/>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（三）招标文件的澄清与修改 </w:t>
      </w:r>
    </w:p>
    <w:p>
      <w:pPr>
        <w:keepNext w:val="0"/>
        <w:pageBreakBefore w:val="0"/>
        <w:kinsoku/>
        <w:wordWrap/>
        <w:overflowPunct/>
        <w:topLinePunct w:val="0"/>
        <w:bidi w:val="0"/>
        <w:snapToGrid w:val="0"/>
        <w:spacing w:line="460" w:lineRule="exact"/>
        <w:ind w:firstLine="240" w:firstLineChars="100"/>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应认真阅读本招标文件，发现其中有误或有不合理要求的，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必须在</w:t>
      </w:r>
      <w:r>
        <w:rPr>
          <w:rFonts w:hint="eastAsia" w:ascii="宋体" w:hAnsi="宋体" w:eastAsia="宋体" w:cs="宋体"/>
          <w:b/>
          <w:bCs/>
          <w:color w:val="auto"/>
          <w:sz w:val="24"/>
          <w:szCs w:val="24"/>
        </w:rPr>
        <w:t>202</w:t>
      </w: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rPr>
        <w:t>年</w:t>
      </w:r>
      <w:r>
        <w:rPr>
          <w:rFonts w:hint="eastAsia" w:ascii="宋体" w:hAnsi="宋体" w:cs="宋体"/>
          <w:b/>
          <w:bCs/>
          <w:color w:val="auto"/>
          <w:sz w:val="24"/>
          <w:szCs w:val="24"/>
          <w:u w:val="single"/>
          <w:lang w:val="en-US" w:eastAsia="zh-CN"/>
        </w:rPr>
        <w:t xml:space="preserve"> 9 </w:t>
      </w:r>
      <w:r>
        <w:rPr>
          <w:rFonts w:hint="eastAsia" w:ascii="宋体" w:hAnsi="宋体" w:eastAsia="宋体" w:cs="宋体"/>
          <w:b/>
          <w:bCs/>
          <w:color w:val="auto"/>
          <w:sz w:val="24"/>
          <w:szCs w:val="24"/>
        </w:rPr>
        <w:t>月</w:t>
      </w:r>
      <w:r>
        <w:rPr>
          <w:rFonts w:hint="eastAsia" w:ascii="宋体" w:hAnsi="宋体" w:cs="宋体"/>
          <w:b/>
          <w:bCs/>
          <w:color w:val="auto"/>
          <w:sz w:val="24"/>
          <w:szCs w:val="24"/>
          <w:u w:val="single"/>
          <w:lang w:val="en-US" w:eastAsia="zh-CN"/>
        </w:rPr>
        <w:t xml:space="preserve"> 29 </w:t>
      </w:r>
      <w:r>
        <w:rPr>
          <w:rFonts w:hint="eastAsia" w:ascii="宋体" w:hAnsi="宋体" w:eastAsia="宋体" w:cs="宋体"/>
          <w:b/>
          <w:bCs/>
          <w:color w:val="auto"/>
          <w:sz w:val="24"/>
          <w:szCs w:val="24"/>
        </w:rPr>
        <w:t>日16：00前</w:t>
      </w:r>
      <w:r>
        <w:rPr>
          <w:rFonts w:hint="eastAsia" w:ascii="宋体" w:hAnsi="宋体" w:eastAsia="宋体" w:cs="宋体"/>
          <w:color w:val="auto"/>
          <w:sz w:val="24"/>
          <w:szCs w:val="24"/>
        </w:rPr>
        <w:t>以书面形式要求招标采购单位澄清</w:t>
      </w:r>
      <w:r>
        <w:rPr>
          <w:rFonts w:hint="eastAsia" w:ascii="宋体" w:hAnsi="宋体" w:cs="宋体"/>
          <w:color w:val="auto"/>
          <w:sz w:val="24"/>
          <w:szCs w:val="24"/>
          <w:lang w:eastAsia="zh-CN"/>
        </w:rPr>
        <w:t>，</w:t>
      </w:r>
      <w:r>
        <w:rPr>
          <w:rFonts w:hint="eastAsia" w:ascii="宋体" w:hAnsi="宋体"/>
          <w:kern w:val="0"/>
          <w:sz w:val="24"/>
        </w:rPr>
        <w:t>否则逾期视为默认</w:t>
      </w:r>
      <w:r>
        <w:rPr>
          <w:rFonts w:hint="eastAsia" w:ascii="宋体" w:hAnsi="宋体" w:eastAsia="宋体" w:cs="宋体"/>
          <w:color w:val="auto"/>
          <w:sz w:val="24"/>
          <w:szCs w:val="24"/>
        </w:rPr>
        <w:t>。采购代理机构对已发出的招标文件进行必要澄清、答复、修改或补充的，应当在招标文件要求提交投标文件截止时间五日前，在财政部门指定的政府采购信息发布媒体上发布更正公告，同时政采云系统会向所有已按招标文件规定方式获取招标文件的潜在供应商发送更正提醒信息，潜在供应商请自行到浙江省政府采网上下载澄清（更正）文件。该澄清或者修改的内容为招标文件的组成部分，对所有</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有约束力。</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在收到招标文件的澄清修改函后，应予以确认。</w:t>
      </w:r>
    </w:p>
    <w:p>
      <w:pPr>
        <w:keepNext w:val="0"/>
        <w:pageBreakBefore w:val="0"/>
        <w:kinsoku/>
        <w:wordWrap/>
        <w:overflowPunct/>
        <w:topLinePunct w:val="0"/>
        <w:bidi w:val="0"/>
        <w:snapToGrid w:val="0"/>
        <w:spacing w:line="46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（2）招标采购单位可以视采购具体情况，延长投标截止时间和开标时间，并将变更时间书面通知所有招标文件收受人，并在财政部门指定的政府采购信息发布媒体上发布变更公告。</w:t>
      </w:r>
    </w:p>
    <w:p>
      <w:pPr>
        <w:pStyle w:val="16"/>
        <w:keepNext w:val="0"/>
        <w:pageBreakBefore w:val="0"/>
        <w:kinsoku/>
        <w:wordWrap/>
        <w:overflowPunct/>
        <w:topLinePunct w:val="0"/>
        <w:bidi w:val="0"/>
        <w:spacing w:line="460" w:lineRule="exact"/>
        <w:ind w:firstLine="551" w:firstLineChars="196"/>
        <w:jc w:val="center"/>
        <w:outlineLvl w:val="1"/>
        <w:rPr>
          <w:rFonts w:hint="eastAsia" w:ascii="宋体" w:hAnsi="宋体" w:eastAsia="宋体" w:cs="宋体"/>
          <w:b/>
          <w:color w:val="auto"/>
          <w:sz w:val="28"/>
          <w:szCs w:val="28"/>
        </w:rPr>
      </w:pPr>
      <w:bookmarkStart w:id="7" w:name="_Toc461980468"/>
      <w:bookmarkStart w:id="8" w:name="_Toc508900991"/>
    </w:p>
    <w:p>
      <w:pPr>
        <w:pStyle w:val="16"/>
        <w:keepNext w:val="0"/>
        <w:pageBreakBefore w:val="0"/>
        <w:kinsoku/>
        <w:wordWrap/>
        <w:overflowPunct/>
        <w:topLinePunct w:val="0"/>
        <w:bidi w:val="0"/>
        <w:spacing w:line="460" w:lineRule="exact"/>
        <w:ind w:firstLine="551" w:firstLineChars="196"/>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三、投标文件的编制</w:t>
      </w:r>
      <w:bookmarkEnd w:id="7"/>
      <w:bookmarkEnd w:id="8"/>
    </w:p>
    <w:p>
      <w:pPr>
        <w:keepNext w:val="0"/>
        <w:pageBreakBefore w:val="0"/>
        <w:kinsoku/>
        <w:wordWrap/>
        <w:overflowPunct/>
        <w:topLinePunct w:val="0"/>
        <w:bidi w:val="0"/>
        <w:spacing w:line="460" w:lineRule="exact"/>
        <w:ind w:firstLine="361" w:firstLineChars="150"/>
        <w:rPr>
          <w:rFonts w:hint="eastAsia" w:ascii="宋体" w:hAnsi="宋体" w:eastAsia="宋体" w:cs="宋体"/>
          <w:b/>
          <w:color w:val="auto"/>
          <w:sz w:val="24"/>
          <w:szCs w:val="24"/>
        </w:rPr>
      </w:pPr>
      <w:r>
        <w:rPr>
          <w:rFonts w:hint="eastAsia" w:ascii="宋体" w:hAnsi="宋体" w:eastAsia="宋体" w:cs="宋体"/>
          <w:b/>
          <w:color w:val="auto"/>
          <w:sz w:val="24"/>
          <w:szCs w:val="24"/>
        </w:rPr>
        <w:t>（一）投标文件的组成</w:t>
      </w:r>
    </w:p>
    <w:p>
      <w:pPr>
        <w:keepNext w:val="0"/>
        <w:pageBreakBefore w:val="0"/>
        <w:kinsoku/>
        <w:wordWrap/>
        <w:overflowPunct/>
        <w:topLinePunct w:val="0"/>
        <w:bidi w:val="0"/>
        <w:spacing w:line="460" w:lineRule="exact"/>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投标文件由《资格文件》、《技术、商务资信文件》、《报价文件》组成</w:t>
      </w:r>
      <w:r>
        <w:rPr>
          <w:rFonts w:hint="eastAsia" w:ascii="宋体" w:hAnsi="宋体" w:cs="宋体"/>
          <w:color w:val="auto"/>
          <w:sz w:val="24"/>
          <w:szCs w:val="24"/>
          <w:lang w:eastAsia="zh-CN"/>
        </w:rPr>
        <w:t>，</w:t>
      </w:r>
      <w:r>
        <w:rPr>
          <w:rFonts w:ascii="Times New Roman" w:hAnsi="Times New Roman"/>
          <w:sz w:val="24"/>
          <w:szCs w:val="24"/>
        </w:rPr>
        <w:t>其中电子投标文件中所须加盖公章部分均采用 CA 签章</w:t>
      </w:r>
      <w:r>
        <w:rPr>
          <w:rFonts w:hint="eastAsia" w:ascii="宋体" w:hAnsi="宋体" w:eastAsia="宋体" w:cs="宋体"/>
          <w:color w:val="auto"/>
          <w:sz w:val="24"/>
          <w:szCs w:val="24"/>
        </w:rPr>
        <w:t>。如</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不按上述规定制作投标文件的，可能导致被拒绝。</w:t>
      </w:r>
    </w:p>
    <w:p>
      <w:pPr>
        <w:pStyle w:val="24"/>
        <w:keepNext w:val="0"/>
        <w:pageBreakBefore w:val="0"/>
        <w:kinsoku/>
        <w:wordWrap/>
        <w:overflowPunct/>
        <w:topLinePunct w:val="0"/>
        <w:bidi w:val="0"/>
        <w:spacing w:line="460" w:lineRule="exact"/>
        <w:ind w:left="86" w:leftChars="36" w:firstLine="357" w:firstLineChars="148"/>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cs="宋体"/>
          <w:b/>
          <w:color w:val="auto"/>
          <w:sz w:val="24"/>
          <w:szCs w:val="24"/>
          <w:lang w:eastAsia="zh-CN"/>
        </w:rPr>
        <w:t>供应商</w:t>
      </w:r>
      <w:r>
        <w:rPr>
          <w:rFonts w:hint="eastAsia" w:ascii="宋体" w:hAnsi="宋体" w:eastAsia="宋体" w:cs="宋体"/>
          <w:b/>
          <w:color w:val="auto"/>
          <w:sz w:val="24"/>
          <w:szCs w:val="24"/>
        </w:rPr>
        <w:t>应保证所提供文件资料的真实性，所有文件资料必须是针对本次招标的。如发现</w:t>
      </w:r>
      <w:r>
        <w:rPr>
          <w:rFonts w:hint="eastAsia" w:ascii="宋体" w:hAnsi="宋体" w:cs="宋体"/>
          <w:b/>
          <w:color w:val="auto"/>
          <w:sz w:val="24"/>
          <w:szCs w:val="24"/>
          <w:lang w:eastAsia="zh-CN"/>
        </w:rPr>
        <w:t>供应商</w:t>
      </w:r>
      <w:r>
        <w:rPr>
          <w:rFonts w:hint="eastAsia" w:ascii="宋体" w:hAnsi="宋体" w:eastAsia="宋体" w:cs="宋体"/>
          <w:b/>
          <w:color w:val="auto"/>
          <w:sz w:val="24"/>
          <w:szCs w:val="24"/>
        </w:rPr>
        <w:t>提供了虚假文件资料，其投标将被拒绝，并自行承担相应的法律责任。</w:t>
      </w:r>
    </w:p>
    <w:p>
      <w:pPr>
        <w:pStyle w:val="24"/>
        <w:keepNext w:val="0"/>
        <w:pageBreakBefore w:val="0"/>
        <w:numPr>
          <w:ilvl w:val="0"/>
          <w:numId w:val="5"/>
        </w:numPr>
        <w:kinsoku/>
        <w:wordWrap/>
        <w:overflowPunct/>
        <w:topLinePunct w:val="0"/>
        <w:bidi w:val="0"/>
        <w:spacing w:line="460" w:lineRule="exact"/>
        <w:ind w:left="480"/>
        <w:rPr>
          <w:rFonts w:hint="eastAsia" w:ascii="宋体" w:hAnsi="宋体" w:eastAsia="宋体" w:cs="宋体"/>
          <w:b/>
          <w:color w:val="auto"/>
          <w:sz w:val="24"/>
          <w:szCs w:val="24"/>
          <w:highlight w:val="yellow"/>
        </w:rPr>
      </w:pPr>
      <w:r>
        <w:rPr>
          <w:rFonts w:hint="eastAsia" w:ascii="宋体" w:hAnsi="宋体" w:eastAsia="宋体" w:cs="宋体"/>
          <w:b/>
          <w:color w:val="auto"/>
          <w:sz w:val="24"/>
          <w:szCs w:val="24"/>
          <w:highlight w:val="yellow"/>
        </w:rPr>
        <w:t>资格文件：</w:t>
      </w:r>
    </w:p>
    <w:p>
      <w:pPr>
        <w:keepNext w:val="0"/>
        <w:pageBreakBefore w:val="0"/>
        <w:numPr>
          <w:ilvl w:val="0"/>
          <w:numId w:val="6"/>
        </w:numPr>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企业营业执照</w:t>
      </w:r>
      <w:r>
        <w:rPr>
          <w:rFonts w:hint="eastAsia" w:ascii="宋体" w:hAnsi="宋体" w:eastAsia="宋体" w:cs="宋体"/>
          <w:color w:val="auto"/>
          <w:sz w:val="24"/>
          <w:szCs w:val="24"/>
          <w:lang w:eastAsia="zh-CN"/>
        </w:rPr>
        <w:t>（原件扫描件</w:t>
      </w:r>
      <w:r>
        <w:rPr>
          <w:rFonts w:hint="eastAsia" w:ascii="宋体" w:hAnsi="宋体" w:eastAsia="宋体" w:cs="宋体"/>
          <w:color w:val="auto"/>
          <w:sz w:val="24"/>
          <w:szCs w:val="24"/>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xml:space="preserve">）法定代表人有效身份证明书、法定代表人授权书（格式见第六章）；   </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）经当地税务、社保部门出具的投标单位最近一个季度企业纳税情况和社保基金缴纳情况证明文书（</w:t>
      </w:r>
      <w:r>
        <w:rPr>
          <w:rFonts w:hint="eastAsia" w:ascii="宋体" w:hAnsi="宋体" w:eastAsia="宋体" w:cs="宋体"/>
          <w:color w:val="auto"/>
          <w:sz w:val="24"/>
          <w:szCs w:val="24"/>
          <w:lang w:val="zh-CN"/>
        </w:rPr>
        <w:t>税费凭证或者依法缴纳税费或依法免缴税费的证明</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（原件扫描件）；</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上年度</w:t>
      </w:r>
      <w:r>
        <w:rPr>
          <w:rFonts w:hint="eastAsia" w:ascii="宋体" w:hAnsi="宋体" w:eastAsia="宋体" w:cs="宋体"/>
          <w:color w:val="auto"/>
          <w:sz w:val="24"/>
          <w:szCs w:val="24"/>
        </w:rPr>
        <w:t>企业的财务报告（</w:t>
      </w:r>
      <w:r>
        <w:rPr>
          <w:rFonts w:hint="eastAsia" w:ascii="宋体" w:hAnsi="宋体" w:eastAsia="宋体" w:cs="宋体"/>
          <w:color w:val="auto"/>
          <w:sz w:val="24"/>
          <w:szCs w:val="24"/>
          <w:lang w:eastAsia="zh-CN"/>
        </w:rPr>
        <w:t>原件扫描件</w:t>
      </w:r>
      <w:r>
        <w:rPr>
          <w:rFonts w:hint="eastAsia" w:ascii="宋体" w:hAnsi="宋体" w:eastAsia="宋体" w:cs="宋体"/>
          <w:color w:val="auto"/>
          <w:sz w:val="24"/>
          <w:szCs w:val="24"/>
        </w:rPr>
        <w:t>，新成立的公司提供情况说明）；</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）自招标公告发布之后任意时间的“信用中国”（www.creditchina.gov.cn）、“中国政府采购</w:t>
      </w:r>
      <w:r>
        <w:rPr>
          <w:rFonts w:hint="eastAsia" w:ascii="宋体" w:hAnsi="宋体" w:eastAsia="宋体" w:cs="宋体"/>
          <w:color w:val="auto"/>
          <w:sz w:val="24"/>
          <w:szCs w:val="24"/>
          <w:lang w:eastAsia="zh-CN"/>
        </w:rPr>
        <w:t>网</w:t>
      </w:r>
      <w:r>
        <w:rPr>
          <w:rFonts w:hint="eastAsia" w:ascii="宋体" w:hAnsi="宋体" w:eastAsia="宋体" w:cs="宋体"/>
          <w:color w:val="auto"/>
          <w:sz w:val="24"/>
          <w:szCs w:val="24"/>
        </w:rPr>
        <w:t>”（www.ccgp.gov.cn）</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信用查询网页截图；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二者缺一不可，网页截图加盖单位公章</w:t>
      </w:r>
      <w:r>
        <w:rPr>
          <w:rFonts w:hint="eastAsia" w:ascii="宋体" w:hAnsi="宋体" w:eastAsia="宋体" w:cs="宋体"/>
          <w:color w:val="auto"/>
          <w:sz w:val="24"/>
          <w:szCs w:val="24"/>
          <w:lang w:eastAsia="zh-CN"/>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）信用承诺书（格式见第六章）。</w:t>
      </w:r>
    </w:p>
    <w:p>
      <w:pPr>
        <w:pStyle w:val="24"/>
        <w:keepNext w:val="0"/>
        <w:pageBreakBefore w:val="0"/>
        <w:kinsoku/>
        <w:wordWrap/>
        <w:overflowPunct/>
        <w:topLinePunct w:val="0"/>
        <w:bidi w:val="0"/>
        <w:spacing w:line="460" w:lineRule="exact"/>
        <w:ind w:left="48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zh-CN"/>
        </w:rPr>
        <w:t>注：</w:t>
      </w:r>
      <w:r>
        <w:rPr>
          <w:rFonts w:hint="eastAsia" w:ascii="宋体" w:hAnsi="宋体" w:eastAsia="宋体" w:cs="宋体"/>
          <w:b/>
          <w:bCs w:val="0"/>
          <w:color w:val="auto"/>
          <w:sz w:val="24"/>
          <w:szCs w:val="24"/>
        </w:rPr>
        <w:t>上述资格文件有一项不提供</w:t>
      </w:r>
      <w:r>
        <w:rPr>
          <w:rFonts w:hint="eastAsia" w:ascii="宋体" w:hAnsi="宋体" w:cs="宋体"/>
          <w:b/>
          <w:bCs w:val="0"/>
          <w:color w:val="auto"/>
          <w:sz w:val="24"/>
          <w:szCs w:val="24"/>
          <w:lang w:eastAsia="zh-CN"/>
        </w:rPr>
        <w:t>或不符合要求</w:t>
      </w:r>
      <w:r>
        <w:rPr>
          <w:rFonts w:hint="eastAsia" w:ascii="宋体" w:hAnsi="宋体" w:eastAsia="宋体" w:cs="宋体"/>
          <w:b/>
          <w:bCs w:val="0"/>
          <w:color w:val="auto"/>
          <w:sz w:val="24"/>
          <w:szCs w:val="24"/>
        </w:rPr>
        <w:t>的，视为资格审查不通过。</w:t>
      </w:r>
    </w:p>
    <w:p>
      <w:pPr>
        <w:keepNext w:val="0"/>
        <w:pageBreakBefore w:val="0"/>
        <w:kinsoku/>
        <w:wordWrap/>
        <w:overflowPunct/>
        <w:topLinePunct w:val="0"/>
        <w:bidi w:val="0"/>
        <w:snapToGrid w:val="0"/>
        <w:spacing w:line="460" w:lineRule="exact"/>
        <w:ind w:firstLine="472" w:firstLineChars="196"/>
        <w:jc w:val="left"/>
        <w:rPr>
          <w:rFonts w:hint="eastAsia" w:ascii="宋体" w:hAnsi="宋体" w:eastAsia="宋体" w:cs="宋体"/>
          <w:b/>
          <w:color w:val="auto"/>
          <w:sz w:val="24"/>
          <w:szCs w:val="24"/>
          <w:highlight w:val="yellow"/>
        </w:rPr>
      </w:pPr>
      <w:r>
        <w:rPr>
          <w:rFonts w:hint="eastAsia" w:ascii="宋体" w:hAnsi="宋体" w:eastAsia="宋体" w:cs="宋体"/>
          <w:b/>
          <w:bCs/>
          <w:color w:val="auto"/>
          <w:sz w:val="24"/>
          <w:szCs w:val="24"/>
          <w:highlight w:val="yellow"/>
        </w:rPr>
        <w:t>2、</w:t>
      </w:r>
      <w:r>
        <w:rPr>
          <w:rFonts w:hint="eastAsia" w:ascii="宋体" w:hAnsi="宋体" w:eastAsia="宋体" w:cs="宋体"/>
          <w:b/>
          <w:color w:val="auto"/>
          <w:sz w:val="24"/>
          <w:szCs w:val="24"/>
          <w:highlight w:val="yellow"/>
        </w:rPr>
        <w:t>技术、商务资信文件：</w:t>
      </w:r>
    </w:p>
    <w:p>
      <w:pPr>
        <w:keepNext w:val="0"/>
        <w:pageBreakBefore w:val="0"/>
        <w:kinsoku/>
        <w:wordWrap/>
        <w:overflowPunct/>
        <w:topLinePunct w:val="0"/>
        <w:bidi w:val="0"/>
        <w:snapToGrid w:val="0"/>
        <w:spacing w:line="460" w:lineRule="exact"/>
        <w:ind w:firstLine="470" w:firstLineChars="196"/>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评分索引表（格式见第六章）</w:t>
      </w:r>
      <w:r>
        <w:rPr>
          <w:rFonts w:hint="eastAsia" w:ascii="宋体" w:hAnsi="宋体" w:cs="宋体"/>
          <w:bCs/>
          <w:color w:val="auto"/>
          <w:sz w:val="24"/>
          <w:szCs w:val="24"/>
          <w:lang w:eastAsia="zh-CN"/>
        </w:rPr>
        <w:t>；</w:t>
      </w:r>
    </w:p>
    <w:p>
      <w:pPr>
        <w:keepNext w:val="0"/>
        <w:pageBreakBefore w:val="0"/>
        <w:numPr>
          <w:ilvl w:val="0"/>
          <w:numId w:val="7"/>
        </w:numPr>
        <w:kinsoku/>
        <w:wordWrap/>
        <w:overflowPunct/>
        <w:topLinePunct w:val="0"/>
        <w:bidi w:val="0"/>
        <w:spacing w:line="460" w:lineRule="exact"/>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投标声明书</w:t>
      </w:r>
      <w:r>
        <w:rPr>
          <w:rFonts w:hint="eastAsia" w:ascii="宋体" w:hAnsi="宋体" w:eastAsia="宋体" w:cs="宋体"/>
          <w:color w:val="auto"/>
          <w:sz w:val="24"/>
          <w:szCs w:val="24"/>
        </w:rPr>
        <w:t>（</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供应商</w:t>
      </w:r>
      <w:r>
        <w:rPr>
          <w:rFonts w:hint="eastAsia" w:ascii="宋体" w:hAnsi="宋体" w:eastAsia="宋体" w:cs="宋体"/>
          <w:color w:val="auto"/>
          <w:sz w:val="24"/>
          <w:szCs w:val="24"/>
          <w:lang w:eastAsia="zh-CN"/>
        </w:rPr>
        <w:t>基本</w:t>
      </w:r>
      <w:r>
        <w:rPr>
          <w:rFonts w:hint="eastAsia" w:ascii="宋体" w:hAnsi="宋体" w:eastAsia="宋体" w:cs="宋体"/>
          <w:color w:val="auto"/>
          <w:sz w:val="24"/>
          <w:szCs w:val="24"/>
        </w:rPr>
        <w:t>情况一览表（</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技术</w:t>
      </w:r>
      <w:r>
        <w:rPr>
          <w:rFonts w:hint="eastAsia" w:ascii="宋体" w:hAnsi="宋体" w:eastAsia="宋体" w:cs="宋体"/>
          <w:color w:val="auto"/>
          <w:sz w:val="24"/>
          <w:szCs w:val="24"/>
        </w:rPr>
        <w:t>响应表（</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color w:val="auto"/>
          <w:sz w:val="24"/>
          <w:lang w:eastAsia="zh-CN"/>
        </w:rPr>
        <w:t>技术服务方案</w:t>
      </w:r>
      <w:r>
        <w:rPr>
          <w:rFonts w:hint="eastAsia" w:ascii="宋体" w:hAnsi="宋体" w:eastAsia="宋体" w:cs="宋体"/>
          <w:color w:val="auto"/>
          <w:sz w:val="24"/>
          <w:szCs w:val="24"/>
        </w:rPr>
        <w:t>（格式自拟）；</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关键技术解决方案</w:t>
      </w:r>
      <w:r>
        <w:rPr>
          <w:rFonts w:hint="eastAsia" w:ascii="宋体" w:hAnsi="宋体" w:eastAsia="宋体" w:cs="宋体"/>
          <w:color w:val="auto"/>
          <w:sz w:val="24"/>
          <w:szCs w:val="24"/>
        </w:rPr>
        <w:t>（格式自拟）；</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项目管理</w:t>
      </w:r>
      <w:r>
        <w:rPr>
          <w:rFonts w:hint="eastAsia" w:ascii="宋体" w:hAnsi="宋体"/>
          <w:color w:val="auto"/>
          <w:sz w:val="24"/>
          <w:lang w:eastAsia="zh-CN"/>
        </w:rPr>
        <w:t>方案</w:t>
      </w:r>
      <w:r>
        <w:rPr>
          <w:rFonts w:hint="eastAsia" w:ascii="宋体" w:hAnsi="宋体" w:eastAsia="宋体" w:cs="宋体"/>
          <w:color w:val="auto"/>
          <w:sz w:val="24"/>
          <w:szCs w:val="24"/>
        </w:rPr>
        <w:t>（格式自拟）；</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）后续服务与各项承诺</w:t>
      </w:r>
      <w:r>
        <w:rPr>
          <w:rFonts w:hint="eastAsia" w:ascii="宋体" w:hAnsi="宋体" w:eastAsia="宋体" w:cs="宋体"/>
          <w:color w:val="auto"/>
          <w:sz w:val="24"/>
          <w:szCs w:val="24"/>
          <w:lang w:eastAsia="zh-CN"/>
        </w:rPr>
        <w:t>；</w:t>
      </w:r>
    </w:p>
    <w:p>
      <w:pPr>
        <w:keepNext w:val="0"/>
        <w:pageBreakBefore w:val="0"/>
        <w:kinsoku/>
        <w:wordWrap/>
        <w:overflowPunct/>
        <w:topLinePunct w:val="0"/>
        <w:bidi w:val="0"/>
        <w:spacing w:line="460" w:lineRule="exact"/>
        <w:ind w:firstLine="480" w:firstLineChars="200"/>
        <w:rPr>
          <w:rFonts w:hint="eastAsia" w:ascii="宋体" w:hAnsi="宋体" w:cs="Times New Roman"/>
          <w:color w:val="auto"/>
          <w:sz w:val="24"/>
          <w:szCs w:val="22"/>
        </w:rPr>
      </w:pPr>
      <w:r>
        <w:rPr>
          <w:rFonts w:hint="eastAsia" w:ascii="宋体" w:hAnsi="宋体" w:cs="Times New Roman"/>
          <w:color w:val="auto"/>
          <w:sz w:val="24"/>
          <w:szCs w:val="22"/>
          <w:lang w:val="en-US" w:eastAsia="zh-CN"/>
        </w:rPr>
        <w:t>8</w:t>
      </w:r>
      <w:r>
        <w:rPr>
          <w:rFonts w:hint="eastAsia" w:ascii="宋体" w:hAnsi="宋体" w:cs="Times New Roman"/>
          <w:color w:val="auto"/>
          <w:sz w:val="24"/>
          <w:szCs w:val="22"/>
        </w:rPr>
        <w:t>）项目实施人员一览表</w:t>
      </w:r>
      <w:r>
        <w:rPr>
          <w:rFonts w:hint="eastAsia" w:ascii="宋体" w:hAnsi="宋体" w:cs="Times New Roman"/>
          <w:color w:val="auto"/>
          <w:sz w:val="24"/>
          <w:szCs w:val="22"/>
          <w:lang w:eastAsia="zh-CN"/>
        </w:rPr>
        <w:t>（含</w:t>
      </w:r>
      <w:r>
        <w:rPr>
          <w:rFonts w:hint="eastAsia" w:ascii="宋体" w:hAnsi="宋体" w:cs="宋体"/>
        </w:rPr>
        <w:t>拟派项目负责人及项目主要人员</w:t>
      </w:r>
      <w:r>
        <w:rPr>
          <w:rFonts w:hint="eastAsia" w:ascii="宋体" w:hAnsi="宋体" w:cs="Times New Roman"/>
          <w:color w:val="auto"/>
          <w:sz w:val="24"/>
          <w:szCs w:val="22"/>
          <w:lang w:eastAsia="zh-CN"/>
        </w:rPr>
        <w:t>）</w:t>
      </w:r>
      <w:r>
        <w:rPr>
          <w:rFonts w:hint="eastAsia" w:ascii="宋体" w:hAnsi="宋体" w:eastAsia="宋体" w:cs="宋体"/>
          <w:color w:val="auto"/>
          <w:sz w:val="24"/>
          <w:szCs w:val="24"/>
        </w:rPr>
        <w:t>（</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r>
        <w:rPr>
          <w:rFonts w:hint="eastAsia" w:ascii="宋体" w:hAnsi="宋体" w:cs="Times New Roman"/>
          <w:color w:val="auto"/>
          <w:sz w:val="24"/>
          <w:szCs w:val="22"/>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cs="宋体"/>
          <w:color w:val="auto"/>
          <w:sz w:val="24"/>
          <w:szCs w:val="24"/>
          <w:lang w:eastAsia="zh-CN"/>
        </w:rPr>
        <w:t>）</w:t>
      </w:r>
      <w:r>
        <w:rPr>
          <w:rFonts w:hint="eastAsia" w:ascii="宋体" w:hAnsi="宋体" w:eastAsia="宋体" w:cs="宋体"/>
          <w:color w:val="auto"/>
          <w:sz w:val="24"/>
          <w:szCs w:val="24"/>
        </w:rPr>
        <w:t>企业</w:t>
      </w:r>
      <w:r>
        <w:rPr>
          <w:rFonts w:hint="eastAsia" w:ascii="宋体" w:hAnsi="宋体" w:cs="宋体"/>
          <w:color w:val="auto"/>
          <w:sz w:val="24"/>
          <w:szCs w:val="24"/>
          <w:lang w:eastAsia="zh-CN"/>
        </w:rPr>
        <w:t>业绩</w:t>
      </w:r>
      <w:r>
        <w:rPr>
          <w:rFonts w:hint="eastAsia" w:ascii="宋体" w:hAnsi="宋体" w:eastAsia="宋体" w:cs="宋体"/>
          <w:color w:val="auto"/>
          <w:sz w:val="24"/>
          <w:szCs w:val="24"/>
        </w:rPr>
        <w:t>（</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cs="宋体"/>
          <w:color w:val="auto"/>
          <w:sz w:val="24"/>
          <w:szCs w:val="24"/>
          <w:lang w:eastAsia="zh-CN"/>
        </w:rPr>
        <w:t>）</w:t>
      </w:r>
      <w:r>
        <w:rPr>
          <w:rFonts w:hint="eastAsia" w:ascii="宋体" w:hAnsi="宋体" w:eastAsia="宋体" w:cs="宋体"/>
          <w:color w:val="auto"/>
          <w:sz w:val="24"/>
          <w:szCs w:val="24"/>
        </w:rPr>
        <w:t>企业</w:t>
      </w:r>
      <w:r>
        <w:rPr>
          <w:rFonts w:hint="eastAsia" w:ascii="宋体" w:hAnsi="宋体" w:cs="宋体"/>
          <w:color w:val="auto"/>
          <w:sz w:val="24"/>
          <w:szCs w:val="24"/>
          <w:lang w:eastAsia="zh-CN"/>
        </w:rPr>
        <w:t>荣誉</w:t>
      </w:r>
      <w:r>
        <w:rPr>
          <w:rFonts w:hint="eastAsia" w:ascii="宋体" w:hAnsi="宋体" w:eastAsia="宋体" w:cs="宋体"/>
          <w:color w:val="auto"/>
          <w:sz w:val="24"/>
          <w:szCs w:val="24"/>
        </w:rPr>
        <w:t>（</w:t>
      </w:r>
      <w:r>
        <w:rPr>
          <w:rFonts w:hint="eastAsia" w:ascii="宋体" w:hAnsi="宋体" w:eastAsia="宋体" w:cs="宋体"/>
          <w:bCs/>
          <w:color w:val="auto"/>
          <w:sz w:val="24"/>
          <w:szCs w:val="24"/>
        </w:rPr>
        <w:t>格式</w:t>
      </w:r>
      <w:r>
        <w:rPr>
          <w:rFonts w:hint="eastAsia" w:ascii="宋体" w:hAnsi="宋体" w:cs="宋体"/>
          <w:bCs/>
          <w:color w:val="auto"/>
          <w:sz w:val="24"/>
          <w:szCs w:val="24"/>
          <w:lang w:eastAsia="zh-CN"/>
        </w:rPr>
        <w:t>自拟</w:t>
      </w:r>
      <w:r>
        <w:rPr>
          <w:rFonts w:hint="eastAsia" w:ascii="宋体" w:hAnsi="宋体" w:eastAsia="宋体" w:cs="宋体"/>
          <w:color w:val="auto"/>
          <w:sz w:val="24"/>
          <w:szCs w:val="24"/>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11</w:t>
      </w:r>
      <w:r>
        <w:rPr>
          <w:rFonts w:hint="eastAsia" w:ascii="宋体" w:hAnsi="宋体" w:cs="宋体"/>
          <w:color w:val="auto"/>
          <w:sz w:val="24"/>
          <w:szCs w:val="24"/>
          <w:lang w:eastAsia="zh-CN"/>
        </w:rPr>
        <w:t>）</w:t>
      </w:r>
      <w:r>
        <w:rPr>
          <w:rFonts w:hint="eastAsia" w:ascii="宋体" w:hAnsi="宋体" w:eastAsia="宋体" w:cs="宋体"/>
          <w:color w:val="auto"/>
          <w:sz w:val="24"/>
          <w:szCs w:val="24"/>
        </w:rPr>
        <w:t>企业</w:t>
      </w:r>
      <w:r>
        <w:rPr>
          <w:rFonts w:hint="eastAsia" w:ascii="宋体" w:hAnsi="宋体" w:cs="宋体"/>
          <w:color w:val="auto"/>
          <w:sz w:val="24"/>
          <w:szCs w:val="24"/>
          <w:lang w:eastAsia="zh-CN"/>
        </w:rPr>
        <w:t>实力</w:t>
      </w:r>
      <w:r>
        <w:rPr>
          <w:rFonts w:hint="eastAsia" w:ascii="宋体" w:hAnsi="宋体" w:eastAsia="宋体" w:cs="宋体"/>
          <w:color w:val="auto"/>
          <w:sz w:val="24"/>
          <w:szCs w:val="24"/>
        </w:rPr>
        <w:t>（</w:t>
      </w:r>
      <w:r>
        <w:rPr>
          <w:rFonts w:hint="eastAsia" w:ascii="宋体" w:hAnsi="宋体" w:eastAsia="宋体" w:cs="宋体"/>
          <w:bCs/>
          <w:color w:val="auto"/>
          <w:sz w:val="24"/>
          <w:szCs w:val="24"/>
        </w:rPr>
        <w:t>格式</w:t>
      </w:r>
      <w:r>
        <w:rPr>
          <w:rFonts w:hint="eastAsia" w:ascii="宋体" w:hAnsi="宋体" w:cs="宋体"/>
          <w:bCs/>
          <w:color w:val="auto"/>
          <w:sz w:val="24"/>
          <w:szCs w:val="24"/>
          <w:lang w:eastAsia="zh-CN"/>
        </w:rPr>
        <w:t>自拟</w:t>
      </w:r>
      <w:r>
        <w:rPr>
          <w:rFonts w:hint="eastAsia" w:ascii="宋体" w:hAnsi="宋体" w:eastAsia="宋体" w:cs="宋体"/>
          <w:color w:val="auto"/>
          <w:sz w:val="24"/>
          <w:szCs w:val="24"/>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12</w:t>
      </w:r>
      <w:r>
        <w:rPr>
          <w:rFonts w:hint="eastAsia" w:ascii="宋体" w:hAnsi="宋体" w:cs="宋体"/>
          <w:color w:val="auto"/>
          <w:sz w:val="24"/>
          <w:szCs w:val="24"/>
          <w:lang w:eastAsia="zh-CN"/>
        </w:rPr>
        <w:t>）商务</w:t>
      </w:r>
      <w:r>
        <w:rPr>
          <w:rFonts w:hint="eastAsia" w:ascii="宋体" w:hAnsi="宋体" w:eastAsia="宋体" w:cs="宋体"/>
          <w:color w:val="auto"/>
          <w:sz w:val="24"/>
          <w:szCs w:val="24"/>
        </w:rPr>
        <w:t>响应表（</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p>
    <w:p>
      <w:pPr>
        <w:keepNext w:val="0"/>
        <w:pageBreakBefore w:val="0"/>
        <w:kinsoku/>
        <w:wordWrap/>
        <w:overflowPunct/>
        <w:topLinePunct w:val="0"/>
        <w:bidi w:val="0"/>
        <w:spacing w:line="46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13</w:t>
      </w:r>
      <w:r>
        <w:rPr>
          <w:rFonts w:hint="eastAsia" w:ascii="宋体" w:hAnsi="宋体" w:cs="宋体"/>
          <w:color w:val="auto"/>
          <w:sz w:val="24"/>
          <w:szCs w:val="24"/>
          <w:lang w:eastAsia="zh-CN"/>
        </w:rPr>
        <w:t>）</w:t>
      </w:r>
      <w:r>
        <w:rPr>
          <w:rFonts w:hint="eastAsia" w:ascii="宋体" w:hAnsi="宋体" w:eastAsia="宋体" w:cs="宋体"/>
          <w:color w:val="auto"/>
          <w:sz w:val="24"/>
          <w:szCs w:val="24"/>
        </w:rPr>
        <w:t>湖州市政府投资建设项目</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廉洁守信承诺书（</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14</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采购代理服务费承诺函</w:t>
      </w:r>
      <w:r>
        <w:rPr>
          <w:rFonts w:hint="eastAsia" w:ascii="宋体" w:hAnsi="宋体" w:eastAsia="宋体" w:cs="宋体"/>
          <w:color w:val="auto"/>
          <w:sz w:val="24"/>
          <w:szCs w:val="24"/>
        </w:rPr>
        <w:t>（</w:t>
      </w:r>
      <w:r>
        <w:rPr>
          <w:rFonts w:hint="eastAsia" w:ascii="宋体" w:hAnsi="宋体" w:eastAsia="宋体" w:cs="宋体"/>
          <w:bCs/>
          <w:color w:val="auto"/>
          <w:sz w:val="24"/>
          <w:szCs w:val="24"/>
        </w:rPr>
        <w:t>格式见第六章</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）供应商针对商务与技术文件需要说明的其他文件和说</w:t>
      </w:r>
      <w:r>
        <w:rPr>
          <w:rFonts w:hint="eastAsia" w:ascii="宋体" w:hAnsi="宋体" w:eastAsia="宋体" w:cs="宋体"/>
          <w:color w:val="auto"/>
          <w:sz w:val="24"/>
          <w:szCs w:val="24"/>
          <w:lang w:eastAsia="zh-CN"/>
        </w:rPr>
        <w:t>明</w:t>
      </w:r>
      <w:r>
        <w:rPr>
          <w:rFonts w:hint="eastAsia" w:ascii="宋体" w:hAnsi="宋体" w:eastAsia="宋体" w:cs="宋体"/>
          <w:color w:val="auto"/>
          <w:sz w:val="24"/>
          <w:szCs w:val="24"/>
        </w:rPr>
        <w:t>。</w:t>
      </w:r>
    </w:p>
    <w:p>
      <w:pPr>
        <w:keepNext w:val="0"/>
        <w:pageBreakBefore w:val="0"/>
        <w:kinsoku/>
        <w:wordWrap/>
        <w:overflowPunct/>
        <w:topLinePunct w:val="0"/>
        <w:bidi w:val="0"/>
        <w:snapToGrid w:val="0"/>
        <w:spacing w:line="460" w:lineRule="exact"/>
        <w:ind w:firstLine="482" w:firstLineChars="200"/>
        <w:jc w:val="left"/>
        <w:rPr>
          <w:rFonts w:hint="eastAsia" w:ascii="宋体" w:hAnsi="宋体" w:eastAsia="宋体" w:cs="宋体"/>
          <w:b/>
          <w:color w:val="auto"/>
          <w:sz w:val="24"/>
          <w:szCs w:val="24"/>
          <w:highlight w:val="yellow"/>
        </w:rPr>
      </w:pPr>
      <w:r>
        <w:rPr>
          <w:rFonts w:hint="eastAsia" w:ascii="宋体" w:hAnsi="宋体" w:eastAsia="宋体" w:cs="宋体"/>
          <w:b/>
          <w:color w:val="auto"/>
          <w:sz w:val="24"/>
          <w:szCs w:val="24"/>
          <w:highlight w:val="yellow"/>
        </w:rPr>
        <w:t>3、报价文件：</w:t>
      </w:r>
    </w:p>
    <w:p>
      <w:pPr>
        <w:keepNext w:val="0"/>
        <w:pageBreakBefore w:val="0"/>
        <w:numPr>
          <w:ilvl w:val="0"/>
          <w:numId w:val="0"/>
        </w:numPr>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1）投标函（格式见附件）；</w:t>
      </w:r>
    </w:p>
    <w:p>
      <w:pPr>
        <w:keepNext w:val="0"/>
        <w:pageBreakBefore w:val="0"/>
        <w:numPr>
          <w:ilvl w:val="0"/>
          <w:numId w:val="0"/>
        </w:numPr>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）开标一览表（格式见附件）；</w:t>
      </w:r>
    </w:p>
    <w:p>
      <w:pPr>
        <w:keepNext w:val="0"/>
        <w:pageBreakBefore w:val="0"/>
        <w:numPr>
          <w:ilvl w:val="0"/>
          <w:numId w:val="0"/>
        </w:numPr>
        <w:kinsoku/>
        <w:wordWrap/>
        <w:overflowPunct/>
        <w:topLinePunct w:val="0"/>
        <w:bidi w:val="0"/>
        <w:spacing w:line="460" w:lineRule="exact"/>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3）投标报价明细表（格式自拟）；</w:t>
      </w:r>
    </w:p>
    <w:p>
      <w:pPr>
        <w:keepNext w:val="0"/>
        <w:pageBreakBefore w:val="0"/>
        <w:numPr>
          <w:ilvl w:val="0"/>
          <w:numId w:val="0"/>
        </w:numPr>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）小微企业声明函、残疾人福利企业声明函、属于监狱企业的证明文件（若有，格式见第</w:t>
      </w:r>
      <w:r>
        <w:rPr>
          <w:rFonts w:hint="eastAsia" w:ascii="宋体" w:hAnsi="宋体" w:cs="宋体"/>
          <w:color w:val="auto"/>
          <w:sz w:val="24"/>
          <w:szCs w:val="24"/>
          <w:lang w:eastAsia="zh-CN"/>
        </w:rPr>
        <w:t>六</w:t>
      </w:r>
      <w:r>
        <w:rPr>
          <w:rFonts w:hint="eastAsia" w:ascii="宋体" w:hAnsi="宋体" w:eastAsia="宋体" w:cs="宋体"/>
          <w:color w:val="auto"/>
          <w:sz w:val="24"/>
          <w:szCs w:val="24"/>
        </w:rPr>
        <w:t>章）；</w:t>
      </w:r>
    </w:p>
    <w:p>
      <w:pPr>
        <w:keepNext w:val="0"/>
        <w:pageBreakBefore w:val="0"/>
        <w:numPr>
          <w:ilvl w:val="0"/>
          <w:numId w:val="0"/>
        </w:numPr>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）供应商针对报价需要说明的其他文件和说明（格式自拟）。</w:t>
      </w:r>
    </w:p>
    <w:p>
      <w:pPr>
        <w:keepNext w:val="0"/>
        <w:pageBreakBefore w:val="0"/>
        <w:kinsoku/>
        <w:wordWrap/>
        <w:overflowPunct/>
        <w:topLinePunct w:val="0"/>
        <w:bidi w:val="0"/>
        <w:spacing w:line="460" w:lineRule="exact"/>
        <w:ind w:firstLine="241" w:firstLineChars="100"/>
        <w:rPr>
          <w:rFonts w:hint="eastAsia" w:ascii="宋体" w:hAnsi="宋体" w:eastAsia="宋体" w:cs="宋体"/>
          <w:b/>
          <w:color w:val="auto"/>
          <w:sz w:val="24"/>
          <w:szCs w:val="24"/>
        </w:rPr>
      </w:pPr>
      <w:r>
        <w:rPr>
          <w:rFonts w:hint="eastAsia" w:ascii="宋体" w:hAnsi="宋体" w:eastAsia="宋体" w:cs="宋体"/>
          <w:b/>
          <w:color w:val="auto"/>
          <w:sz w:val="24"/>
          <w:szCs w:val="24"/>
        </w:rPr>
        <w:t>（二）投标文件的语言及计量</w:t>
      </w:r>
    </w:p>
    <w:p>
      <w:pPr>
        <w:keepNext w:val="0"/>
        <w:pageBreakBefore w:val="0"/>
        <w:kinsoku/>
        <w:wordWrap/>
        <w:overflowPunct/>
        <w:topLinePunct w:val="0"/>
        <w:bidi w:val="0"/>
        <w:snapToGrid w:val="0"/>
        <w:spacing w:line="460" w:lineRule="exact"/>
        <w:ind w:firstLine="482" w:firstLineChars="200"/>
        <w:jc w:val="left"/>
        <w:rPr>
          <w:rFonts w:hint="eastAsia" w:ascii="宋体" w:hAnsi="宋体" w:eastAsia="宋体" w:cs="宋体"/>
          <w:color w:val="auto"/>
          <w:sz w:val="24"/>
          <w:szCs w:val="24"/>
        </w:rPr>
      </w:pPr>
      <w:r>
        <w:rPr>
          <w:rFonts w:hint="eastAsia" w:ascii="宋体" w:hAnsi="宋体" w:cs="宋体"/>
          <w:b/>
        </w:rPr>
        <w:t>▲</w:t>
      </w:r>
      <w:r>
        <w:rPr>
          <w:rFonts w:hint="eastAsia" w:ascii="宋体" w:hAnsi="宋体" w:eastAsia="宋体" w:cs="宋体"/>
          <w:color w:val="auto"/>
          <w:sz w:val="24"/>
          <w:szCs w:val="24"/>
        </w:rPr>
        <w:t>1．投标文件以及投标方与招标方就有关投标事宜的所有来往函电，均应以中文汉语书写。除签名、盖章、专用名称等特殊情形外，以中文汉语以外的文字表述的投标文件视同未提供。</w:t>
      </w:r>
    </w:p>
    <w:p>
      <w:pPr>
        <w:keepNext w:val="0"/>
        <w:pageBreakBefore w:val="0"/>
        <w:kinsoku/>
        <w:wordWrap/>
        <w:overflowPunct/>
        <w:topLinePunct w:val="0"/>
        <w:bidi w:val="0"/>
        <w:snapToGrid w:val="0"/>
        <w:spacing w:line="460" w:lineRule="exact"/>
        <w:ind w:firstLine="482" w:firstLineChars="200"/>
        <w:jc w:val="left"/>
        <w:rPr>
          <w:rFonts w:hint="eastAsia" w:ascii="宋体" w:hAnsi="宋体" w:eastAsia="宋体" w:cs="宋体"/>
          <w:color w:val="auto"/>
          <w:sz w:val="24"/>
          <w:szCs w:val="24"/>
        </w:rPr>
      </w:pPr>
      <w:r>
        <w:rPr>
          <w:rFonts w:hint="eastAsia" w:ascii="宋体" w:hAnsi="宋体" w:cs="宋体"/>
          <w:b/>
        </w:rPr>
        <w:t>▲</w:t>
      </w:r>
      <w:r>
        <w:rPr>
          <w:rFonts w:hint="eastAsia" w:ascii="宋体" w:hAnsi="宋体" w:eastAsia="宋体" w:cs="宋体"/>
          <w:color w:val="auto"/>
          <w:sz w:val="24"/>
          <w:szCs w:val="24"/>
        </w:rPr>
        <w:t>2．投标计量单位，招标文件已有明确规定的，使用招标文件规定的计量单位；招标文件没有规定的，应采用中华人民共和国法定计量单位（货币单位：人民币元），否则视同未响应。</w:t>
      </w:r>
    </w:p>
    <w:p>
      <w:pPr>
        <w:keepNext w:val="0"/>
        <w:pageBreakBefore w:val="0"/>
        <w:kinsoku/>
        <w:wordWrap/>
        <w:overflowPunct/>
        <w:topLinePunct w:val="0"/>
        <w:bidi w:val="0"/>
        <w:spacing w:line="460" w:lineRule="exact"/>
        <w:ind w:firstLine="361" w:firstLineChars="150"/>
        <w:rPr>
          <w:rFonts w:hint="eastAsia" w:ascii="宋体" w:hAnsi="宋体" w:cs="宋体"/>
          <w:b/>
          <w:bCs/>
          <w:color w:val="auto"/>
          <w:sz w:val="24"/>
          <w:szCs w:val="24"/>
          <w:lang w:val="en-US" w:eastAsia="zh-CN"/>
        </w:rPr>
      </w:pPr>
      <w:r>
        <w:rPr>
          <w:rFonts w:hint="eastAsia" w:ascii="宋体" w:hAnsi="宋体" w:eastAsia="宋体" w:cs="宋体"/>
          <w:b/>
          <w:color w:val="auto"/>
          <w:sz w:val="24"/>
          <w:szCs w:val="24"/>
        </w:rPr>
        <w:t>（三）投标报价</w:t>
      </w:r>
    </w:p>
    <w:p>
      <w:pPr>
        <w:spacing w:line="460" w:lineRule="exact"/>
        <w:ind w:firstLine="600" w:firstLineChars="250"/>
        <w:rPr>
          <w:rFonts w:hint="eastAsia" w:ascii="宋体" w:hAnsi="宋体" w:cs="宋体"/>
          <w:sz w:val="24"/>
        </w:rPr>
      </w:pPr>
      <w:r>
        <w:rPr>
          <w:rFonts w:hint="eastAsia" w:ascii="宋体" w:hAnsi="宋体" w:cs="宋体"/>
          <w:sz w:val="24"/>
        </w:rPr>
        <w:t>1、所有报价均应使用人民币（元）表示；</w:t>
      </w:r>
    </w:p>
    <w:p>
      <w:pPr>
        <w:spacing w:line="460" w:lineRule="exact"/>
        <w:ind w:firstLine="600" w:firstLineChars="250"/>
        <w:rPr>
          <w:rFonts w:hint="eastAsia" w:ascii="宋体" w:hAnsi="宋体" w:cs="宋体"/>
          <w:sz w:val="24"/>
          <w:lang w:val="en-US" w:eastAsia="zh-CN"/>
        </w:rPr>
      </w:pPr>
      <w:r>
        <w:rPr>
          <w:rFonts w:hint="eastAsia" w:ascii="宋体" w:hAnsi="宋体" w:cs="宋体"/>
          <w:sz w:val="24"/>
          <w:lang w:val="en-US" w:eastAsia="zh-CN"/>
        </w:rPr>
        <w:t>2、供应商的报价应按招标文件中相关附表格式填写。投标报价为本招标项目全部工作内容的报价；</w:t>
      </w:r>
    </w:p>
    <w:p>
      <w:pPr>
        <w:spacing w:line="460" w:lineRule="exact"/>
        <w:ind w:firstLine="600" w:firstLineChars="25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供应商的报价</w:t>
      </w:r>
      <w:r>
        <w:rPr>
          <w:rFonts w:hint="eastAsia" w:ascii="宋体" w:hAnsi="宋体" w:cs="宋体"/>
          <w:sz w:val="24"/>
          <w:lang w:val="en-US" w:eastAsia="zh-CN"/>
        </w:rPr>
        <w:t>是履行合同的最终价格，应包括劳务、管理、各类保险、各类技术人员工资、加班费、夜班费、利润、税金等政策性文件规定及合同明示或暗示的所有风险、责任、义务等各项应有的费用；</w:t>
      </w:r>
      <w:r>
        <w:rPr>
          <w:rFonts w:hint="eastAsia" w:ascii="宋体" w:hAnsi="宋体" w:cs="宋体"/>
          <w:sz w:val="24"/>
        </w:rPr>
        <w:t>只允许有一个报价，任何有选择的或有条件的报价将不予接受；</w:t>
      </w:r>
    </w:p>
    <w:p>
      <w:pPr>
        <w:spacing w:line="460" w:lineRule="exact"/>
        <w:ind w:firstLine="480" w:firstLineChars="200"/>
        <w:rPr>
          <w:rFonts w:hint="eastAsia" w:ascii="宋体" w:hAnsi="宋体" w:cs="宋体"/>
          <w:sz w:val="24"/>
        </w:rPr>
      </w:pPr>
      <w:r>
        <w:rPr>
          <w:rFonts w:hint="eastAsia" w:ascii="宋体" w:hAnsi="宋体" w:cs="宋体"/>
          <w:sz w:val="24"/>
        </w:rPr>
        <w:t>4、供应商的最终报价由供应商自担全部风险责任，中标后不得以任何理由调整报价或追加任何费用；</w:t>
      </w:r>
    </w:p>
    <w:p>
      <w:pPr>
        <w:spacing w:line="460" w:lineRule="exact"/>
        <w:ind w:firstLine="480" w:firstLineChars="200"/>
        <w:rPr>
          <w:rFonts w:hint="eastAsia" w:ascii="宋体" w:hAnsi="宋体" w:cs="宋体"/>
          <w:sz w:val="24"/>
        </w:rPr>
      </w:pPr>
      <w:r>
        <w:rPr>
          <w:rFonts w:hint="eastAsia" w:ascii="宋体" w:hAnsi="宋体" w:cs="宋体"/>
          <w:sz w:val="24"/>
        </w:rPr>
        <w:t>5、供应商所有优惠条件和优惠费用不得降低和影响本采购项目质量；</w:t>
      </w:r>
    </w:p>
    <w:p>
      <w:pPr>
        <w:spacing w:line="460" w:lineRule="exact"/>
        <w:ind w:firstLine="480" w:firstLineChars="200"/>
        <w:rPr>
          <w:rFonts w:hint="eastAsia" w:ascii="宋体" w:hAnsi="宋体" w:cs="宋体"/>
          <w:sz w:val="24"/>
        </w:rPr>
      </w:pPr>
      <w:r>
        <w:rPr>
          <w:rFonts w:hint="eastAsia" w:ascii="宋体" w:hAnsi="宋体" w:cs="宋体"/>
          <w:sz w:val="24"/>
        </w:rPr>
        <w:t>6、报价如单价与总价不符时，以单价为准；大写与小写不符时以大写为准；</w:t>
      </w:r>
    </w:p>
    <w:p>
      <w:pPr>
        <w:spacing w:line="460" w:lineRule="exact"/>
        <w:ind w:firstLine="480" w:firstLineChars="200"/>
        <w:rPr>
          <w:rFonts w:hint="eastAsia" w:ascii="宋体" w:hAnsi="宋体" w:cs="宋体"/>
          <w:sz w:val="24"/>
        </w:rPr>
      </w:pPr>
      <w:r>
        <w:rPr>
          <w:rFonts w:hint="eastAsia" w:ascii="宋体" w:hAnsi="宋体" w:cs="宋体"/>
          <w:sz w:val="24"/>
        </w:rPr>
        <w:t>7、供应商对招标文件里有关投标报价的全部内容应仔细确认，若有个别异议，应在开标前提出修改意见，否则视同全部确认；</w:t>
      </w:r>
    </w:p>
    <w:p>
      <w:pPr>
        <w:autoSpaceDE w:val="0"/>
        <w:autoSpaceDN w:val="0"/>
        <w:adjustRightInd w:val="0"/>
        <w:snapToGrid w:val="0"/>
        <w:spacing w:line="460" w:lineRule="exact"/>
        <w:ind w:firstLine="480" w:firstLineChars="200"/>
        <w:textAlignment w:val="bottom"/>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供应商在报价中应充分考虑所有可能发生的费用，否则采购人将视报价总价中已包括所有费用。</w:t>
      </w:r>
    </w:p>
    <w:p>
      <w:pPr>
        <w:pStyle w:val="9"/>
        <w:keepNext w:val="0"/>
        <w:pageBreakBefore w:val="0"/>
        <w:numPr>
          <w:ilvl w:val="0"/>
          <w:numId w:val="0"/>
        </w:numPr>
        <w:tabs>
          <w:tab w:val="left" w:pos="454"/>
          <w:tab w:val="left" w:pos="720"/>
          <w:tab w:val="clear" w:pos="360"/>
        </w:tabs>
        <w:kinsoku/>
        <w:wordWrap/>
        <w:overflowPunct/>
        <w:topLinePunct w:val="0"/>
        <w:bidi w:val="0"/>
        <w:snapToGrid w:val="0"/>
        <w:spacing w:before="120" w:beforeLines="50" w:line="460" w:lineRule="exact"/>
        <w:ind w:left="470" w:leftChars="196"/>
        <w:rPr>
          <w:rFonts w:hint="eastAsia" w:ascii="宋体" w:hAnsi="宋体" w:eastAsia="宋体" w:cs="宋体"/>
          <w:b/>
          <w:color w:val="auto"/>
          <w:sz w:val="24"/>
          <w:szCs w:val="24"/>
        </w:rPr>
      </w:pPr>
      <w:r>
        <w:rPr>
          <w:rFonts w:hint="eastAsia" w:ascii="宋体" w:hAnsi="宋体" w:eastAsia="宋体" w:cs="宋体"/>
          <w:b/>
          <w:color w:val="auto"/>
          <w:sz w:val="24"/>
          <w:szCs w:val="24"/>
        </w:rPr>
        <w:t>（四）投标文件的有效期</w:t>
      </w:r>
    </w:p>
    <w:p>
      <w:pPr>
        <w:pStyle w:val="9"/>
        <w:keepNext w:val="0"/>
        <w:pageBreakBefore w:val="0"/>
        <w:numPr>
          <w:ilvl w:val="0"/>
          <w:numId w:val="0"/>
        </w:numPr>
        <w:tabs>
          <w:tab w:val="left" w:pos="454"/>
          <w:tab w:val="left" w:pos="720"/>
          <w:tab w:val="clear" w:pos="360"/>
        </w:tabs>
        <w:kinsoku/>
        <w:wordWrap/>
        <w:overflowPunct/>
        <w:topLinePunct w:val="0"/>
        <w:bidi w:val="0"/>
        <w:snapToGrid w:val="0"/>
        <w:spacing w:line="460" w:lineRule="exact"/>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1.自投标截止日起</w:t>
      </w:r>
      <w:r>
        <w:rPr>
          <w:rFonts w:hint="eastAsia" w:ascii="宋体" w:hAnsi="宋体" w:eastAsia="宋体" w:cs="宋体"/>
          <w:color w:val="auto"/>
          <w:kern w:val="2"/>
          <w:sz w:val="24"/>
          <w:szCs w:val="24"/>
          <w:u w:val="single"/>
        </w:rPr>
        <w:t>60</w:t>
      </w:r>
      <w:r>
        <w:rPr>
          <w:rFonts w:hint="eastAsia" w:ascii="宋体" w:hAnsi="宋体" w:eastAsia="宋体" w:cs="宋体"/>
          <w:color w:val="auto"/>
          <w:kern w:val="2"/>
          <w:sz w:val="24"/>
          <w:szCs w:val="24"/>
        </w:rPr>
        <w:t>天投标文件应保持有效。有效期不足的投标文件将被拒绝。</w:t>
      </w:r>
    </w:p>
    <w:p>
      <w:pPr>
        <w:pStyle w:val="9"/>
        <w:keepNext w:val="0"/>
        <w:pageBreakBefore w:val="0"/>
        <w:numPr>
          <w:ilvl w:val="0"/>
          <w:numId w:val="0"/>
        </w:numPr>
        <w:tabs>
          <w:tab w:val="left" w:pos="454"/>
          <w:tab w:val="left" w:pos="720"/>
          <w:tab w:val="clear" w:pos="360"/>
        </w:tabs>
        <w:kinsoku/>
        <w:wordWrap/>
        <w:overflowPunct/>
        <w:topLinePunct w:val="0"/>
        <w:bidi w:val="0"/>
        <w:snapToGrid w:val="0"/>
        <w:spacing w:line="460" w:lineRule="exact"/>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2.在特殊情况下，招标人可与</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协商延长投标书的有效期，这种要求和答复均以书面形式进行。</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可拒绝接受延期要求。同意延长有效期的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 xml:space="preserve">不能修改投标文件。 </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4.中标人的投标文件自开标之日起至合同履行完毕止均应保持有效。</w:t>
      </w:r>
    </w:p>
    <w:p>
      <w:pPr>
        <w:keepNext w:val="0"/>
        <w:pageBreakBefore w:val="0"/>
        <w:kinsoku/>
        <w:wordWrap/>
        <w:overflowPunct/>
        <w:topLinePunct w:val="0"/>
        <w:bidi w:val="0"/>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cs="宋体"/>
          <w:b/>
          <w:color w:val="auto"/>
          <w:sz w:val="24"/>
          <w:szCs w:val="24"/>
          <w:lang w:eastAsia="zh-CN"/>
        </w:rPr>
        <w:t>五</w:t>
      </w:r>
      <w:r>
        <w:rPr>
          <w:rFonts w:hint="eastAsia" w:ascii="宋体" w:hAnsi="宋体" w:eastAsia="宋体" w:cs="宋体"/>
          <w:b/>
          <w:color w:val="auto"/>
          <w:sz w:val="24"/>
          <w:szCs w:val="24"/>
        </w:rPr>
        <w:t>）履约保证金：</w:t>
      </w:r>
      <w:r>
        <w:rPr>
          <w:rFonts w:hint="eastAsia" w:ascii="宋体" w:hAnsi="宋体" w:cs="宋体"/>
          <w:color w:val="auto"/>
          <w:szCs w:val="21"/>
          <w:lang w:eastAsia="zh-CN"/>
        </w:rPr>
        <w:t>无</w:t>
      </w:r>
      <w:r>
        <w:rPr>
          <w:rFonts w:hint="eastAsia" w:ascii="宋体" w:hAnsi="宋体" w:cs="宋体"/>
          <w:color w:val="auto"/>
          <w:szCs w:val="21"/>
        </w:rPr>
        <w:t>。</w:t>
      </w:r>
    </w:p>
    <w:p>
      <w:pPr>
        <w:keepNext w:val="0"/>
        <w:pageBreakBefore w:val="0"/>
        <w:kinsoku/>
        <w:wordWrap/>
        <w:overflowPunct/>
        <w:topLinePunct w:val="0"/>
        <w:bidi w:val="0"/>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cs="宋体"/>
          <w:b/>
          <w:color w:val="auto"/>
          <w:sz w:val="24"/>
          <w:szCs w:val="24"/>
          <w:lang w:eastAsia="zh-CN"/>
        </w:rPr>
        <w:t>六</w:t>
      </w:r>
      <w:r>
        <w:rPr>
          <w:rFonts w:hint="eastAsia" w:ascii="宋体" w:hAnsi="宋体" w:eastAsia="宋体" w:cs="宋体"/>
          <w:b/>
          <w:color w:val="auto"/>
          <w:sz w:val="24"/>
          <w:szCs w:val="24"/>
        </w:rPr>
        <w:t>）投标文件的签署和份数</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本项目通过“政府采购云平台（www.zcygov.cn）”实行在线投标响应（电子投标）。供应商应通过“政采云电子交易客户端”，并按照本招标文件和“政府采购云平台”的要求编制并加密投标文件。</w:t>
      </w:r>
    </w:p>
    <w:p>
      <w:pPr>
        <w:keepNext w:val="0"/>
        <w:pageBreakBefore w:val="0"/>
        <w:kinsoku/>
        <w:wordWrap/>
        <w:overflowPunct/>
        <w:topLinePunct w:val="0"/>
        <w:bidi w:val="0"/>
        <w:spacing w:line="460" w:lineRule="exact"/>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1.投标供应商应当按照本章节 “投标文件组成”规定的内容及顺序在“政采云电子交易客户端”编制投标文件。其中《资格文件》和《</w:t>
      </w:r>
      <w:r>
        <w:rPr>
          <w:rFonts w:hint="eastAsia" w:ascii="宋体" w:hAnsi="宋体" w:eastAsia="宋体" w:cs="宋体"/>
          <w:color w:val="auto"/>
          <w:sz w:val="24"/>
          <w:szCs w:val="24"/>
        </w:rPr>
        <w:t>技术、商务资信文件</w:t>
      </w:r>
      <w:r>
        <w:rPr>
          <w:rFonts w:hint="eastAsia" w:ascii="宋体" w:hAnsi="宋体" w:eastAsia="宋体" w:cs="宋体"/>
          <w:color w:val="auto"/>
          <w:kern w:val="2"/>
          <w:sz w:val="24"/>
          <w:szCs w:val="24"/>
        </w:rPr>
        <w:t>》中不得出现本项目投标报价，如因</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原因提前泄露投标报价，是</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的责任。</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3.《投标文件》内容不完整、编排混乱导致《投标文件》被误读、漏读或者查找不到相关内容的，是投标供应商的责任。</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4.《投标文件》因字迹潦草或表达不清所引起的后果由投标供应商负责。</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keepNext w:val="0"/>
        <w:pageBreakBefore w:val="0"/>
        <w:kinsoku/>
        <w:wordWrap/>
        <w:overflowPunct/>
        <w:topLinePunct w:val="0"/>
        <w:bidi w:val="0"/>
        <w:snapToGrid w:val="0"/>
        <w:spacing w:before="120" w:beforeLines="50" w:line="460" w:lineRule="exact"/>
        <w:ind w:firstLine="354" w:firstLineChars="147"/>
        <w:jc w:val="left"/>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cs="宋体"/>
          <w:b/>
          <w:color w:val="auto"/>
          <w:sz w:val="24"/>
          <w:szCs w:val="24"/>
          <w:lang w:eastAsia="zh-CN"/>
        </w:rPr>
        <w:t>七</w:t>
      </w:r>
      <w:r>
        <w:rPr>
          <w:rFonts w:hint="eastAsia" w:ascii="宋体" w:hAnsi="宋体" w:eastAsia="宋体" w:cs="宋体"/>
          <w:b/>
          <w:color w:val="auto"/>
          <w:sz w:val="24"/>
          <w:szCs w:val="24"/>
        </w:rPr>
        <w:t>）投标文件的签章</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cs="宋体"/>
          <w:color w:val="auto"/>
          <w:kern w:val="2"/>
          <w:sz w:val="24"/>
          <w:szCs w:val="24"/>
          <w:lang w:val="en-US" w:eastAsia="zh-CN"/>
        </w:rPr>
        <w:t>1.</w:t>
      </w:r>
      <w:r>
        <w:rPr>
          <w:rFonts w:hint="eastAsia" w:ascii="宋体" w:hAnsi="宋体" w:eastAsia="宋体" w:cs="宋体"/>
          <w:color w:val="auto"/>
          <w:kern w:val="2"/>
          <w:sz w:val="24"/>
          <w:szCs w:val="24"/>
        </w:rPr>
        <w:t>《投标文件》应由投标供应商法定代表人或其授权代表签字（或盖章），并加盖投标供应商公章。</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rPr>
        <w:t>参与在线投标时如遇平台技术问题详询400-881-7190。</w:t>
      </w:r>
    </w:p>
    <w:p>
      <w:pPr>
        <w:keepNext w:val="0"/>
        <w:pageBreakBefore w:val="0"/>
        <w:kinsoku/>
        <w:wordWrap/>
        <w:overflowPunct/>
        <w:topLinePunct w:val="0"/>
        <w:bidi w:val="0"/>
        <w:snapToGrid w:val="0"/>
        <w:spacing w:before="120" w:beforeLines="50" w:line="460" w:lineRule="exact"/>
        <w:ind w:firstLine="354" w:firstLineChars="147"/>
        <w:jc w:val="left"/>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cs="宋体"/>
          <w:b/>
          <w:color w:val="auto"/>
          <w:sz w:val="24"/>
          <w:szCs w:val="24"/>
          <w:lang w:eastAsia="zh-CN"/>
        </w:rPr>
        <w:t>八</w:t>
      </w:r>
      <w:r>
        <w:rPr>
          <w:rFonts w:hint="eastAsia" w:ascii="宋体" w:hAnsi="宋体" w:eastAsia="宋体" w:cs="宋体"/>
          <w:b/>
          <w:color w:val="auto"/>
          <w:sz w:val="24"/>
          <w:szCs w:val="24"/>
        </w:rPr>
        <w:t>）投标文件的形式</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1.投标文件的形式：见《前附表》；</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2.“电子加密投标文件”：“电子加密投标文件”是指通过“政采云电子交易客户端”完成投标文件编制后生成并加密的数据电文形式的投标文件。</w:t>
      </w:r>
    </w:p>
    <w:p>
      <w:pPr>
        <w:keepNext w:val="0"/>
        <w:pageBreakBefore w:val="0"/>
        <w:kinsoku/>
        <w:wordWrap/>
        <w:overflowPunct/>
        <w:topLinePunct w:val="0"/>
        <w:bidi w:val="0"/>
        <w:spacing w:line="460" w:lineRule="exact"/>
        <w:ind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3.“备份投标文件”：“备份投标文件”是指与“电子加密投标文件”同时生成的数据电文形式的电子文件（备份标书），其他方式编制的“备份投标文件”视为无效的“备份投标文件”。</w:t>
      </w:r>
    </w:p>
    <w:p>
      <w:pPr>
        <w:keepNext w:val="0"/>
        <w:pageBreakBefore w:val="0"/>
        <w:kinsoku/>
        <w:wordWrap/>
        <w:overflowPunct/>
        <w:topLinePunct w:val="0"/>
        <w:bidi w:val="0"/>
        <w:spacing w:line="460" w:lineRule="exact"/>
        <w:ind w:firstLine="422" w:firstLineChars="175"/>
        <w:rPr>
          <w:rFonts w:hint="eastAsia" w:ascii="宋体" w:hAnsi="宋体" w:eastAsia="宋体" w:cs="宋体"/>
          <w:bCs/>
          <w:color w:val="auto"/>
          <w:sz w:val="24"/>
          <w:szCs w:val="24"/>
        </w:rPr>
      </w:pPr>
      <w:r>
        <w:rPr>
          <w:rFonts w:hint="eastAsia" w:ascii="宋体" w:hAnsi="宋体" w:cs="宋体"/>
          <w:b/>
          <w:bCs/>
          <w:color w:val="auto"/>
          <w:kern w:val="2"/>
          <w:sz w:val="24"/>
          <w:szCs w:val="24"/>
          <w:lang w:eastAsia="zh-CN"/>
        </w:rPr>
        <w:t>（</w:t>
      </w:r>
      <w:r>
        <w:rPr>
          <w:rFonts w:hint="eastAsia" w:ascii="宋体" w:hAnsi="宋体" w:cs="宋体"/>
          <w:b/>
          <w:color w:val="auto"/>
          <w:sz w:val="24"/>
          <w:szCs w:val="24"/>
          <w:lang w:eastAsia="zh-CN"/>
        </w:rPr>
        <w:t>九</w:t>
      </w:r>
      <w:r>
        <w:rPr>
          <w:rFonts w:hint="eastAsia" w:ascii="宋体" w:hAnsi="宋体" w:eastAsia="宋体" w:cs="宋体"/>
          <w:b/>
          <w:color w:val="auto"/>
          <w:sz w:val="24"/>
          <w:szCs w:val="24"/>
        </w:rPr>
        <w:t>）投标文件的份数：</w:t>
      </w:r>
      <w:r>
        <w:rPr>
          <w:rFonts w:hint="eastAsia" w:ascii="宋体" w:hAnsi="宋体" w:eastAsia="宋体" w:cs="宋体"/>
          <w:bCs/>
          <w:color w:val="auto"/>
          <w:sz w:val="24"/>
          <w:szCs w:val="24"/>
        </w:rPr>
        <w:t>见《前附表》。</w:t>
      </w:r>
    </w:p>
    <w:p>
      <w:pPr>
        <w:pStyle w:val="7"/>
        <w:keepNext w:val="0"/>
        <w:pageBreakBefore w:val="0"/>
        <w:tabs>
          <w:tab w:val="left" w:pos="720"/>
          <w:tab w:val="clear" w:pos="709"/>
        </w:tabs>
        <w:kinsoku/>
        <w:wordWrap/>
        <w:overflowPunct/>
        <w:topLinePunct w:val="0"/>
        <w:bidi w:val="0"/>
        <w:spacing w:before="0" w:line="460" w:lineRule="exact"/>
        <w:ind w:left="0" w:leftChars="0" w:firstLine="482" w:firstLineChars="200"/>
        <w:jc w:val="both"/>
        <w:rPr>
          <w:rFonts w:hint="eastAsia" w:ascii="宋体" w:hAnsi="宋体" w:eastAsia="宋体" w:cs="宋体"/>
          <w:b w:val="0"/>
          <w:color w:val="auto"/>
          <w:kern w:val="2"/>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十</w:t>
      </w:r>
      <w:r>
        <w:rPr>
          <w:rFonts w:hint="eastAsia" w:ascii="宋体" w:hAnsi="宋体" w:eastAsia="宋体" w:cs="宋体"/>
          <w:color w:val="auto"/>
          <w:sz w:val="24"/>
          <w:szCs w:val="24"/>
        </w:rPr>
        <w:t>）投标文件的上传和递交：</w:t>
      </w:r>
      <w:r>
        <w:rPr>
          <w:rFonts w:hint="eastAsia" w:ascii="宋体" w:hAnsi="宋体" w:eastAsia="宋体" w:cs="宋体"/>
          <w:b w:val="0"/>
          <w:color w:val="auto"/>
          <w:kern w:val="2"/>
          <w:sz w:val="24"/>
          <w:szCs w:val="24"/>
        </w:rPr>
        <w:t>见《前附表》。</w:t>
      </w:r>
    </w:p>
    <w:p>
      <w:pPr>
        <w:pStyle w:val="7"/>
        <w:keepNext w:val="0"/>
        <w:pageBreakBefore w:val="0"/>
        <w:tabs>
          <w:tab w:val="left" w:pos="720"/>
          <w:tab w:val="clear" w:pos="709"/>
        </w:tabs>
        <w:kinsoku/>
        <w:wordWrap/>
        <w:overflowPunct/>
        <w:topLinePunct w:val="0"/>
        <w:bidi w:val="0"/>
        <w:spacing w:before="0" w:line="460" w:lineRule="exact"/>
        <w:ind w:left="762" w:leftChars="217" w:hanging="241" w:hangingChars="100"/>
        <w:jc w:val="both"/>
        <w:rPr>
          <w:rFonts w:hint="eastAsia" w:ascii="宋体" w:hAnsi="宋体" w:eastAsia="宋体" w:cs="宋体"/>
          <w:b w:val="0"/>
          <w:color w:val="auto"/>
          <w:kern w:val="2"/>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）“电子加密投标文件”解密和异常情况处理：</w:t>
      </w:r>
      <w:r>
        <w:rPr>
          <w:rFonts w:hint="eastAsia" w:ascii="宋体" w:hAnsi="宋体" w:eastAsia="宋体" w:cs="宋体"/>
          <w:b w:val="0"/>
          <w:color w:val="auto"/>
          <w:kern w:val="2"/>
          <w:sz w:val="24"/>
          <w:szCs w:val="24"/>
        </w:rPr>
        <w:t>见《前附表》。</w:t>
      </w:r>
    </w:p>
    <w:p>
      <w:pPr>
        <w:pStyle w:val="7"/>
        <w:keepNext w:val="0"/>
        <w:pageBreakBefore w:val="0"/>
        <w:tabs>
          <w:tab w:val="left" w:pos="720"/>
          <w:tab w:val="clear" w:pos="709"/>
        </w:tabs>
        <w:kinsoku/>
        <w:wordWrap/>
        <w:overflowPunct/>
        <w:topLinePunct w:val="0"/>
        <w:bidi w:val="0"/>
        <w:spacing w:before="0" w:line="460" w:lineRule="exact"/>
        <w:ind w:left="762" w:leftChars="217" w:hanging="241" w:hanging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）投标文件的补充、修改或撤回</w:t>
      </w:r>
    </w:p>
    <w:p>
      <w:pPr>
        <w:keepNext w:val="0"/>
        <w:pageBreakBefore w:val="0"/>
        <w:kinsoku/>
        <w:wordWrap/>
        <w:overflowPunct/>
        <w:topLinePunct w:val="0"/>
        <w:bidi w:val="0"/>
        <w:spacing w:line="460" w:lineRule="exact"/>
        <w:ind w:firstLine="424" w:firstLineChars="177"/>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keepNext w:val="0"/>
        <w:pageBreakBefore w:val="0"/>
        <w:kinsoku/>
        <w:wordWrap/>
        <w:overflowPunct/>
        <w:topLinePunct w:val="0"/>
        <w:bidi w:val="0"/>
        <w:spacing w:line="460" w:lineRule="exact"/>
        <w:ind w:firstLine="424" w:firstLineChars="177"/>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2.投标截止时间后，投标供应商不得撤回、修改《投标文件》。</w:t>
      </w:r>
    </w:p>
    <w:p>
      <w:pPr>
        <w:pStyle w:val="7"/>
        <w:keepNext w:val="0"/>
        <w:pageBreakBefore w:val="0"/>
        <w:tabs>
          <w:tab w:val="left" w:pos="720"/>
          <w:tab w:val="clear" w:pos="709"/>
        </w:tabs>
        <w:kinsoku/>
        <w:wordWrap/>
        <w:overflowPunct/>
        <w:topLinePunct w:val="0"/>
        <w:bidi w:val="0"/>
        <w:spacing w:before="0" w:line="460" w:lineRule="exact"/>
        <w:ind w:left="762" w:leftChars="217" w:hanging="241" w:hanging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）投标文件的备选方案</w:t>
      </w:r>
    </w:p>
    <w:p>
      <w:pPr>
        <w:keepNext w:val="0"/>
        <w:pageBreakBefore w:val="0"/>
        <w:kinsoku/>
        <w:wordWrap/>
        <w:overflowPunct/>
        <w:topLinePunct w:val="0"/>
        <w:bidi w:val="0"/>
        <w:spacing w:line="460" w:lineRule="exact"/>
        <w:ind w:firstLine="424" w:firstLineChars="177"/>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投标供应商不得递交任何的投标备选（替代）方案，否则其投标文件将作无效标处理。与“电子加密投标文件”同时生成的“备份投标文件”不是投标备选（替代）方案。</w:t>
      </w:r>
    </w:p>
    <w:p>
      <w:pPr>
        <w:pStyle w:val="7"/>
        <w:keepNext w:val="0"/>
        <w:pageBreakBefore w:val="0"/>
        <w:tabs>
          <w:tab w:val="left" w:pos="720"/>
          <w:tab w:val="clear" w:pos="709"/>
        </w:tabs>
        <w:kinsoku/>
        <w:wordWrap/>
        <w:overflowPunct/>
        <w:topLinePunct w:val="0"/>
        <w:bidi w:val="0"/>
        <w:spacing w:before="0" w:line="460" w:lineRule="exact"/>
        <w:ind w:left="762" w:leftChars="217" w:hanging="241" w:hanging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）投标无效的情形</w:t>
      </w:r>
    </w:p>
    <w:p>
      <w:pPr>
        <w:keepNext w:val="0"/>
        <w:pageBreakBefore w:val="0"/>
        <w:kinsoku/>
        <w:wordWrap/>
        <w:overflowPunct/>
        <w:topLinePunct w:val="0"/>
        <w:bidi w:val="0"/>
        <w:spacing w:line="460" w:lineRule="exact"/>
        <w:ind w:firstLine="720" w:firstLineChars="3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实质上没有响应招标文件要求的投标将被视为无效投标。</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不得通过修正或撤消不合要求的偏离或保留从而使其投标成为实质上响应的投标。</w:t>
      </w:r>
    </w:p>
    <w:p>
      <w:pPr>
        <w:keepNext w:val="0"/>
        <w:pageBreakBefore w:val="0"/>
        <w:kinsoku/>
        <w:wordWrap/>
        <w:overflowPunct/>
        <w:topLinePunct w:val="0"/>
        <w:bidi w:val="0"/>
        <w:snapToGrid w:val="0"/>
        <w:spacing w:line="46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1.在符合性审查、资格审查和商务评审时，如发现下列情形之一的，投标文件将被视为无效：</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1</w:t>
      </w:r>
      <w:r>
        <w:rPr>
          <w:rFonts w:hint="eastAsia" w:ascii="宋体" w:hAnsi="宋体" w:eastAsia="宋体" w:cs="宋体"/>
          <w:color w:val="auto"/>
          <w:kern w:val="2"/>
          <w:sz w:val="24"/>
          <w:szCs w:val="24"/>
        </w:rPr>
        <w:t>）资质条件不符合招标文件要求的；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rPr>
        <w:t>）自招标公告发布之日起至投标截止日内，在“信用中国网” (www.creditchina.gov.cn)被列入失信被执行人、重大税收违法当事人名单、政府采购严重违法失信行为记录名单的</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，资格审查时不予以通过；投标截止前，在“中国政府采购网”(www.ccgp.gov.cn)被列入政府采购严重违法失信行为记录名单中的</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且在处罚有效期内的</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，资格审查时不予以通过；</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360" w:firstLineChars="15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rPr>
        <w:t>）投标文件无法定代表人签字,或未提供法定代表人有效身份证明书、法定代表人授权委托书、投标声明书或者填写项目不齐全的；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4</w:t>
      </w:r>
      <w:r>
        <w:rPr>
          <w:rFonts w:hint="eastAsia" w:ascii="宋体" w:hAnsi="宋体" w:eastAsia="宋体" w:cs="宋体"/>
          <w:color w:val="auto"/>
          <w:kern w:val="2"/>
          <w:sz w:val="24"/>
          <w:szCs w:val="24"/>
        </w:rPr>
        <w:t xml:space="preserve">）投标代表人未能出具身份证明或与法定代表人授权委托人身份不符的； </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rPr>
        <w:t>）投标文件格式不规范、项目不齐全或者内容虚假的；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20" w:firstLineChars="175"/>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6</w:t>
      </w:r>
      <w:r>
        <w:rPr>
          <w:rFonts w:hint="eastAsia" w:ascii="宋体" w:hAnsi="宋体" w:eastAsia="宋体" w:cs="宋体"/>
          <w:color w:val="auto"/>
          <w:kern w:val="2"/>
          <w:sz w:val="24"/>
          <w:szCs w:val="24"/>
        </w:rPr>
        <w:t>）投标文件的实质性内容未使用中文表述、意思表述不明确、前后矛盾或者使用计量单位不符合招标文件要求的（经评标委员会认定允许其更正的笔误除外）；</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360" w:firstLineChars="15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7</w:t>
      </w:r>
      <w:r>
        <w:rPr>
          <w:rFonts w:hint="eastAsia" w:ascii="宋体" w:hAnsi="宋体" w:eastAsia="宋体" w:cs="宋体"/>
          <w:color w:val="auto"/>
          <w:kern w:val="2"/>
          <w:sz w:val="24"/>
          <w:szCs w:val="24"/>
        </w:rPr>
        <w:t xml:space="preserve">）投标文件的关键内容字迹模糊、无法辨认的,或者投标文件中经修正的内容字迹模糊难以辩认或者修改处未按规定签名盖章的； </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360" w:firstLineChars="15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8</w:t>
      </w:r>
      <w:r>
        <w:rPr>
          <w:rFonts w:hint="eastAsia" w:ascii="宋体" w:hAnsi="宋体" w:eastAsia="宋体" w:cs="宋体"/>
          <w:color w:val="auto"/>
          <w:kern w:val="2"/>
          <w:sz w:val="24"/>
          <w:szCs w:val="24"/>
        </w:rPr>
        <w:t>）投标有效期、交货时间、质保期等商务条款不能满足招标文件要求的；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360" w:firstLineChars="15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9</w:t>
      </w:r>
      <w:r>
        <w:rPr>
          <w:rFonts w:hint="eastAsia" w:ascii="宋体" w:hAnsi="宋体" w:eastAsia="宋体" w:cs="宋体"/>
          <w:color w:val="auto"/>
          <w:kern w:val="2"/>
          <w:sz w:val="24"/>
          <w:szCs w:val="24"/>
        </w:rPr>
        <w:t>）不响应或者擅自改变招标文件要求或者投标文件有招标方不能接受的附加条件的。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2.在技术评审时，如发现下列情形之一的，投标文件将被视为无效：</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（1）未提供或未如实提供投标货物的技术参数，或者投标文件标明的响应或偏离与事实不符或虚假投标的；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（2）明显不符合招标文件标明的规格型号、质量标准，或者招标文件中标“</w:t>
      </w:r>
      <w:r>
        <w:rPr>
          <w:rFonts w:hint="eastAsia" w:ascii="宋体" w:hAnsi="宋体"/>
          <w:color w:val="000000"/>
          <w:sz w:val="24"/>
        </w:rPr>
        <w:t>▲</w:t>
      </w:r>
      <w:r>
        <w:rPr>
          <w:rFonts w:hint="eastAsia" w:ascii="宋体" w:hAnsi="宋体" w:eastAsia="宋体" w:cs="宋体"/>
          <w:color w:val="auto"/>
          <w:sz w:val="24"/>
          <w:szCs w:val="24"/>
        </w:rPr>
        <w:t>”的技术指标、主要功能项目发生实质性偏离的；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（3）投标技术方案不明确，存在一个或一个以上备选（替代）投标方案的。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3.在报价评审时，如发现下列情形之一的，投标文件将被视为无效：</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（1）未采用人民币报价或者未按照招标文件标明的币种报价的；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0" w:firstLineChars="196"/>
        <w:rPr>
          <w:rFonts w:hint="eastAsia" w:ascii="宋体" w:hAnsi="宋体" w:eastAsia="宋体" w:cs="宋体"/>
          <w:color w:val="auto"/>
          <w:sz w:val="24"/>
          <w:szCs w:val="24"/>
        </w:rPr>
      </w:pPr>
      <w:r>
        <w:rPr>
          <w:rFonts w:hint="eastAsia" w:ascii="宋体" w:hAnsi="宋体" w:eastAsia="宋体" w:cs="宋体"/>
          <w:bCs/>
          <w:color w:val="auto"/>
          <w:sz w:val="24"/>
          <w:szCs w:val="24"/>
        </w:rPr>
        <w:t>（2）</w:t>
      </w:r>
      <w:r>
        <w:rPr>
          <w:rFonts w:hint="eastAsia" w:ascii="宋体" w:hAnsi="宋体" w:eastAsia="宋体" w:cs="宋体"/>
          <w:color w:val="auto"/>
          <w:sz w:val="24"/>
          <w:szCs w:val="24"/>
        </w:rPr>
        <w:t>报价超出最高限价</w:t>
      </w:r>
      <w:r>
        <w:rPr>
          <w:rFonts w:hint="eastAsia" w:ascii="宋体" w:hAnsi="宋体" w:cs="宋体"/>
          <w:b/>
          <w:bCs/>
          <w:color w:val="auto"/>
          <w:sz w:val="24"/>
          <w:szCs w:val="24"/>
          <w:lang w:eastAsia="zh-CN"/>
        </w:rPr>
        <w:t>的</w:t>
      </w:r>
      <w:r>
        <w:rPr>
          <w:rFonts w:hint="eastAsia" w:ascii="宋体" w:hAnsi="宋体" w:eastAsia="宋体" w:cs="宋体"/>
          <w:color w:val="auto"/>
          <w:sz w:val="24"/>
          <w:szCs w:val="24"/>
        </w:rPr>
        <w:t>，或者超出采购预算金额，采购人不能支付的；</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（3）投标报价具有选择性，或者开标价格与投标文件承诺的优惠（折扣）价格不一致的。                                                                                              </w:t>
      </w:r>
    </w:p>
    <w:p>
      <w:pPr>
        <w:pStyle w:val="3"/>
        <w:keepNext w:val="0"/>
        <w:pageBreakBefore w:val="0"/>
        <w:tabs>
          <w:tab w:val="left" w:pos="0"/>
          <w:tab w:val="left" w:pos="993"/>
          <w:tab w:val="left" w:pos="1134"/>
        </w:tabs>
        <w:kinsoku/>
        <w:wordWrap/>
        <w:overflowPunct/>
        <w:topLinePunct w:val="0"/>
        <w:bidi w:val="0"/>
        <w:snapToGrid w:val="0"/>
        <w:spacing w:line="460" w:lineRule="exact"/>
        <w:ind w:left="480" w:firstLine="472" w:firstLineChars="196"/>
        <w:rPr>
          <w:rFonts w:hint="eastAsia" w:ascii="宋体" w:hAnsi="宋体" w:eastAsia="宋体" w:cs="宋体"/>
          <w:b/>
          <w:bCs/>
          <w:color w:val="auto"/>
          <w:sz w:val="24"/>
          <w:szCs w:val="24"/>
        </w:rPr>
      </w:pPr>
      <w:bookmarkStart w:id="9" w:name="_Toc508259967"/>
      <w:r>
        <w:rPr>
          <w:rFonts w:hint="eastAsia" w:ascii="宋体" w:hAnsi="宋体" w:eastAsia="宋体" w:cs="宋体"/>
          <w:b/>
          <w:bCs/>
          <w:color w:val="auto"/>
          <w:sz w:val="24"/>
          <w:szCs w:val="24"/>
        </w:rPr>
        <w:t>4.被拒绝的投标文件为无效。</w:t>
      </w:r>
      <w:bookmarkEnd w:id="9"/>
    </w:p>
    <w:p>
      <w:pPr>
        <w:pStyle w:val="3"/>
        <w:keepNext w:val="0"/>
        <w:pageBreakBefore w:val="0"/>
        <w:tabs>
          <w:tab w:val="left" w:pos="0"/>
          <w:tab w:val="left" w:pos="993"/>
          <w:tab w:val="left" w:pos="1134"/>
        </w:tabs>
        <w:kinsoku/>
        <w:wordWrap/>
        <w:overflowPunct/>
        <w:topLinePunct w:val="0"/>
        <w:bidi w:val="0"/>
        <w:snapToGrid w:val="0"/>
        <w:spacing w:line="460" w:lineRule="exact"/>
        <w:ind w:left="480"/>
        <w:jc w:val="center"/>
        <w:outlineLvl w:val="1"/>
        <w:rPr>
          <w:rFonts w:hint="eastAsia" w:ascii="宋体" w:hAnsi="宋体" w:eastAsia="宋体" w:cs="宋体"/>
          <w:b/>
          <w:color w:val="auto"/>
          <w:sz w:val="28"/>
          <w:szCs w:val="28"/>
        </w:rPr>
      </w:pPr>
      <w:bookmarkStart w:id="10" w:name="_Toc508900992"/>
    </w:p>
    <w:p>
      <w:pPr>
        <w:pStyle w:val="3"/>
        <w:keepNext w:val="0"/>
        <w:pageBreakBefore w:val="0"/>
        <w:tabs>
          <w:tab w:val="left" w:pos="0"/>
          <w:tab w:val="left" w:pos="993"/>
          <w:tab w:val="left" w:pos="1134"/>
        </w:tabs>
        <w:kinsoku/>
        <w:wordWrap/>
        <w:overflowPunct/>
        <w:topLinePunct w:val="0"/>
        <w:bidi w:val="0"/>
        <w:snapToGrid w:val="0"/>
        <w:spacing w:line="460" w:lineRule="exact"/>
        <w:ind w:left="480"/>
        <w:jc w:val="center"/>
        <w:outlineLvl w:val="1"/>
        <w:rPr>
          <w:rFonts w:hint="eastAsia" w:ascii="宋体" w:hAnsi="宋体" w:eastAsia="宋体" w:cs="宋体"/>
          <w:b/>
          <w:snapToGrid w:val="0"/>
          <w:color w:val="auto"/>
          <w:sz w:val="28"/>
          <w:szCs w:val="28"/>
        </w:rPr>
      </w:pPr>
      <w:r>
        <w:rPr>
          <w:rFonts w:hint="eastAsia" w:ascii="宋体" w:hAnsi="宋体" w:eastAsia="宋体" w:cs="宋体"/>
          <w:b/>
          <w:color w:val="auto"/>
          <w:sz w:val="28"/>
          <w:szCs w:val="28"/>
        </w:rPr>
        <w:t>四、开标</w:t>
      </w:r>
      <w:bookmarkEnd w:id="10"/>
    </w:p>
    <w:p>
      <w:pPr>
        <w:pStyle w:val="16"/>
        <w:keepNext w:val="0"/>
        <w:pageBreakBefore w:val="0"/>
        <w:kinsoku/>
        <w:wordWrap/>
        <w:overflowPunct/>
        <w:topLinePunct w:val="0"/>
        <w:bidi w:val="0"/>
        <w:spacing w:line="46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（一）开标准备</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 xml:space="preserve"> 采购组织机构将按照招标文件规定的时间通过“政府采购云平台”组织开标、开启投标文件，所有供应商均应当准时在线参加。</w:t>
      </w:r>
    </w:p>
    <w:p>
      <w:pPr>
        <w:pStyle w:val="16"/>
        <w:keepNext w:val="0"/>
        <w:pageBreakBefore w:val="0"/>
        <w:kinsoku/>
        <w:wordWrap/>
        <w:overflowPunct/>
        <w:topLinePunct w:val="0"/>
        <w:bidi w:val="0"/>
        <w:spacing w:line="46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（二） 开标程序</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bookmarkStart w:id="11" w:name="_Toc508900993"/>
      <w:r>
        <w:rPr>
          <w:rFonts w:hint="eastAsia" w:ascii="宋体" w:hAnsi="宋体" w:eastAsia="宋体" w:cs="宋体"/>
          <w:color w:val="auto"/>
          <w:sz w:val="24"/>
          <w:szCs w:val="24"/>
        </w:rPr>
        <w:t>1.开标的准备工作由采购组织机构负责落实；</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6"/>
        <w:keepNext w:val="0"/>
        <w:pageBreakBefore w:val="0"/>
        <w:kinsoku/>
        <w:wordWrap/>
        <w:overflowPunct/>
        <w:topLinePunct w:val="0"/>
        <w:bidi w:val="0"/>
        <w:spacing w:line="46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（三）开标流程</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（2）投标文件解密结束；</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（3）开启投标文件，进入资格审查；</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（4）开启资格审查通过的投标供应商的商务技术文件进入符合性审查、商务技术评审；</w:t>
      </w:r>
    </w:p>
    <w:p>
      <w:pPr>
        <w:keepNext w:val="0"/>
        <w:pageBreakBefore w:val="0"/>
        <w:kinsoku/>
        <w:wordWrap/>
        <w:overflowPunct/>
        <w:topLinePunct w:val="0"/>
        <w:bidi w:val="0"/>
        <w:spacing w:line="460" w:lineRule="exact"/>
        <w:ind w:firstLine="900" w:firstLineChars="375"/>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）符合性审查、商务技术评审结束后，公布符合性审查、商务技术评审无效供应商名称及理由；公布经商务技术评审后有效投标供应商的名单，同时公布其商务技术部分得分情况。</w:t>
      </w:r>
    </w:p>
    <w:p>
      <w:pPr>
        <w:keepNext w:val="0"/>
        <w:pageBreakBefore w:val="0"/>
        <w:kinsoku/>
        <w:wordWrap/>
        <w:overflowPunct/>
        <w:topLinePunct w:val="0"/>
        <w:bidi w:val="0"/>
        <w:spacing w:line="460" w:lineRule="exact"/>
        <w:ind w:firstLine="900" w:firstLineChars="375"/>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）开启符合性审查、商务技术评审有效投标供应商的《报价文件》，公布开标一览表有关内容，同时当场制作开标记录表，唱标结束后，由评标委员会对报价的合理性、准确性等进行审查核实。</w:t>
      </w:r>
    </w:p>
    <w:p>
      <w:pPr>
        <w:keepNext w:val="0"/>
        <w:pageBreakBefore w:val="0"/>
        <w:kinsoku/>
        <w:wordWrap/>
        <w:overflowPunct/>
        <w:topLinePunct w:val="0"/>
        <w:bidi w:val="0"/>
        <w:spacing w:line="460" w:lineRule="exact"/>
        <w:ind w:firstLine="900" w:firstLineChars="375"/>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）公布报价部分得分情况；</w:t>
      </w:r>
    </w:p>
    <w:p>
      <w:pPr>
        <w:keepNext w:val="0"/>
        <w:pageBreakBefore w:val="0"/>
        <w:kinsoku/>
        <w:wordWrap/>
        <w:overflowPunct/>
        <w:topLinePunct w:val="0"/>
        <w:bidi w:val="0"/>
        <w:spacing w:line="460" w:lineRule="exact"/>
        <w:ind w:firstLine="900" w:firstLineChars="375"/>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）评审结束后，公布中标（成交）候选供应商名单等。</w:t>
      </w:r>
    </w:p>
    <w:p>
      <w:pPr>
        <w:keepNext w:val="0"/>
        <w:pageBreakBefore w:val="0"/>
        <w:kinsoku/>
        <w:wordWrap/>
        <w:overflowPunct/>
        <w:topLinePunct w:val="0"/>
        <w:bidi w:val="0"/>
        <w:spacing w:line="460" w:lineRule="exact"/>
        <w:ind w:firstLine="900" w:firstLineChars="375"/>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）开标结束。</w:t>
      </w:r>
    </w:p>
    <w:p>
      <w:pPr>
        <w:keepNext w:val="0"/>
        <w:pageBreakBefore w:val="0"/>
        <w:kinsoku/>
        <w:wordWrap/>
        <w:overflowPunct/>
        <w:topLinePunct w:val="0"/>
        <w:bidi w:val="0"/>
        <w:spacing w:line="460" w:lineRule="exact"/>
        <w:ind w:firstLine="665" w:firstLineChars="276"/>
        <w:rPr>
          <w:rFonts w:hint="eastAsia" w:ascii="宋体" w:hAnsi="宋体" w:eastAsia="宋体" w:cs="宋体"/>
          <w:b/>
          <w:bCs/>
          <w:color w:val="auto"/>
          <w:sz w:val="24"/>
          <w:szCs w:val="24"/>
        </w:rPr>
      </w:pPr>
      <w:r>
        <w:rPr>
          <w:rFonts w:hint="eastAsia" w:ascii="宋体" w:hAnsi="宋体" w:eastAsia="宋体" w:cs="宋体"/>
          <w:b/>
          <w:bCs/>
          <w:color w:val="auto"/>
          <w:sz w:val="24"/>
          <w:szCs w:val="24"/>
        </w:rPr>
        <w:t>特别说明：如遇“政府采购云平台”电子化开标或评审程序调整的，按调整后程序执行。</w:t>
      </w:r>
    </w:p>
    <w:p>
      <w:pPr>
        <w:pStyle w:val="16"/>
        <w:keepNext w:val="0"/>
        <w:pageBreakBefore w:val="0"/>
        <w:kinsoku/>
        <w:wordWrap/>
        <w:overflowPunct/>
        <w:topLinePunct w:val="0"/>
        <w:bidi w:val="0"/>
        <w:spacing w:line="460" w:lineRule="exact"/>
        <w:ind w:firstLine="472" w:firstLineChars="196"/>
        <w:rPr>
          <w:rFonts w:hint="eastAsia" w:ascii="宋体" w:hAnsi="宋体" w:eastAsia="宋体" w:cs="宋体"/>
          <w:b/>
          <w:color w:val="auto"/>
          <w:sz w:val="24"/>
          <w:szCs w:val="24"/>
        </w:rPr>
      </w:pPr>
      <w:bookmarkStart w:id="12" w:name="_Toc24550037"/>
      <w:bookmarkStart w:id="13" w:name="_Toc33194393"/>
      <w:r>
        <w:rPr>
          <w:rFonts w:hint="eastAsia" w:ascii="宋体" w:hAnsi="宋体" w:eastAsia="宋体" w:cs="宋体"/>
          <w:b/>
          <w:color w:val="auto"/>
          <w:sz w:val="24"/>
          <w:szCs w:val="24"/>
        </w:rPr>
        <w:t>（四）投标供应商资格审查</w:t>
      </w:r>
      <w:bookmarkEnd w:id="12"/>
      <w:bookmarkEnd w:id="13"/>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r>
        <w:rPr>
          <w:rFonts w:hint="eastAsia" w:ascii="宋体" w:hAnsi="宋体" w:eastAsia="宋体" w:cs="宋体"/>
          <w:color w:val="auto"/>
          <w:sz w:val="24"/>
          <w:szCs w:val="24"/>
        </w:rPr>
        <w:t>3.单位负责人为同一人或者存在直接控股、管理关系的不同供应商参加同一合同项下的政府采购活动的，相关投标供应商均作资格无效处理。</w:t>
      </w:r>
    </w:p>
    <w:p>
      <w:pPr>
        <w:keepNext w:val="0"/>
        <w:pageBreakBefore w:val="0"/>
        <w:kinsoku/>
        <w:wordWrap/>
        <w:overflowPunct/>
        <w:topLinePunct w:val="0"/>
        <w:bidi w:val="0"/>
        <w:spacing w:line="460" w:lineRule="exact"/>
        <w:ind w:firstLine="662" w:firstLineChars="276"/>
        <w:rPr>
          <w:rFonts w:hint="eastAsia" w:ascii="宋体" w:hAnsi="宋体" w:eastAsia="宋体" w:cs="宋体"/>
          <w:color w:val="auto"/>
          <w:sz w:val="24"/>
          <w:szCs w:val="24"/>
        </w:rPr>
      </w:pPr>
    </w:p>
    <w:p>
      <w:pPr>
        <w:pStyle w:val="3"/>
        <w:keepNext w:val="0"/>
        <w:pageBreakBefore w:val="0"/>
        <w:tabs>
          <w:tab w:val="left" w:pos="0"/>
          <w:tab w:val="left" w:pos="993"/>
          <w:tab w:val="left" w:pos="1134"/>
        </w:tabs>
        <w:kinsoku/>
        <w:wordWrap/>
        <w:overflowPunct/>
        <w:topLinePunct w:val="0"/>
        <w:bidi w:val="0"/>
        <w:snapToGrid w:val="0"/>
        <w:spacing w:line="460" w:lineRule="exact"/>
        <w:ind w:left="48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五、评标</w:t>
      </w:r>
      <w:bookmarkEnd w:id="11"/>
    </w:p>
    <w:p>
      <w:pPr>
        <w:pStyle w:val="16"/>
        <w:keepNext w:val="0"/>
        <w:pageBreakBefore w:val="0"/>
        <w:kinsoku/>
        <w:wordWrap/>
        <w:overflowPunct/>
        <w:topLinePunct w:val="0"/>
        <w:bidi w:val="0"/>
        <w:spacing w:line="460" w:lineRule="exact"/>
        <w:ind w:left="788"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（一）组建评标委员会</w:t>
      </w:r>
    </w:p>
    <w:p>
      <w:pPr>
        <w:pStyle w:val="16"/>
        <w:keepNext w:val="0"/>
        <w:pageBreakBefore w:val="0"/>
        <w:kinsoku/>
        <w:wordWrap/>
        <w:overflowPunct/>
        <w:topLinePunct w:val="0"/>
        <w:bidi w:val="0"/>
        <w:spacing w:line="460" w:lineRule="exact"/>
        <w:ind w:left="787" w:leftChars="228" w:hanging="240" w:hangingChars="100"/>
        <w:rPr>
          <w:rFonts w:hint="eastAsia" w:hAnsi="宋体" w:cs="宋体"/>
          <w:sz w:val="24"/>
          <w:szCs w:val="24"/>
        </w:rPr>
      </w:pPr>
      <w:r>
        <w:rPr>
          <w:rFonts w:hint="eastAsia" w:hAnsi="宋体" w:cs="宋体"/>
          <w:sz w:val="24"/>
          <w:szCs w:val="24"/>
        </w:rPr>
        <w:t>本项目评标委员会由政府采购评审专家4人和采购人代表1人,共5人组成。</w:t>
      </w:r>
    </w:p>
    <w:p>
      <w:pPr>
        <w:pStyle w:val="16"/>
        <w:keepNext w:val="0"/>
        <w:pageBreakBefore w:val="0"/>
        <w:kinsoku/>
        <w:wordWrap/>
        <w:overflowPunct/>
        <w:topLinePunct w:val="0"/>
        <w:bidi w:val="0"/>
        <w:spacing w:line="460" w:lineRule="exact"/>
        <w:ind w:left="788"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（二）评标的方式</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本项目采用不公开方式评标，评标的依据为招标文件和投标文件。</w:t>
      </w:r>
    </w:p>
    <w:p>
      <w:pPr>
        <w:pStyle w:val="16"/>
        <w:keepNext w:val="0"/>
        <w:pageBreakBefore w:val="0"/>
        <w:kinsoku/>
        <w:wordWrap/>
        <w:overflowPunct/>
        <w:topLinePunct w:val="0"/>
        <w:bidi w:val="0"/>
        <w:spacing w:line="460" w:lineRule="exact"/>
        <w:ind w:left="788"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评标程序</w:t>
      </w:r>
    </w:p>
    <w:p>
      <w:pPr>
        <w:keepNext w:val="0"/>
        <w:pageBreakBefore w:val="0"/>
        <w:kinsoku/>
        <w:wordWrap/>
        <w:overflowPunct/>
        <w:topLinePunct w:val="0"/>
        <w:bidi w:val="0"/>
        <w:spacing w:line="460" w:lineRule="exact"/>
        <w:ind w:firstLine="424" w:firstLineChars="177"/>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1.对所有通过资格审查的投标供应商的投标文件进行初步审查，审查、评价投标文件是否符合招标文件的商务、技术、服务等实质性要求。</w:t>
      </w:r>
    </w:p>
    <w:p>
      <w:pPr>
        <w:keepNext w:val="0"/>
        <w:pageBreakBefore w:val="0"/>
        <w:kinsoku/>
        <w:wordWrap/>
        <w:overflowPunct/>
        <w:topLinePunct w:val="0"/>
        <w:bidi w:val="0"/>
        <w:spacing w:line="460" w:lineRule="exact"/>
        <w:ind w:firstLine="424" w:firstLineChars="177"/>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2.评标委员会应当按照招标文件中规定的评审方法和标准，对符合性审查合格的投标文件进行商务和技术评估，综合比较与评价。评标时，评标委员会各成员将独立对每个</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的投标文件进行评价，并汇总每个</w:t>
      </w:r>
      <w:r>
        <w:rPr>
          <w:rFonts w:hint="eastAsia" w:ascii="宋体" w:hAnsi="宋体" w:cs="宋体"/>
          <w:color w:val="auto"/>
          <w:kern w:val="2"/>
          <w:sz w:val="24"/>
          <w:szCs w:val="24"/>
          <w:lang w:eastAsia="zh-CN"/>
        </w:rPr>
        <w:t>供应商</w:t>
      </w:r>
      <w:r>
        <w:rPr>
          <w:rFonts w:hint="eastAsia" w:ascii="宋体" w:hAnsi="宋体" w:eastAsia="宋体" w:cs="宋体"/>
          <w:color w:val="auto"/>
          <w:kern w:val="2"/>
          <w:sz w:val="24"/>
          <w:szCs w:val="24"/>
        </w:rPr>
        <w:t>的得分。</w:t>
      </w:r>
    </w:p>
    <w:p>
      <w:pPr>
        <w:keepNext w:val="0"/>
        <w:pageBreakBefore w:val="0"/>
        <w:kinsoku/>
        <w:wordWrap/>
        <w:overflowPunct/>
        <w:topLinePunct w:val="0"/>
        <w:bidi w:val="0"/>
        <w:spacing w:line="460" w:lineRule="exact"/>
        <w:ind w:firstLine="424" w:firstLineChars="177"/>
        <w:rPr>
          <w:rFonts w:hint="eastAsia" w:ascii="宋体" w:hAnsi="宋体" w:eastAsia="宋体" w:cs="宋体"/>
          <w:color w:val="auto"/>
          <w:sz w:val="24"/>
          <w:szCs w:val="24"/>
        </w:rPr>
      </w:pPr>
      <w:r>
        <w:rPr>
          <w:rFonts w:hint="eastAsia" w:ascii="宋体" w:hAnsi="宋体" w:eastAsia="宋体" w:cs="宋体"/>
          <w:color w:val="auto"/>
          <w:kern w:val="2"/>
          <w:sz w:val="24"/>
          <w:szCs w:val="24"/>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16"/>
        <w:keepNext w:val="0"/>
        <w:pageBreakBefore w:val="0"/>
        <w:kinsoku/>
        <w:wordWrap/>
        <w:overflowPunct/>
        <w:topLinePunct w:val="0"/>
        <w:bidi w:val="0"/>
        <w:spacing w:line="460" w:lineRule="exact"/>
        <w:ind w:left="788"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（四）澄清问题的形式</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16"/>
        <w:keepNext w:val="0"/>
        <w:pageBreakBefore w:val="0"/>
        <w:kinsoku/>
        <w:wordWrap/>
        <w:overflowPunct/>
        <w:topLinePunct w:val="0"/>
        <w:bidi w:val="0"/>
        <w:spacing w:line="460" w:lineRule="exact"/>
        <w:ind w:left="788" w:leftChars="228" w:hanging="241" w:hangingChars="100"/>
        <w:rPr>
          <w:rFonts w:hint="eastAsia" w:ascii="宋体" w:hAnsi="宋体" w:eastAsia="宋体" w:cs="宋体"/>
          <w:b/>
          <w:color w:val="auto"/>
          <w:sz w:val="24"/>
          <w:szCs w:val="24"/>
        </w:rPr>
      </w:pPr>
      <w:r>
        <w:rPr>
          <w:rFonts w:hint="eastAsia" w:ascii="宋体" w:hAnsi="宋体" w:eastAsia="宋体" w:cs="宋体"/>
          <w:b/>
          <w:color w:val="auto"/>
          <w:sz w:val="24"/>
          <w:szCs w:val="24"/>
        </w:rPr>
        <w:t>（五）错误修正</w:t>
      </w:r>
    </w:p>
    <w:p>
      <w:pPr>
        <w:pStyle w:val="16"/>
        <w:keepNext w:val="0"/>
        <w:pageBreakBefore w:val="0"/>
        <w:kinsoku/>
        <w:wordWrap/>
        <w:overflowPunct/>
        <w:topLinePunct w:val="0"/>
        <w:bidi w:val="0"/>
        <w:spacing w:line="460" w:lineRule="exact"/>
        <w:ind w:left="787" w:leftChars="228" w:hanging="240" w:hangingChars="100"/>
        <w:rPr>
          <w:rFonts w:hint="eastAsia" w:ascii="宋体" w:hAnsi="宋体" w:eastAsia="宋体" w:cs="宋体"/>
          <w:color w:val="auto"/>
          <w:sz w:val="24"/>
          <w:szCs w:val="24"/>
        </w:rPr>
      </w:pPr>
      <w:r>
        <w:rPr>
          <w:rFonts w:hint="eastAsia" w:ascii="宋体" w:hAnsi="宋体" w:eastAsia="宋体" w:cs="宋体"/>
          <w:color w:val="auto"/>
          <w:sz w:val="24"/>
          <w:szCs w:val="24"/>
        </w:rPr>
        <w:t>投标文件如果出现计算或表达上的错误，修正错误的原则如下：</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1.投标文件中开标一览表（报价表）内容与投标文件中相应内容不一致的，以开标一览表（报价表）为准；</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2.投标文件的大写金额和小写金额不一致的，以大写金额为准；</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3.单价金额小数点或者百分位有明显错位的，以开标一览表的总价为准，并修改单价；</w:t>
      </w:r>
    </w:p>
    <w:p>
      <w:pPr>
        <w:pStyle w:val="16"/>
        <w:keepNext w:val="0"/>
        <w:pageBreakBefore w:val="0"/>
        <w:kinsoku/>
        <w:wordWrap/>
        <w:overflowPunct/>
        <w:topLinePunct w:val="0"/>
        <w:bidi w:val="0"/>
        <w:spacing w:line="460" w:lineRule="exact"/>
        <w:ind w:left="787" w:leftChars="228" w:hanging="240" w:hangingChars="100"/>
        <w:rPr>
          <w:rFonts w:hint="eastAsia" w:ascii="宋体" w:hAnsi="宋体" w:eastAsia="宋体" w:cs="宋体"/>
          <w:color w:val="auto"/>
          <w:sz w:val="24"/>
          <w:szCs w:val="24"/>
        </w:rPr>
      </w:pPr>
      <w:r>
        <w:rPr>
          <w:rFonts w:hint="eastAsia" w:ascii="宋体" w:hAnsi="宋体" w:eastAsia="宋体" w:cs="宋体"/>
          <w:color w:val="auto"/>
          <w:sz w:val="24"/>
          <w:szCs w:val="24"/>
        </w:rPr>
        <w:t>4.总价金额与按单价汇总金额不一致的，以单价金额计算结果为准。</w:t>
      </w:r>
    </w:p>
    <w:p>
      <w:pPr>
        <w:pStyle w:val="16"/>
        <w:keepNext w:val="0"/>
        <w:pageBreakBefore w:val="0"/>
        <w:tabs>
          <w:tab w:val="left" w:pos="630"/>
        </w:tabs>
        <w:kinsoku/>
        <w:wordWrap/>
        <w:overflowPunct/>
        <w:topLinePunct w:val="0"/>
        <w:bidi w:val="0"/>
        <w:spacing w:line="46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（六）评标原则和评标办法</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hAnsi="宋体" w:cs="宋体"/>
          <w:color w:val="auto"/>
          <w:sz w:val="24"/>
          <w:szCs w:val="24"/>
          <w:lang w:eastAsia="zh-CN"/>
        </w:rPr>
        <w:t>供应商</w:t>
      </w:r>
      <w:r>
        <w:rPr>
          <w:rFonts w:hint="eastAsia" w:ascii="宋体" w:hAnsi="宋体" w:eastAsia="宋体" w:cs="宋体"/>
          <w:color w:val="auto"/>
          <w:sz w:val="24"/>
          <w:szCs w:val="24"/>
        </w:rPr>
        <w:t>接触。</w:t>
      </w:r>
    </w:p>
    <w:p>
      <w:pPr>
        <w:pStyle w:val="16"/>
        <w:keepNext w:val="0"/>
        <w:pageBreakBefore w:val="0"/>
        <w:kinsoku/>
        <w:wordWrap/>
        <w:overflowPunct/>
        <w:topLinePunct w:val="0"/>
        <w:bidi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2.评标办法。本项目评标办法是</w:t>
      </w:r>
      <w:r>
        <w:rPr>
          <w:rFonts w:hint="eastAsia" w:ascii="宋体" w:hAnsi="宋体" w:eastAsia="宋体" w:cs="宋体"/>
          <w:color w:val="auto"/>
          <w:sz w:val="24"/>
          <w:szCs w:val="24"/>
          <w:u w:val="single"/>
        </w:rPr>
        <w:t>综合评分法</w:t>
      </w:r>
      <w:r>
        <w:rPr>
          <w:rFonts w:hint="eastAsia" w:ascii="宋体" w:hAnsi="宋体" w:eastAsia="宋体" w:cs="宋体"/>
          <w:color w:val="auto"/>
          <w:sz w:val="24"/>
          <w:szCs w:val="24"/>
        </w:rPr>
        <w:t>，具体评标内容及评分标准等详见《第四章：评标办法及评分标准》。</w:t>
      </w:r>
    </w:p>
    <w:p>
      <w:pPr>
        <w:pStyle w:val="16"/>
        <w:keepNext w:val="0"/>
        <w:pageBreakBefore w:val="0"/>
        <w:tabs>
          <w:tab w:val="left" w:pos="630"/>
        </w:tabs>
        <w:kinsoku/>
        <w:wordWrap/>
        <w:overflowPunct/>
        <w:topLinePunct w:val="0"/>
        <w:bidi w:val="0"/>
        <w:spacing w:line="46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（七）废标</w:t>
      </w:r>
    </w:p>
    <w:p>
      <w:pPr>
        <w:pStyle w:val="3"/>
        <w:keepNext w:val="0"/>
        <w:pageBreakBefore w:val="0"/>
        <w:kinsoku/>
        <w:wordWrap/>
        <w:overflowPunct/>
        <w:topLinePunct w:val="0"/>
        <w:bidi w:val="0"/>
        <w:snapToGrid w:val="0"/>
        <w:spacing w:line="460" w:lineRule="exact"/>
        <w:ind w:left="0" w:leftChars="0"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在采购中，出现下列情形之一的，应予废标：</w:t>
      </w:r>
    </w:p>
    <w:p>
      <w:pPr>
        <w:pStyle w:val="3"/>
        <w:keepNext w:val="0"/>
        <w:pageBreakBefore w:val="0"/>
        <w:kinsoku/>
        <w:wordWrap/>
        <w:overflowPunct/>
        <w:topLinePunct w:val="0"/>
        <w:bidi w:val="0"/>
        <w:snapToGrid w:val="0"/>
        <w:spacing w:line="460" w:lineRule="exac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1.符合专业条件的供应商或者对招标文件作实质响应的供应商不足3家的；</w:t>
      </w:r>
    </w:p>
    <w:p>
      <w:pPr>
        <w:pStyle w:val="3"/>
        <w:keepNext w:val="0"/>
        <w:pageBreakBefore w:val="0"/>
        <w:kinsoku/>
        <w:wordWrap/>
        <w:overflowPunct/>
        <w:topLinePunct w:val="0"/>
        <w:bidi w:val="0"/>
        <w:snapToGrid w:val="0"/>
        <w:spacing w:line="460" w:lineRule="exac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2.出现影响采购公正的违法、违规行为的；</w:t>
      </w:r>
    </w:p>
    <w:p>
      <w:pPr>
        <w:pStyle w:val="3"/>
        <w:keepNext w:val="0"/>
        <w:pageBreakBefore w:val="0"/>
        <w:kinsoku/>
        <w:wordWrap/>
        <w:overflowPunct/>
        <w:topLinePunct w:val="0"/>
        <w:bidi w:val="0"/>
        <w:snapToGrid w:val="0"/>
        <w:spacing w:line="460" w:lineRule="exac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3.报价均超过预算，不能支付的；</w:t>
      </w:r>
    </w:p>
    <w:p>
      <w:pPr>
        <w:keepNext w:val="0"/>
        <w:pageBreakBefore w:val="0"/>
        <w:shd w:val="clear" w:color="auto" w:fill="FFFFFF"/>
        <w:kinsoku/>
        <w:wordWrap/>
        <w:overflowPunct/>
        <w:topLinePunct w:val="0"/>
        <w:bidi w:val="0"/>
        <w:snapToGrid w:val="0"/>
        <w:spacing w:line="460" w:lineRule="exac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 xml:space="preserve">    4.因重大变故，采购任务取消的。</w:t>
      </w:r>
    </w:p>
    <w:p>
      <w:pPr>
        <w:pStyle w:val="7"/>
        <w:keepNext w:val="0"/>
        <w:pageBreakBefore w:val="0"/>
        <w:tabs>
          <w:tab w:val="left" w:pos="720"/>
          <w:tab w:val="clear" w:pos="709"/>
        </w:tabs>
        <w:kinsoku/>
        <w:wordWrap/>
        <w:overflowPunct/>
        <w:topLinePunct w:val="0"/>
        <w:bidi w:val="0"/>
        <w:spacing w:before="0" w:line="460" w:lineRule="exact"/>
        <w:ind w:left="0" w:firstLine="482"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（八）可中止电子交易活动的情形</w:t>
      </w:r>
    </w:p>
    <w:p>
      <w:pPr>
        <w:keepNext w:val="0"/>
        <w:pageBreakBefore w:val="0"/>
        <w:kinsoku/>
        <w:wordWrap/>
        <w:overflowPunct/>
        <w:topLinePunct w:val="0"/>
        <w:bidi w:val="0"/>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采购过程中出现以下情形，导致电子交易平台无法正常运行，或者无法保证电子交易的公平、公正和安全时，采购组织机构可中止电子交易活动：</w:t>
      </w:r>
    </w:p>
    <w:p>
      <w:pPr>
        <w:keepNext w:val="0"/>
        <w:pageBreakBefore w:val="0"/>
        <w:kinsoku/>
        <w:wordWrap/>
        <w:overflowPunct/>
        <w:topLinePunct w:val="0"/>
        <w:bidi w:val="0"/>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1、电子交易平台发生故障而无法登录访问的；</w:t>
      </w:r>
    </w:p>
    <w:p>
      <w:pPr>
        <w:keepNext w:val="0"/>
        <w:pageBreakBefore w:val="0"/>
        <w:kinsoku/>
        <w:wordWrap/>
        <w:overflowPunct/>
        <w:topLinePunct w:val="0"/>
        <w:bidi w:val="0"/>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2、电子交易平台应用或数据库出现错误，不能进行正常操作的；</w:t>
      </w:r>
    </w:p>
    <w:p>
      <w:pPr>
        <w:keepNext w:val="0"/>
        <w:pageBreakBefore w:val="0"/>
        <w:kinsoku/>
        <w:wordWrap/>
        <w:overflowPunct/>
        <w:topLinePunct w:val="0"/>
        <w:bidi w:val="0"/>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3、电子交易平台发现严重安全漏洞，有潜在泄密危险的；</w:t>
      </w:r>
    </w:p>
    <w:p>
      <w:pPr>
        <w:keepNext w:val="0"/>
        <w:pageBreakBefore w:val="0"/>
        <w:kinsoku/>
        <w:wordWrap/>
        <w:overflowPunct/>
        <w:topLinePunct w:val="0"/>
        <w:bidi w:val="0"/>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4、病毒发作导致不能进行正常操作的；</w:t>
      </w:r>
    </w:p>
    <w:p>
      <w:pPr>
        <w:keepNext w:val="0"/>
        <w:pageBreakBefore w:val="0"/>
        <w:kinsoku/>
        <w:wordWrap/>
        <w:overflowPunct/>
        <w:topLinePunct w:val="0"/>
        <w:bidi w:val="0"/>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5、其他无法保证电子交易的公平、公正和安全的情况。</w:t>
      </w:r>
    </w:p>
    <w:p>
      <w:pPr>
        <w:keepNext w:val="0"/>
        <w:pageBreakBefore w:val="0"/>
        <w:kinsoku/>
        <w:wordWrap/>
        <w:overflowPunct/>
        <w:topLinePunct w:val="0"/>
        <w:bidi w:val="0"/>
        <w:spacing w:line="460" w:lineRule="exact"/>
        <w:ind w:firstLine="424" w:firstLineChars="176"/>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出现前款规定情形，不影响采购公平、公正性的，采购组织机构可以待上述情形消除后继续组织电子交易活动；影响或可能影响采购公平、公正性的，应当重新采购。</w:t>
      </w:r>
    </w:p>
    <w:p>
      <w:pPr>
        <w:pStyle w:val="16"/>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bookmarkStart w:id="14" w:name="_Toc508900994"/>
    </w:p>
    <w:p>
      <w:pPr>
        <w:pStyle w:val="16"/>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六、定标</w:t>
      </w:r>
      <w:bookmarkEnd w:id="14"/>
    </w:p>
    <w:p>
      <w:pPr>
        <w:pStyle w:val="16"/>
        <w:keepNext w:val="0"/>
        <w:pageBreakBefore w:val="0"/>
        <w:kinsoku/>
        <w:wordWrap/>
        <w:overflowPunct/>
        <w:topLinePunct w:val="0"/>
        <w:bidi w:val="0"/>
        <w:spacing w:line="46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（一）确定中标人。本项目由采购人授权评标委员会直接确定中标人。</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1.采购代理机构在确定之日起2个工作日内在发布招标公告的网站上对中标结果进行公示。</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2.在发布公告的同时，招标采购单位向中标供应商发出中标通知书，中标通知书对采购人和中标供应商具有同等法律效力。</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3.中标通知书发出后，采购人改变中标结果，或者中标供应商放弃中标，应当承担相应的法律责任。</w:t>
      </w:r>
    </w:p>
    <w:p>
      <w:pPr>
        <w:pStyle w:val="16"/>
        <w:keepNext w:val="0"/>
        <w:pageBreakBefore w:val="0"/>
        <w:kinsoku/>
        <w:wordWrap/>
        <w:overflowPunct/>
        <w:topLinePunct w:val="0"/>
        <w:bidi w:val="0"/>
        <w:spacing w:line="46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（二）中标通知书</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1.确定中标供应商后，招标采购单位将以书面形式发出中标通知书，通知中标的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其投标被接受。</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2.中标通知书为双方签订合同的依据。</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3.中标供应商应根据中标通知书中规定的时间内，由法定代表人或其授权代理人与采购人签订合同。</w:t>
      </w:r>
    </w:p>
    <w:p>
      <w:pPr>
        <w:keepNext w:val="0"/>
        <w:pageBreakBefore w:val="0"/>
        <w:kinsoku/>
        <w:wordWrap/>
        <w:overflowPunct/>
        <w:topLinePunct w:val="0"/>
        <w:bidi w:val="0"/>
        <w:snapToGrid w:val="0"/>
        <w:spacing w:line="46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（三）出现下述情况之一的，采购单位可以与排位在中标人之后第一位的中标候选人签订政府采购合同，以此类推。采购单位也可重新组织招标。</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1、中标人因自身原因放弃中标成交或因不可抗力不能履行合同的；</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2、经质疑，采购代理机构审查确认因中标人在本次采购活动中存在违法违规行为或其他原因使质疑成立的。</w:t>
      </w:r>
    </w:p>
    <w:p>
      <w:pPr>
        <w:pStyle w:val="16"/>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bookmarkStart w:id="15" w:name="_Toc508900995"/>
    </w:p>
    <w:p>
      <w:pPr>
        <w:pStyle w:val="16"/>
        <w:keepNext w:val="0"/>
        <w:pageBreakBefore w:val="0"/>
        <w:kinsoku/>
        <w:wordWrap/>
        <w:overflowPunct/>
        <w:topLinePunct w:val="0"/>
        <w:bidi w:val="0"/>
        <w:spacing w:line="460" w:lineRule="exact"/>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七、合同授予</w:t>
      </w:r>
      <w:bookmarkEnd w:id="15"/>
    </w:p>
    <w:p>
      <w:pPr>
        <w:keepNext w:val="0"/>
        <w:pageBreakBefore w:val="0"/>
        <w:kinsoku/>
        <w:wordWrap/>
        <w:overflowPunct/>
        <w:topLinePunct w:val="0"/>
        <w:bidi w:val="0"/>
        <w:snapToGrid w:val="0"/>
        <w:spacing w:line="460" w:lineRule="exact"/>
        <w:ind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（一）签订合同</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1.采购人与中标人应当在《中标通知书》发出之日起</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日内签订政府采购合同。</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2.中标人拖延、拒签合同的,将被取消中标资格。</w:t>
      </w:r>
    </w:p>
    <w:p>
      <w:pPr>
        <w:keepNext w:val="0"/>
        <w:pageBreakBefore w:val="0"/>
        <w:kinsoku/>
        <w:wordWrap/>
        <w:overflowPunct/>
        <w:topLinePunct w:val="0"/>
        <w:bidi w:val="0"/>
        <w:snapToGrid w:val="0"/>
        <w:spacing w:line="460" w:lineRule="exact"/>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二</w:t>
      </w:r>
      <w:r>
        <w:rPr>
          <w:rFonts w:hint="eastAsia" w:ascii="宋体" w:hAnsi="宋体" w:eastAsia="宋体" w:cs="宋体"/>
          <w:b/>
          <w:bCs/>
          <w:color w:val="auto"/>
          <w:sz w:val="24"/>
          <w:szCs w:val="24"/>
          <w:highlight w:val="none"/>
        </w:rPr>
        <w:t>）履约保证金</w:t>
      </w:r>
    </w:p>
    <w:p>
      <w:pPr>
        <w:pStyle w:val="15"/>
        <w:ind w:firstLine="720" w:firstLineChars="300"/>
        <w:rPr>
          <w:rFonts w:hint="eastAsia" w:eastAsia="宋体"/>
          <w:color w:val="auto"/>
          <w:highlight w:val="none"/>
          <w:lang w:eastAsia="zh-CN"/>
        </w:rPr>
      </w:pPr>
      <w:r>
        <w:rPr>
          <w:rFonts w:hint="eastAsia" w:ascii="宋体" w:hAnsi="宋体" w:cs="宋体"/>
          <w:color w:val="auto"/>
          <w:sz w:val="24"/>
          <w:szCs w:val="24"/>
          <w:highlight w:val="none"/>
          <w:lang w:eastAsia="zh-CN"/>
        </w:rPr>
        <w:t>无</w:t>
      </w:r>
    </w:p>
    <w:p>
      <w:pPr>
        <w:pStyle w:val="16"/>
        <w:keepNext w:val="0"/>
        <w:pageBreakBefore w:val="0"/>
        <w:numPr>
          <w:ilvl w:val="0"/>
          <w:numId w:val="8"/>
        </w:numPr>
        <w:kinsoku/>
        <w:wordWrap/>
        <w:overflowPunct/>
        <w:topLinePunct w:val="0"/>
        <w:bidi w:val="0"/>
        <w:spacing w:line="460" w:lineRule="exact"/>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其他</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生下列情况之一，供应商自愿接受取消投标资格、记入信用档案、媒体通报、1-3年内禁止参与政府采购等处罚；如已中标（成交）的，自动放弃中标（成交）资格，并承担全部法律责任；给采购人造成损失的，依法承担赔偿责任：</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1.供应商在提交投标（响应）文件截止时间后撤回投标（响应）文件的；</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2.供应商在投标（响应）文件中提交虚假材料的；</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3.除因不可抗力或招标文件认可的情形以外，中标供应商不与采购人签订合同的；</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5.中标供应商拒绝缴纳招标代理服务费的；</w:t>
      </w:r>
    </w:p>
    <w:p>
      <w:pPr>
        <w:keepNext w:val="0"/>
        <w:pageBreakBefore w:val="0"/>
        <w:kinsoku/>
        <w:wordWrap/>
        <w:overflowPunct/>
        <w:topLinePunct w:val="0"/>
        <w:bidi w:val="0"/>
        <w:snapToGrid w:val="0"/>
        <w:spacing w:line="460" w:lineRule="exact"/>
        <w:ind w:firstLine="480" w:firstLineChars="200"/>
        <w:rPr>
          <w:rFonts w:hint="eastAsia" w:ascii="宋体" w:hAnsi="宋体" w:eastAsia="宋体" w:cs="宋体"/>
          <w:color w:val="auto"/>
          <w:sz w:val="24"/>
          <w:szCs w:val="24"/>
        </w:rPr>
        <w:sectPr>
          <w:headerReference r:id="rId3" w:type="default"/>
          <w:footerReference r:id="rId4" w:type="default"/>
          <w:pgSz w:w="11906" w:h="16838"/>
          <w:pgMar w:top="1474" w:right="1361" w:bottom="1417" w:left="1361" w:header="737" w:footer="737" w:gutter="0"/>
          <w:pgNumType w:fmt="numberInDash"/>
          <w:cols w:space="0" w:num="1"/>
          <w:rtlGutter w:val="0"/>
          <w:docGrid w:linePitch="312" w:charSpace="0"/>
        </w:sectPr>
      </w:pPr>
      <w:r>
        <w:rPr>
          <w:rFonts w:hint="eastAsia" w:ascii="宋体" w:hAnsi="宋体" w:eastAsia="宋体" w:cs="宋体"/>
          <w:color w:val="auto"/>
          <w:sz w:val="24"/>
          <w:szCs w:val="24"/>
        </w:rPr>
        <w:t>6.招标文件规定的其他情形。</w:t>
      </w:r>
    </w:p>
    <w:p>
      <w:pPr>
        <w:keepNext w:val="0"/>
        <w:pageBreakBefore w:val="0"/>
        <w:kinsoku/>
        <w:wordWrap/>
        <w:overflowPunct/>
        <w:topLinePunct w:val="0"/>
        <w:bidi w:val="0"/>
        <w:snapToGrid w:val="0"/>
        <w:spacing w:before="120" w:beforeLines="50" w:after="120" w:afterLines="50" w:line="460" w:lineRule="exact"/>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第四章  评标办法及评分标准</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2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20"/>
        <w:textAlignment w:val="baseline"/>
        <w:rPr>
          <w:rFonts w:hint="eastAsia" w:ascii="宋体" w:hAnsi="宋体" w:eastAsia="宋体" w:cs="宋体"/>
          <w:bCs/>
          <w:color w:val="auto"/>
          <w:sz w:val="24"/>
          <w:szCs w:val="24"/>
        </w:rPr>
      </w:pPr>
      <w:r>
        <w:rPr>
          <w:rFonts w:hint="eastAsia" w:ascii="宋体" w:hAnsi="宋体" w:eastAsia="宋体" w:cs="宋体"/>
          <w:color w:val="auto"/>
          <w:sz w:val="24"/>
          <w:szCs w:val="24"/>
        </w:rPr>
        <w:t>本办法适用于</w:t>
      </w:r>
      <w:r>
        <w:rPr>
          <w:rFonts w:hint="eastAsia" w:ascii="宋体" w:hAnsi="宋体" w:cs="宋体"/>
          <w:b/>
          <w:bCs/>
          <w:color w:val="auto"/>
          <w:sz w:val="24"/>
          <w:szCs w:val="24"/>
          <w:u w:val="single"/>
          <w:lang w:val="zh-CN"/>
        </w:rPr>
        <w:t>吴兴区第一次自然灾害综合风险普查（房屋建筑、市政设施与城市内涝风险）服务采购项目</w:t>
      </w:r>
      <w:r>
        <w:rPr>
          <w:rFonts w:hint="eastAsia" w:ascii="宋体" w:hAnsi="宋体" w:eastAsia="宋体" w:cs="宋体"/>
          <w:bCs/>
          <w:color w:val="auto"/>
          <w:sz w:val="24"/>
          <w:szCs w:val="24"/>
        </w:rPr>
        <w:t>的评标。</w:t>
      </w:r>
    </w:p>
    <w:p>
      <w:pPr>
        <w:keepNext w:val="0"/>
        <w:keepLines w:val="0"/>
        <w:pageBreakBefore w:val="0"/>
        <w:widowControl w:val="0"/>
        <w:tabs>
          <w:tab w:val="left" w:pos="3265"/>
        </w:tabs>
        <w:kinsoku/>
        <w:wordWrap/>
        <w:overflowPunct/>
        <w:topLinePunct w:val="0"/>
        <w:autoSpaceDE w:val="0"/>
        <w:autoSpaceDN w:val="0"/>
        <w:bidi w:val="0"/>
        <w:adjustRightInd w:val="0"/>
        <w:snapToGrid/>
        <w:spacing w:before="120" w:beforeLines="50" w:after="120" w:afterLines="50" w:line="440" w:lineRule="exact"/>
        <w:ind w:firstLine="236" w:firstLineChars="98"/>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一．评标办法及标准</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352" w:firstLineChars="147"/>
        <w:textAlignment w:val="baseline"/>
        <w:rPr>
          <w:rFonts w:hint="eastAsia" w:ascii="宋体" w:hAnsi="宋体"/>
          <w:bCs/>
          <w:sz w:val="24"/>
        </w:rPr>
      </w:pPr>
      <w:r>
        <w:rPr>
          <w:rFonts w:hint="eastAsia" w:ascii="宋体" w:hAnsi="宋体"/>
          <w:sz w:val="24"/>
        </w:rPr>
        <w:t>本次评标采用综合评分法，总分为100分，其中</w:t>
      </w:r>
      <w:r>
        <w:rPr>
          <w:rFonts w:hint="eastAsia" w:ascii="宋体" w:hAnsi="宋体"/>
          <w:b/>
          <w:color w:val="auto"/>
          <w:sz w:val="24"/>
        </w:rPr>
        <w:t>价格分</w:t>
      </w:r>
      <w:r>
        <w:rPr>
          <w:rFonts w:hint="eastAsia" w:ascii="宋体" w:hAnsi="宋体"/>
          <w:b/>
          <w:color w:val="auto"/>
          <w:sz w:val="24"/>
          <w:lang w:val="en-US" w:eastAsia="zh-CN"/>
        </w:rPr>
        <w:t>1</w:t>
      </w:r>
      <w:r>
        <w:rPr>
          <w:rFonts w:hint="eastAsia" w:ascii="宋体" w:hAnsi="宋体"/>
          <w:b/>
          <w:color w:val="auto"/>
          <w:sz w:val="24"/>
        </w:rPr>
        <w:t>0分，</w:t>
      </w:r>
      <w:r>
        <w:rPr>
          <w:rFonts w:hint="eastAsia" w:ascii="宋体" w:hAnsi="宋体"/>
          <w:b/>
          <w:color w:val="000000"/>
          <w:sz w:val="24"/>
        </w:rPr>
        <w:t>技术、商务资信分</w:t>
      </w:r>
      <w:r>
        <w:rPr>
          <w:rFonts w:hint="eastAsia" w:ascii="宋体" w:hAnsi="宋体"/>
          <w:b/>
          <w:color w:val="auto"/>
          <w:sz w:val="24"/>
          <w:lang w:val="en-US" w:eastAsia="zh-CN"/>
        </w:rPr>
        <w:t>9</w:t>
      </w:r>
      <w:r>
        <w:rPr>
          <w:rFonts w:hint="eastAsia" w:ascii="宋体" w:hAnsi="宋体"/>
          <w:b/>
          <w:color w:val="auto"/>
          <w:sz w:val="24"/>
        </w:rPr>
        <w:t>0分。</w:t>
      </w:r>
      <w:r>
        <w:rPr>
          <w:rFonts w:hint="eastAsia" w:ascii="宋体" w:hAnsi="宋体"/>
          <w:bCs/>
          <w:sz w:val="24"/>
        </w:rPr>
        <w:t>合格供应商的评标得分为各项目汇总得分，中标候选资格按评标得分由高到低顺序排列，得分相同的，按投标报价由低到高顺序排列；得分且投标报价相同的，按技术得分由高到低顺序排列。排名第一位的供应商为中标候选人,其他供应商中标候选资格依此类推。第一中标候选供应商放弃中标或者因不可抗力提出不能履行合同，采购人可以确定第二中标候选供应商为中标供应商，排名第二的中标候选供应商因前款同样的原因不能签订合同，采购人可以确定排名第三的中标候选供应商为中标供应商。评分过程中采用四舍五入法，并保留小数 2 位。</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80" w:firstLineChars="200"/>
        <w:textAlignment w:val="baseline"/>
        <w:rPr>
          <w:rFonts w:hint="eastAsia" w:ascii="宋体" w:hAnsi="宋体" w:eastAsia="宋体" w:cs="宋体"/>
          <w:color w:val="auto"/>
          <w:sz w:val="24"/>
          <w:szCs w:val="24"/>
        </w:rPr>
      </w:pPr>
      <w:r>
        <w:rPr>
          <w:rFonts w:hint="eastAsia" w:ascii="宋体" w:hAnsi="宋体" w:cs="宋体"/>
          <w:color w:val="auto"/>
          <w:sz w:val="24"/>
          <w:szCs w:val="24"/>
          <w:lang w:eastAsia="zh-CN"/>
        </w:rPr>
        <w:t>供应商</w:t>
      </w:r>
      <w:r>
        <w:rPr>
          <w:rFonts w:hint="eastAsia" w:ascii="宋体" w:hAnsi="宋体" w:eastAsia="宋体" w:cs="宋体"/>
          <w:color w:val="auto"/>
          <w:sz w:val="24"/>
          <w:szCs w:val="24"/>
        </w:rPr>
        <w:t>评标</w:t>
      </w:r>
      <w:r>
        <w:rPr>
          <w:rFonts w:hint="eastAsia" w:ascii="宋体" w:hAnsi="宋体" w:eastAsia="宋体" w:cs="宋体"/>
          <w:bCs/>
          <w:color w:val="auto"/>
          <w:sz w:val="24"/>
          <w:szCs w:val="24"/>
        </w:rPr>
        <w:t>综合得分=价格分+(技术、商务资信分)</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82" w:firstLineChars="20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二、评标内容及标准</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2" w:firstLineChars="196"/>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（1）价格分（</w:t>
      </w:r>
      <w:r>
        <w:rPr>
          <w:rFonts w:hint="eastAsia" w:ascii="宋体" w:hAnsi="宋体" w:cs="宋体"/>
          <w:b/>
          <w:color w:val="auto"/>
          <w:sz w:val="24"/>
          <w:szCs w:val="24"/>
          <w:lang w:val="en-US" w:eastAsia="zh-CN"/>
        </w:rPr>
        <w:t>10</w:t>
      </w:r>
      <w:r>
        <w:rPr>
          <w:rFonts w:hint="eastAsia" w:ascii="宋体" w:hAnsi="宋体" w:eastAsia="宋体" w:cs="宋体"/>
          <w:b/>
          <w:color w:val="auto"/>
          <w:sz w:val="24"/>
          <w:szCs w:val="24"/>
        </w:rPr>
        <w:t>分）</w:t>
      </w:r>
    </w:p>
    <w:p>
      <w:pPr>
        <w:pStyle w:val="3"/>
        <w:keepNext w:val="0"/>
        <w:keepLines w:val="0"/>
        <w:pageBreakBefore w:val="0"/>
        <w:widowControl w:val="0"/>
        <w:tabs>
          <w:tab w:val="left" w:pos="0"/>
          <w:tab w:val="left" w:pos="993"/>
          <w:tab w:val="left" w:pos="1134"/>
        </w:tabs>
        <w:kinsoku/>
        <w:wordWrap/>
        <w:overflowPunct/>
        <w:topLinePunct w:val="0"/>
        <w:autoSpaceDE w:val="0"/>
        <w:autoSpaceDN w:val="0"/>
        <w:bidi w:val="0"/>
        <w:adjustRightInd w:val="0"/>
        <w:snapToGrid/>
        <w:spacing w:before="120" w:beforeLines="50" w:afterLines="50" w:line="440" w:lineRule="exact"/>
        <w:ind w:left="0" w:leftChars="0" w:firstLine="480" w:firstLineChars="200"/>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价格分采用低价优先法计算，取所有有效</w:t>
      </w:r>
      <w:r>
        <w:rPr>
          <w:rFonts w:hint="eastAsia" w:ascii="宋体" w:hAnsi="宋体" w:cs="宋体"/>
          <w:bCs/>
          <w:color w:val="auto"/>
          <w:sz w:val="24"/>
          <w:szCs w:val="24"/>
          <w:lang w:eastAsia="zh-CN"/>
        </w:rPr>
        <w:t>供应商</w:t>
      </w:r>
      <w:r>
        <w:rPr>
          <w:rFonts w:hint="eastAsia" w:ascii="宋体" w:hAnsi="宋体" w:eastAsia="宋体" w:cs="宋体"/>
          <w:bCs/>
          <w:color w:val="auto"/>
          <w:sz w:val="24"/>
          <w:szCs w:val="24"/>
        </w:rPr>
        <w:t>中投标价格最低的投标报价为评标基准价，其他</w:t>
      </w:r>
      <w:r>
        <w:rPr>
          <w:rFonts w:hint="eastAsia" w:ascii="宋体" w:hAnsi="宋体" w:cs="宋体"/>
          <w:bCs/>
          <w:color w:val="auto"/>
          <w:sz w:val="24"/>
          <w:szCs w:val="24"/>
          <w:lang w:eastAsia="zh-CN"/>
        </w:rPr>
        <w:t>供应商</w:t>
      </w:r>
      <w:r>
        <w:rPr>
          <w:rFonts w:hint="eastAsia" w:ascii="宋体" w:hAnsi="宋体" w:eastAsia="宋体" w:cs="宋体"/>
          <w:bCs/>
          <w:color w:val="auto"/>
          <w:sz w:val="24"/>
          <w:szCs w:val="24"/>
        </w:rPr>
        <w:t>的价格分按照下列公式计算：</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66" w:firstLineChars="200"/>
        <w:textAlignment w:val="baseline"/>
        <w:rPr>
          <w:rFonts w:hint="eastAsia" w:ascii="宋体" w:hAnsi="宋体" w:eastAsia="宋体" w:cs="宋体"/>
          <w:b/>
          <w:bCs w:val="0"/>
          <w:color w:val="auto"/>
          <w:spacing w:val="-4"/>
          <w:sz w:val="24"/>
          <w:szCs w:val="24"/>
        </w:rPr>
      </w:pPr>
      <w:r>
        <w:rPr>
          <w:rFonts w:hint="eastAsia" w:ascii="宋体" w:hAnsi="宋体" w:eastAsia="宋体" w:cs="宋体"/>
          <w:b/>
          <w:bCs w:val="0"/>
          <w:color w:val="auto"/>
          <w:spacing w:val="-4"/>
          <w:sz w:val="24"/>
          <w:szCs w:val="24"/>
        </w:rPr>
        <w:t>价格分=（评标基准价/投标报价）×</w:t>
      </w:r>
      <w:r>
        <w:rPr>
          <w:rFonts w:hint="eastAsia" w:ascii="宋体" w:hAnsi="宋体" w:cs="宋体"/>
          <w:b/>
          <w:bCs w:val="0"/>
          <w:color w:val="auto"/>
          <w:spacing w:val="-4"/>
          <w:sz w:val="24"/>
          <w:szCs w:val="24"/>
          <w:lang w:val="en-US" w:eastAsia="zh-CN"/>
        </w:rPr>
        <w:t>10</w:t>
      </w:r>
      <w:r>
        <w:rPr>
          <w:rFonts w:hint="eastAsia" w:ascii="宋体" w:hAnsi="宋体" w:eastAsia="宋体" w:cs="宋体"/>
          <w:b/>
          <w:bCs w:val="0"/>
          <w:color w:val="auto"/>
          <w:spacing w:val="-4"/>
          <w:sz w:val="24"/>
          <w:szCs w:val="24"/>
        </w:rPr>
        <w:t>%×100</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评标委员会在评审时发现</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得报价明显高于其市场报价</w:t>
      </w:r>
      <w:r>
        <w:rPr>
          <w:rFonts w:hint="eastAsia" w:ascii="宋体" w:hAnsi="宋体" w:cs="宋体"/>
          <w:color w:val="auto"/>
          <w:sz w:val="24"/>
          <w:szCs w:val="24"/>
          <w:lang w:eastAsia="zh-CN"/>
        </w:rPr>
        <w:t>或低于成本价</w:t>
      </w:r>
      <w:r>
        <w:rPr>
          <w:rFonts w:hint="eastAsia" w:ascii="宋体" w:hAnsi="宋体" w:eastAsia="宋体" w:cs="宋体"/>
          <w:color w:val="auto"/>
          <w:sz w:val="24"/>
          <w:szCs w:val="24"/>
        </w:rPr>
        <w:t>的，应当要求</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书面说明并提供相关证明材料。</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不能当场合理说明原因并提供证明材料的，评标委员会应将该</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的投标文件作无效处理，并在评审报告中说明。</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2" w:firstLineChars="196"/>
        <w:textAlignment w:val="baseline"/>
        <w:rPr>
          <w:rFonts w:hint="eastAsia" w:ascii="宋体" w:hAnsi="宋体" w:eastAsia="宋体" w:cs="宋体"/>
          <w:b/>
          <w:bCs/>
          <w:sz w:val="24"/>
          <w:szCs w:val="24"/>
        </w:rPr>
      </w:pPr>
      <w:r>
        <w:rPr>
          <w:rFonts w:hint="eastAsia" w:ascii="宋体" w:hAnsi="宋体" w:eastAsia="宋体" w:cs="宋体"/>
          <w:b/>
          <w:bCs/>
          <w:sz w:val="24"/>
          <w:szCs w:val="24"/>
        </w:rPr>
        <w:t>扶持政策说明：</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2" w:firstLineChars="196"/>
        <w:textAlignment w:val="baseline"/>
        <w:rPr>
          <w:rFonts w:hint="eastAsia" w:ascii="宋体" w:hAnsi="宋体" w:eastAsia="宋体" w:cs="宋体"/>
          <w:b/>
          <w:bCs/>
          <w:sz w:val="24"/>
          <w:szCs w:val="24"/>
        </w:rPr>
      </w:pPr>
      <w:r>
        <w:rPr>
          <w:rFonts w:hint="eastAsia" w:ascii="宋体" w:hAnsi="宋体" w:eastAsia="宋体" w:cs="宋体"/>
          <w:b/>
          <w:bCs/>
          <w:sz w:val="24"/>
          <w:szCs w:val="24"/>
        </w:rPr>
        <w:t xml:space="preserve">1、本项目采购标的对应的中小企业划分标准所属行业为其他未列明行业。 </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2" w:firstLineChars="196"/>
        <w:textAlignment w:val="baseline"/>
        <w:rPr>
          <w:rFonts w:hint="eastAsia" w:ascii="宋体" w:hAnsi="宋体" w:eastAsia="宋体" w:cs="宋体"/>
          <w:b/>
          <w:bCs/>
          <w:sz w:val="24"/>
          <w:szCs w:val="24"/>
        </w:rPr>
      </w:pPr>
      <w:r>
        <w:rPr>
          <w:rFonts w:hint="eastAsia" w:ascii="宋体" w:hAnsi="宋体" w:eastAsia="宋体" w:cs="宋体"/>
          <w:b/>
          <w:bCs/>
          <w:sz w:val="24"/>
          <w:szCs w:val="24"/>
        </w:rPr>
        <w:t>2、根据《政府采购促进中小企业发展管理办法》的规定，对小型和微型企业的产品投标报价给予6%的扣除，并用扣除后的价格计算价格评分。</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0" w:firstLineChars="196"/>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同时符合以下所有要求的投标供应商被认定为小型、微型企业：</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0" w:firstLineChars="196"/>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1）投标供应商按照《关于印发中小企业划型标准规定的通知》 （工信部联企业〔2011〕300 号）的所属行业规定为小型、微型企业【注：按《关于印发中小企业划型标准规定的通知》规定提供《中小企业声明函》及其相关的充分的证明材料】；</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0" w:firstLineChars="196"/>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2）投标供应商已通过浙江政府采购网（http://zfcg.czt.zj.gov.cn/）申请注册并成为正式入库供应商【注：提供正式入库供应商的网站信息材料】。</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0" w:firstLineChars="196"/>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3、监狱企业参加投标【提供《监狱企业声明函》及其相关的充分的证明材料】 ，视为小型、微型企业，享受小微企业政策扶持。</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0" w:firstLineChars="196"/>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4、残疾人福利性单位参加投标【提供《残疾人福利性单位声明函》 】，视为小型、微型企业，享受小微企业政策扶持。</w:t>
      </w:r>
    </w:p>
    <w:p>
      <w:pPr>
        <w:keepNext w:val="0"/>
        <w:keepLines w:val="0"/>
        <w:pageBreakBefore w:val="0"/>
        <w:widowControl w:val="0"/>
        <w:kinsoku/>
        <w:wordWrap/>
        <w:overflowPunct/>
        <w:topLinePunct w:val="0"/>
        <w:autoSpaceDE w:val="0"/>
        <w:autoSpaceDN w:val="0"/>
        <w:bidi w:val="0"/>
        <w:adjustRightInd w:val="0"/>
        <w:snapToGrid/>
        <w:spacing w:before="120" w:beforeLines="50" w:after="120" w:afterLines="50" w:line="440" w:lineRule="exact"/>
        <w:ind w:firstLine="470" w:firstLineChars="196"/>
        <w:textAlignment w:val="baseline"/>
        <w:rPr>
          <w:rFonts w:ascii="宋体" w:hAnsi="宋体" w:eastAsia="宋体" w:cs="宋体"/>
          <w:sz w:val="24"/>
          <w:szCs w:val="24"/>
        </w:rPr>
      </w:pPr>
      <w:r>
        <w:rPr>
          <w:rFonts w:hint="eastAsia" w:ascii="宋体" w:hAnsi="宋体" w:eastAsia="宋体" w:cs="宋体"/>
          <w:sz w:val="24"/>
          <w:szCs w:val="24"/>
        </w:rPr>
        <w:t>此项由评标委员会集体核实后统一打分。</w:t>
      </w:r>
    </w:p>
    <w:p>
      <w:pPr>
        <w:keepNext w:val="0"/>
        <w:pageBreakBefore w:val="0"/>
        <w:kinsoku/>
        <w:wordWrap/>
        <w:overflowPunct/>
        <w:topLinePunct w:val="0"/>
        <w:bidi w:val="0"/>
        <w:spacing w:before="120" w:beforeLines="50" w:after="120" w:afterLines="50" w:line="460" w:lineRule="exact"/>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（2）技术、商务资信分（</w:t>
      </w:r>
      <w:r>
        <w:rPr>
          <w:rFonts w:hint="eastAsia" w:ascii="宋体" w:hAnsi="宋体" w:cs="宋体"/>
          <w:b/>
          <w:color w:val="auto"/>
          <w:sz w:val="24"/>
          <w:szCs w:val="24"/>
          <w:lang w:val="en-US" w:eastAsia="zh-CN"/>
        </w:rPr>
        <w:t>90</w:t>
      </w:r>
      <w:r>
        <w:rPr>
          <w:rFonts w:hint="eastAsia" w:ascii="宋体" w:hAnsi="宋体" w:eastAsia="宋体" w:cs="宋体"/>
          <w:b/>
          <w:color w:val="auto"/>
          <w:sz w:val="24"/>
          <w:szCs w:val="24"/>
        </w:rPr>
        <w:t>分）</w:t>
      </w:r>
    </w:p>
    <w:p>
      <w:pPr>
        <w:keepNext w:val="0"/>
        <w:pageBreakBefore w:val="0"/>
        <w:kinsoku/>
        <w:wordWrap/>
        <w:overflowPunct/>
        <w:topLinePunct w:val="0"/>
        <w:bidi w:val="0"/>
        <w:spacing w:before="120" w:beforeLines="50" w:after="120" w:afterLines="50"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按照评标委员会成员的独立评分结果汇总数的算术平均分计算，计算公式为：</w:t>
      </w:r>
    </w:p>
    <w:p>
      <w:pPr>
        <w:keepNext w:val="0"/>
        <w:pageBreakBefore w:val="0"/>
        <w:kinsoku/>
        <w:wordWrap/>
        <w:overflowPunct/>
        <w:topLinePunct w:val="0"/>
        <w:bidi w:val="0"/>
        <w:spacing w:line="46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技术、商务资信分</w:t>
      </w:r>
      <w:r>
        <w:rPr>
          <w:rFonts w:hint="eastAsia" w:ascii="宋体" w:hAnsi="宋体" w:eastAsia="宋体" w:cs="宋体"/>
          <w:color w:val="auto"/>
          <w:sz w:val="24"/>
          <w:szCs w:val="24"/>
        </w:rPr>
        <w:t>=评标委员会所有成员评分合计数/评标委员会组成人员数</w:t>
      </w:r>
    </w:p>
    <w:p>
      <w:pPr>
        <w:tabs>
          <w:tab w:val="left" w:pos="1154"/>
        </w:tabs>
        <w:spacing w:line="440" w:lineRule="exact"/>
        <w:rPr>
          <w:rFonts w:hint="eastAsia" w:ascii="宋体" w:hAnsi="宋体"/>
          <w:b/>
          <w:color w:val="000000"/>
          <w:sz w:val="24"/>
        </w:rPr>
      </w:pPr>
    </w:p>
    <w:p>
      <w:pPr>
        <w:tabs>
          <w:tab w:val="left" w:pos="1154"/>
        </w:tabs>
        <w:spacing w:line="440" w:lineRule="exact"/>
        <w:rPr>
          <w:rFonts w:hint="eastAsia" w:ascii="宋体" w:hAnsi="宋体"/>
          <w:b/>
          <w:color w:val="000000"/>
          <w:sz w:val="24"/>
        </w:rPr>
      </w:pPr>
      <w:r>
        <w:rPr>
          <w:rFonts w:hint="eastAsia" w:ascii="宋体" w:hAnsi="宋体"/>
          <w:b/>
          <w:color w:val="000000"/>
          <w:sz w:val="24"/>
        </w:rPr>
        <w:t>附件：评分表格式（技术、商务资信分，共</w:t>
      </w:r>
      <w:r>
        <w:rPr>
          <w:rFonts w:hint="eastAsia" w:ascii="宋体" w:hAnsi="宋体"/>
          <w:b/>
          <w:color w:val="000000"/>
          <w:sz w:val="24"/>
          <w:lang w:val="en-US" w:eastAsia="zh-CN"/>
        </w:rPr>
        <w:t>90</w:t>
      </w:r>
      <w:r>
        <w:rPr>
          <w:rFonts w:hint="eastAsia" w:ascii="宋体" w:hAnsi="宋体"/>
          <w:b/>
          <w:color w:val="000000"/>
          <w:sz w:val="24"/>
        </w:rPr>
        <w:t>分）</w:t>
      </w:r>
    </w:p>
    <w:tbl>
      <w:tblPr>
        <w:tblStyle w:val="27"/>
        <w:tblW w:w="95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
        <w:gridCol w:w="1682"/>
        <w:gridCol w:w="6252"/>
        <w:gridCol w:w="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pageBreakBefore w:val="0"/>
              <w:kinsoku/>
              <w:wordWrap/>
              <w:overflowPunct/>
              <w:topLinePunct w:val="0"/>
              <w:autoSpaceDE w:val="0"/>
              <w:autoSpaceDN w:val="0"/>
              <w:bidi w:val="0"/>
              <w:adjustRightInd w:val="0"/>
              <w:snapToGrid/>
              <w:spacing w:line="360" w:lineRule="exact"/>
              <w:ind w:left="0" w:leftChars="0"/>
              <w:jc w:val="center"/>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682"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pageBreakBefore w:val="0"/>
              <w:kinsoku/>
              <w:wordWrap/>
              <w:overflowPunct/>
              <w:topLinePunct w:val="0"/>
              <w:autoSpaceDE w:val="0"/>
              <w:autoSpaceDN w:val="0"/>
              <w:bidi w:val="0"/>
              <w:adjustRightInd w:val="0"/>
              <w:snapToGrid/>
              <w:spacing w:line="360" w:lineRule="exact"/>
              <w:ind w:left="0" w:leftChars="0"/>
              <w:jc w:val="center"/>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w:t>
            </w:r>
          </w:p>
        </w:tc>
        <w:tc>
          <w:tcPr>
            <w:tcW w:w="6252"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pageBreakBefore w:val="0"/>
              <w:kinsoku/>
              <w:wordWrap/>
              <w:overflowPunct/>
              <w:topLinePunct w:val="0"/>
              <w:autoSpaceDE w:val="0"/>
              <w:autoSpaceDN w:val="0"/>
              <w:bidi w:val="0"/>
              <w:adjustRightInd w:val="0"/>
              <w:snapToGrid/>
              <w:spacing w:line="360" w:lineRule="exact"/>
              <w:ind w:left="0" w:leftChars="0"/>
              <w:jc w:val="center"/>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825"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pageBreakBefore w:val="0"/>
              <w:kinsoku/>
              <w:wordWrap/>
              <w:overflowPunct/>
              <w:topLinePunct w:val="0"/>
              <w:autoSpaceDE w:val="0"/>
              <w:autoSpaceDN w:val="0"/>
              <w:bidi w:val="0"/>
              <w:adjustRightInd w:val="0"/>
              <w:snapToGrid/>
              <w:spacing w:line="360" w:lineRule="exact"/>
              <w:ind w:left="0" w:leftChars="0"/>
              <w:jc w:val="center"/>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761" w:type="dxa"/>
            <w:gridSpan w:val="3"/>
            <w:tcBorders>
              <w:top w:val="single" w:color="auto" w:sz="4" w:space="0"/>
              <w:left w:val="single" w:color="auto" w:sz="4" w:space="0"/>
              <w:bottom w:val="single" w:color="auto" w:sz="4" w:space="0"/>
              <w:right w:val="single" w:color="auto" w:sz="4" w:space="0"/>
            </w:tcBorders>
            <w:vAlign w:val="bottom"/>
          </w:tcPr>
          <w:p>
            <w:pPr>
              <w:pStyle w:val="24"/>
              <w:keepNext w:val="0"/>
              <w:keepLines w:val="0"/>
              <w:pageBreakBefore w:val="0"/>
              <w:kinsoku/>
              <w:wordWrap/>
              <w:overflowPunct/>
              <w:topLinePunct w:val="0"/>
              <w:autoSpaceDE w:val="0"/>
              <w:autoSpaceDN w:val="0"/>
              <w:bidi w:val="0"/>
              <w:adjustRightInd w:val="0"/>
              <w:snapToGrid/>
              <w:spacing w:line="360" w:lineRule="exact"/>
              <w:ind w:left="0" w:leftChars="0"/>
              <w:jc w:val="center"/>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4"/>
                <w:szCs w:val="24"/>
              </w:rPr>
              <w:t>一、技术分</w:t>
            </w:r>
          </w:p>
        </w:tc>
        <w:tc>
          <w:tcPr>
            <w:tcW w:w="825"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pageBreakBefore w:val="0"/>
              <w:kinsoku/>
              <w:wordWrap/>
              <w:overflowPunct/>
              <w:topLinePunct w:val="0"/>
              <w:autoSpaceDE w:val="0"/>
              <w:autoSpaceDN w:val="0"/>
              <w:bidi w:val="0"/>
              <w:adjustRightInd w:val="0"/>
              <w:snapToGrid/>
              <w:spacing w:line="360" w:lineRule="exact"/>
              <w:ind w:left="0" w:leftChars="0"/>
              <w:jc w:val="center"/>
              <w:textAlignment w:val="baseline"/>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60</w:t>
            </w:r>
            <w:r>
              <w:rPr>
                <w:rFonts w:hint="eastAsia" w:ascii="宋体" w:hAnsi="宋体" w:eastAsia="宋体" w:cs="宋体"/>
                <w:b/>
                <w:bCs/>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1</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技术服务方案</w:t>
            </w:r>
          </w:p>
        </w:tc>
        <w:tc>
          <w:tcPr>
            <w:tcW w:w="625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lang w:val="en-US" w:eastAsia="zh-CN"/>
              </w:rPr>
              <w:t>1、</w:t>
            </w:r>
            <w:r>
              <w:rPr>
                <w:rStyle w:val="38"/>
                <w:rFonts w:hint="eastAsia" w:ascii="宋体" w:hAnsi="宋体" w:eastAsia="宋体" w:cs="宋体"/>
                <w:color w:val="auto"/>
                <w:sz w:val="21"/>
                <w:szCs w:val="21"/>
              </w:rPr>
              <w:t>根据</w:t>
            </w:r>
            <w:r>
              <w:rPr>
                <w:rStyle w:val="38"/>
                <w:rFonts w:hint="eastAsia" w:ascii="宋体" w:hAnsi="宋体" w:eastAsia="宋体" w:cs="宋体"/>
                <w:color w:val="auto"/>
                <w:sz w:val="21"/>
                <w:szCs w:val="21"/>
                <w:lang w:eastAsia="zh-CN"/>
              </w:rPr>
              <w:t>供应商</w:t>
            </w:r>
            <w:r>
              <w:rPr>
                <w:rStyle w:val="38"/>
                <w:rFonts w:hint="eastAsia" w:ascii="宋体" w:hAnsi="宋体" w:eastAsia="宋体" w:cs="宋体"/>
                <w:color w:val="auto"/>
                <w:sz w:val="21"/>
                <w:szCs w:val="21"/>
              </w:rPr>
              <w:t>对本项目的政策解读、项目任务等内容的认识和理解进行综合评审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【0-5分】；</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lang w:val="en-US" w:eastAsia="zh-CN"/>
              </w:rPr>
              <w:t>2、</w:t>
            </w:r>
            <w:r>
              <w:rPr>
                <w:rStyle w:val="38"/>
                <w:rFonts w:hint="eastAsia" w:ascii="宋体" w:hAnsi="宋体" w:eastAsia="宋体" w:cs="宋体"/>
                <w:color w:val="auto"/>
                <w:sz w:val="21"/>
                <w:szCs w:val="21"/>
              </w:rPr>
              <w:t>根据</w:t>
            </w:r>
            <w:r>
              <w:rPr>
                <w:rStyle w:val="38"/>
                <w:rFonts w:hint="eastAsia" w:ascii="宋体" w:hAnsi="宋体" w:eastAsia="宋体" w:cs="宋体"/>
                <w:color w:val="auto"/>
                <w:sz w:val="21"/>
                <w:szCs w:val="21"/>
                <w:lang w:eastAsia="zh-CN"/>
              </w:rPr>
              <w:t>供应商</w:t>
            </w:r>
            <w:r>
              <w:rPr>
                <w:rStyle w:val="38"/>
                <w:rFonts w:hint="eastAsia" w:ascii="宋体" w:hAnsi="宋体" w:eastAsia="宋体" w:cs="宋体"/>
                <w:color w:val="auto"/>
                <w:sz w:val="21"/>
                <w:szCs w:val="21"/>
              </w:rPr>
              <w:t>针对房屋建筑调查工作的认识的准确性、全面性进行综合评审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【0-5分】</w:t>
            </w:r>
            <w:r>
              <w:rPr>
                <w:rStyle w:val="38"/>
                <w:rFonts w:hint="eastAsia" w:ascii="宋体" w:hAnsi="宋体" w:eastAsia="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cs="宋体"/>
                <w:color w:val="auto"/>
                <w:sz w:val="21"/>
                <w:szCs w:val="21"/>
                <w:lang w:val="en-US" w:eastAsia="zh-CN"/>
              </w:rPr>
              <w:t>3</w:t>
            </w:r>
            <w:r>
              <w:rPr>
                <w:rStyle w:val="38"/>
                <w:rFonts w:hint="eastAsia" w:ascii="宋体" w:hAnsi="宋体" w:eastAsia="宋体" w:cs="宋体"/>
                <w:color w:val="auto"/>
                <w:sz w:val="21"/>
                <w:szCs w:val="21"/>
                <w:lang w:val="en-US" w:eastAsia="zh-CN"/>
              </w:rPr>
              <w:t>、</w:t>
            </w:r>
            <w:r>
              <w:rPr>
                <w:rStyle w:val="38"/>
                <w:rFonts w:hint="eastAsia" w:ascii="宋体" w:hAnsi="宋体" w:eastAsia="宋体" w:cs="宋体"/>
                <w:color w:val="auto"/>
                <w:sz w:val="21"/>
                <w:szCs w:val="21"/>
              </w:rPr>
              <w:t>根据</w:t>
            </w:r>
            <w:r>
              <w:rPr>
                <w:rStyle w:val="38"/>
                <w:rFonts w:hint="eastAsia" w:ascii="宋体" w:hAnsi="宋体" w:eastAsia="宋体" w:cs="宋体"/>
                <w:color w:val="auto"/>
                <w:sz w:val="21"/>
                <w:szCs w:val="21"/>
                <w:lang w:eastAsia="zh-CN"/>
              </w:rPr>
              <w:t>供应商</w:t>
            </w:r>
            <w:r>
              <w:rPr>
                <w:rStyle w:val="38"/>
                <w:rFonts w:hint="eastAsia" w:ascii="宋体" w:hAnsi="宋体" w:eastAsia="宋体" w:cs="宋体"/>
                <w:color w:val="auto"/>
                <w:sz w:val="21"/>
                <w:szCs w:val="21"/>
              </w:rPr>
              <w:t>针对市政设施调查工作的认识的准确性、全面性进行综合评审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w:t>
            </w:r>
            <w:r>
              <w:rPr>
                <w:rStyle w:val="38"/>
                <w:rFonts w:hint="eastAsia" w:ascii="宋体" w:hAnsi="宋体" w:eastAsia="宋体" w:cs="宋体"/>
                <w:color w:val="auto"/>
                <w:sz w:val="21"/>
                <w:szCs w:val="21"/>
                <w:lang w:val="en-US" w:eastAsia="zh-CN"/>
              </w:rPr>
              <w:t>0</w:t>
            </w:r>
            <w:r>
              <w:rPr>
                <w:rStyle w:val="38"/>
                <w:rFonts w:hint="eastAsia" w:ascii="宋体" w:hAnsi="宋体" w:eastAsia="宋体" w:cs="宋体"/>
                <w:color w:val="auto"/>
                <w:sz w:val="21"/>
                <w:szCs w:val="21"/>
              </w:rPr>
              <w:t>-</w:t>
            </w:r>
            <w:r>
              <w:rPr>
                <w:rStyle w:val="38"/>
                <w:rFonts w:hint="eastAsia" w:ascii="宋体" w:hAnsi="宋体" w:eastAsia="宋体" w:cs="宋体"/>
                <w:color w:val="auto"/>
                <w:sz w:val="21"/>
                <w:szCs w:val="21"/>
                <w:lang w:val="en-US" w:eastAsia="zh-CN"/>
              </w:rPr>
              <w:t>5</w:t>
            </w:r>
            <w:r>
              <w:rPr>
                <w:rStyle w:val="38"/>
                <w:rFonts w:hint="eastAsia" w:ascii="宋体" w:hAnsi="宋体" w:eastAsia="宋体" w:cs="宋体"/>
                <w:color w:val="auto"/>
                <w:sz w:val="21"/>
                <w:szCs w:val="21"/>
              </w:rPr>
              <w:t>分】</w:t>
            </w:r>
            <w:r>
              <w:rPr>
                <w:rStyle w:val="38"/>
                <w:rFonts w:hint="eastAsia" w:ascii="宋体" w:hAnsi="宋体" w:eastAsia="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cs="宋体"/>
                <w:color w:val="auto"/>
                <w:sz w:val="21"/>
                <w:szCs w:val="21"/>
                <w:lang w:val="en-US" w:eastAsia="zh-CN"/>
              </w:rPr>
              <w:t>4</w:t>
            </w:r>
            <w:r>
              <w:rPr>
                <w:rStyle w:val="38"/>
                <w:rFonts w:hint="eastAsia" w:ascii="宋体" w:hAnsi="宋体" w:eastAsia="宋体" w:cs="宋体"/>
                <w:color w:val="auto"/>
                <w:sz w:val="21"/>
                <w:szCs w:val="21"/>
                <w:lang w:val="en-US" w:eastAsia="zh-CN"/>
              </w:rPr>
              <w:t>、</w:t>
            </w:r>
            <w:r>
              <w:rPr>
                <w:rStyle w:val="38"/>
                <w:rFonts w:hint="eastAsia" w:ascii="宋体" w:hAnsi="宋体" w:eastAsia="宋体" w:cs="宋体"/>
                <w:color w:val="auto"/>
                <w:sz w:val="21"/>
                <w:szCs w:val="21"/>
              </w:rPr>
              <w:t>根据</w:t>
            </w:r>
            <w:r>
              <w:rPr>
                <w:rStyle w:val="38"/>
                <w:rFonts w:hint="eastAsia" w:ascii="宋体" w:hAnsi="宋体" w:eastAsia="宋体" w:cs="宋体"/>
                <w:color w:val="auto"/>
                <w:sz w:val="21"/>
                <w:szCs w:val="21"/>
                <w:lang w:eastAsia="zh-CN"/>
              </w:rPr>
              <w:t>供应商</w:t>
            </w:r>
            <w:r>
              <w:rPr>
                <w:rStyle w:val="38"/>
                <w:rFonts w:hint="eastAsia" w:ascii="宋体" w:hAnsi="宋体" w:eastAsia="宋体" w:cs="宋体"/>
                <w:color w:val="auto"/>
                <w:sz w:val="21"/>
                <w:szCs w:val="21"/>
              </w:rPr>
              <w:t>针对城市内涝灾害调查工作的认识的准确性、全面性进行综合评审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w:t>
            </w:r>
            <w:r>
              <w:rPr>
                <w:rStyle w:val="38"/>
                <w:rFonts w:hint="eastAsia" w:ascii="宋体" w:hAnsi="宋体" w:eastAsia="宋体" w:cs="宋体"/>
                <w:color w:val="auto"/>
                <w:sz w:val="21"/>
                <w:szCs w:val="21"/>
                <w:lang w:val="en-US" w:eastAsia="zh-CN"/>
              </w:rPr>
              <w:t>0</w:t>
            </w:r>
            <w:r>
              <w:rPr>
                <w:rStyle w:val="38"/>
                <w:rFonts w:hint="eastAsia" w:ascii="宋体" w:hAnsi="宋体" w:eastAsia="宋体" w:cs="宋体"/>
                <w:color w:val="auto"/>
                <w:sz w:val="21"/>
                <w:szCs w:val="21"/>
              </w:rPr>
              <w:t>-</w:t>
            </w:r>
            <w:r>
              <w:rPr>
                <w:rStyle w:val="38"/>
                <w:rFonts w:hint="eastAsia" w:ascii="宋体" w:hAnsi="宋体" w:eastAsia="宋体" w:cs="宋体"/>
                <w:color w:val="auto"/>
                <w:sz w:val="21"/>
                <w:szCs w:val="21"/>
                <w:lang w:val="en-US" w:eastAsia="zh-CN"/>
              </w:rPr>
              <w:t>5</w:t>
            </w:r>
            <w:r>
              <w:rPr>
                <w:rStyle w:val="38"/>
                <w:rFonts w:hint="eastAsia" w:ascii="宋体" w:hAnsi="宋体" w:eastAsia="宋体" w:cs="宋体"/>
                <w:color w:val="auto"/>
                <w:sz w:val="21"/>
                <w:szCs w:val="21"/>
              </w:rPr>
              <w:t>分】</w:t>
            </w:r>
            <w:r>
              <w:rPr>
                <w:rStyle w:val="38"/>
                <w:rFonts w:hint="eastAsia" w:ascii="宋体" w:hAnsi="宋体" w:eastAsia="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Fonts w:hint="eastAsia"/>
                <w:color w:val="auto"/>
                <w:lang w:eastAsia="zh-CN"/>
              </w:rPr>
            </w:pPr>
            <w:r>
              <w:rPr>
                <w:rStyle w:val="38"/>
                <w:rFonts w:hint="eastAsia" w:ascii="宋体" w:hAnsi="宋体" w:cs="宋体"/>
                <w:color w:val="auto"/>
                <w:sz w:val="21"/>
                <w:szCs w:val="21"/>
                <w:lang w:val="en-US" w:eastAsia="zh-CN"/>
              </w:rPr>
              <w:t>5</w:t>
            </w:r>
            <w:r>
              <w:rPr>
                <w:rStyle w:val="38"/>
                <w:rFonts w:hint="eastAsia" w:ascii="宋体" w:hAnsi="宋体" w:eastAsia="宋体" w:cs="宋体"/>
                <w:color w:val="auto"/>
                <w:sz w:val="21"/>
                <w:szCs w:val="21"/>
                <w:lang w:val="en-US" w:eastAsia="zh-CN"/>
              </w:rPr>
              <w:t>、</w:t>
            </w:r>
            <w:r>
              <w:rPr>
                <w:rStyle w:val="38"/>
                <w:rFonts w:hint="eastAsia" w:ascii="宋体" w:hAnsi="宋体" w:eastAsia="宋体" w:cs="宋体"/>
                <w:color w:val="auto"/>
                <w:sz w:val="21"/>
                <w:szCs w:val="21"/>
              </w:rPr>
              <w:t>根据</w:t>
            </w:r>
            <w:r>
              <w:rPr>
                <w:rStyle w:val="38"/>
                <w:rFonts w:hint="eastAsia" w:ascii="宋体" w:hAnsi="宋体" w:eastAsia="宋体" w:cs="宋体"/>
                <w:color w:val="auto"/>
                <w:sz w:val="21"/>
                <w:szCs w:val="21"/>
                <w:lang w:eastAsia="zh-CN"/>
              </w:rPr>
              <w:t>供应商</w:t>
            </w:r>
            <w:r>
              <w:rPr>
                <w:rStyle w:val="38"/>
                <w:rFonts w:hint="eastAsia" w:ascii="宋体" w:hAnsi="宋体" w:eastAsia="宋体" w:cs="宋体"/>
                <w:color w:val="auto"/>
                <w:sz w:val="21"/>
                <w:szCs w:val="21"/>
              </w:rPr>
              <w:t>对本项目普查成果质量把关、成果汇集等的完整性、合理性进行综合评审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【0-5分】</w:t>
            </w:r>
            <w:r>
              <w:rPr>
                <w:rStyle w:val="38"/>
                <w:rFonts w:hint="eastAsia" w:ascii="宋体" w:hAnsi="宋体" w:eastAsia="宋体" w:cs="宋体"/>
                <w:color w:val="auto"/>
                <w:sz w:val="21"/>
                <w:szCs w:val="21"/>
                <w:lang w:eastAsia="zh-CN"/>
              </w:rPr>
              <w:t>。</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cs="宋体"/>
                <w:color w:val="auto"/>
                <w:sz w:val="21"/>
                <w:szCs w:val="21"/>
                <w:lang w:val="en-US" w:eastAsia="zh-CN"/>
              </w:rPr>
              <w:t>25</w:t>
            </w:r>
            <w:r>
              <w:rPr>
                <w:rStyle w:val="38"/>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2</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关键技术解决方案</w:t>
            </w:r>
          </w:p>
        </w:tc>
        <w:tc>
          <w:tcPr>
            <w:tcW w:w="625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lang w:val="en-US" w:eastAsia="zh-CN"/>
              </w:rPr>
              <w:t>1、</w:t>
            </w:r>
            <w:r>
              <w:rPr>
                <w:rStyle w:val="38"/>
                <w:rFonts w:hint="eastAsia" w:ascii="宋体" w:hAnsi="宋体" w:eastAsia="宋体" w:cs="宋体"/>
                <w:color w:val="auto"/>
                <w:sz w:val="21"/>
                <w:szCs w:val="21"/>
              </w:rPr>
              <w:t>根据</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结合为本项目提供的房屋建筑调查工具进行普查的解决方案的成熟度、实用性、便捷性进行综合评审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【0-5分】</w:t>
            </w:r>
            <w:r>
              <w:rPr>
                <w:rStyle w:val="38"/>
                <w:rFonts w:hint="eastAsia" w:ascii="宋体" w:hAnsi="宋体" w:eastAsia="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2、</w:t>
            </w:r>
            <w:r>
              <w:rPr>
                <w:rStyle w:val="38"/>
                <w:rFonts w:hint="eastAsia" w:ascii="宋体" w:hAnsi="宋体" w:eastAsia="宋体" w:cs="宋体"/>
                <w:color w:val="auto"/>
                <w:sz w:val="21"/>
                <w:szCs w:val="21"/>
              </w:rPr>
              <w:t>根据</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结合本项目提供的市政道路调查工具进行普查的创新性、实用性进行综合评审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【0-5分】</w:t>
            </w:r>
            <w:r>
              <w:rPr>
                <w:rStyle w:val="38"/>
                <w:rFonts w:hint="eastAsia" w:ascii="宋体" w:hAnsi="宋体" w:eastAsia="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3、</w:t>
            </w:r>
            <w:r>
              <w:rPr>
                <w:rStyle w:val="38"/>
                <w:rFonts w:hint="eastAsia" w:ascii="宋体" w:hAnsi="宋体" w:eastAsia="宋体" w:cs="宋体"/>
                <w:color w:val="auto"/>
                <w:sz w:val="21"/>
                <w:szCs w:val="21"/>
              </w:rPr>
              <w:t>根据</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结合本项目提供的对房屋、市政设施普查成果数据的管理与应用方案的技术的先进性、创新性，进行评分</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【0-5分】</w:t>
            </w:r>
            <w:r>
              <w:rPr>
                <w:rStyle w:val="38"/>
                <w:rFonts w:hint="eastAsia" w:ascii="宋体" w:hAnsi="宋体" w:eastAsia="宋体" w:cs="宋体"/>
                <w:color w:val="auto"/>
                <w:sz w:val="21"/>
                <w:szCs w:val="21"/>
                <w:lang w:eastAsia="zh-CN"/>
              </w:rPr>
              <w:t>。</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cs="宋体"/>
                <w:color w:val="auto"/>
                <w:sz w:val="21"/>
                <w:szCs w:val="21"/>
                <w:lang w:val="en-US" w:eastAsia="zh-CN"/>
              </w:rPr>
              <w:t>15</w:t>
            </w:r>
            <w:r>
              <w:rPr>
                <w:rStyle w:val="38"/>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6"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lang w:val="en-US" w:eastAsia="zh-CN"/>
              </w:rPr>
              <w:t>3</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项目管理方案</w:t>
            </w:r>
          </w:p>
        </w:tc>
        <w:tc>
          <w:tcPr>
            <w:tcW w:w="625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lang w:val="en-US" w:eastAsia="zh-CN"/>
              </w:rPr>
              <w:t>1、对本项目的风险分析、规避风险措施的合理性和可操作性进行综合评议</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w:t>
            </w:r>
            <w:r>
              <w:rPr>
                <w:rStyle w:val="38"/>
                <w:rFonts w:hint="eastAsia" w:ascii="宋体" w:hAnsi="宋体" w:cs="宋体"/>
                <w:color w:val="auto"/>
                <w:sz w:val="21"/>
                <w:szCs w:val="21"/>
                <w:lang w:val="en-US" w:eastAsia="zh-CN"/>
              </w:rPr>
              <w:t>0</w:t>
            </w:r>
            <w:r>
              <w:rPr>
                <w:rStyle w:val="38"/>
                <w:rFonts w:hint="eastAsia" w:ascii="宋体" w:hAnsi="宋体" w:eastAsia="宋体" w:cs="宋体"/>
                <w:color w:val="auto"/>
                <w:sz w:val="21"/>
                <w:szCs w:val="21"/>
              </w:rPr>
              <w:t>-</w:t>
            </w:r>
            <w:r>
              <w:rPr>
                <w:rStyle w:val="38"/>
                <w:rFonts w:hint="eastAsia" w:ascii="宋体" w:hAnsi="宋体" w:cs="宋体"/>
                <w:color w:val="auto"/>
                <w:sz w:val="21"/>
                <w:szCs w:val="21"/>
                <w:lang w:val="en-US" w:eastAsia="zh-CN"/>
              </w:rPr>
              <w:t>5</w:t>
            </w:r>
            <w:r>
              <w:rPr>
                <w:rStyle w:val="38"/>
                <w:rFonts w:hint="eastAsia" w:ascii="宋体" w:hAnsi="宋体" w:eastAsia="宋体" w:cs="宋体"/>
                <w:color w:val="auto"/>
                <w:sz w:val="21"/>
                <w:szCs w:val="21"/>
              </w:rPr>
              <w:t>分】</w:t>
            </w:r>
            <w:r>
              <w:rPr>
                <w:rStyle w:val="38"/>
                <w:rFonts w:hint="eastAsia" w:ascii="宋体" w:hAnsi="宋体" w:eastAsia="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lang w:val="en-US" w:eastAsia="zh-CN"/>
              </w:rPr>
              <w:t>2、</w:t>
            </w:r>
            <w:r>
              <w:rPr>
                <w:rStyle w:val="38"/>
                <w:rFonts w:hint="eastAsia" w:ascii="宋体" w:hAnsi="宋体" w:cs="宋体"/>
                <w:color w:val="auto"/>
                <w:sz w:val="21"/>
                <w:szCs w:val="21"/>
                <w:lang w:val="en-US" w:eastAsia="zh-CN"/>
              </w:rPr>
              <w:t>供应商</w:t>
            </w:r>
            <w:r>
              <w:rPr>
                <w:rStyle w:val="38"/>
                <w:rFonts w:hint="eastAsia" w:ascii="宋体" w:hAnsi="宋体" w:eastAsia="宋体" w:cs="宋体"/>
                <w:color w:val="auto"/>
                <w:sz w:val="21"/>
                <w:szCs w:val="21"/>
                <w:lang w:val="en-US" w:eastAsia="zh-CN"/>
              </w:rPr>
              <w:t>针对本项目的组织机构安排、进度计划安排及智能化普查人员管理办法进行综合评审</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w:t>
            </w:r>
            <w:r>
              <w:rPr>
                <w:rStyle w:val="38"/>
                <w:rFonts w:hint="eastAsia" w:ascii="宋体" w:hAnsi="宋体" w:cs="宋体"/>
                <w:color w:val="auto"/>
                <w:sz w:val="21"/>
                <w:szCs w:val="21"/>
                <w:lang w:val="en-US" w:eastAsia="zh-CN"/>
              </w:rPr>
              <w:t>0</w:t>
            </w:r>
            <w:r>
              <w:rPr>
                <w:rStyle w:val="38"/>
                <w:rFonts w:hint="eastAsia" w:ascii="宋体" w:hAnsi="宋体" w:eastAsia="宋体" w:cs="宋体"/>
                <w:color w:val="auto"/>
                <w:sz w:val="21"/>
                <w:szCs w:val="21"/>
              </w:rPr>
              <w:t>-</w:t>
            </w:r>
            <w:r>
              <w:rPr>
                <w:rStyle w:val="38"/>
                <w:rFonts w:hint="eastAsia" w:ascii="宋体" w:hAnsi="宋体" w:cs="宋体"/>
                <w:color w:val="auto"/>
                <w:sz w:val="21"/>
                <w:szCs w:val="21"/>
                <w:lang w:val="en-US" w:eastAsia="zh-CN"/>
              </w:rPr>
              <w:t>5</w:t>
            </w:r>
            <w:r>
              <w:rPr>
                <w:rStyle w:val="38"/>
                <w:rFonts w:hint="eastAsia" w:ascii="宋体" w:hAnsi="宋体" w:eastAsia="宋体" w:cs="宋体"/>
                <w:color w:val="auto"/>
                <w:sz w:val="21"/>
                <w:szCs w:val="21"/>
              </w:rPr>
              <w:t>分】</w:t>
            </w:r>
            <w:r>
              <w:rPr>
                <w:rStyle w:val="38"/>
                <w:rFonts w:hint="eastAsia" w:ascii="宋体" w:hAnsi="宋体" w:eastAsia="宋体" w:cs="宋体"/>
                <w:color w:val="auto"/>
                <w:sz w:val="21"/>
                <w:szCs w:val="21"/>
                <w:lang w:eastAsia="zh-CN"/>
              </w:rPr>
              <w:t>。</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cs="宋体"/>
                <w:color w:val="auto"/>
                <w:sz w:val="21"/>
                <w:szCs w:val="21"/>
                <w:lang w:val="en-US" w:eastAsia="zh-CN"/>
              </w:rPr>
              <w:t>10</w:t>
            </w:r>
            <w:r>
              <w:rPr>
                <w:rStyle w:val="38"/>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6"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4</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普查支撑能力演示</w:t>
            </w:r>
          </w:p>
        </w:tc>
        <w:tc>
          <w:tcPr>
            <w:tcW w:w="6252" w:type="dxa"/>
            <w:tcBorders>
              <w:top w:val="single" w:color="auto" w:sz="4" w:space="0"/>
              <w:left w:val="single" w:color="auto" w:sz="4" w:space="0"/>
              <w:right w:val="single" w:color="auto" w:sz="4" w:space="0"/>
            </w:tcBorders>
            <w:vAlign w:val="center"/>
          </w:tcPr>
          <w:p>
            <w:pPr>
              <w:spacing w:line="360" w:lineRule="auto"/>
              <w:rPr>
                <w:rFonts w:hint="eastAsia" w:ascii="宋体" w:hAnsi="宋体" w:cs="微软雅黑"/>
                <w:b/>
                <w:bCs/>
                <w:color w:val="auto"/>
                <w:sz w:val="21"/>
                <w:szCs w:val="21"/>
              </w:rPr>
            </w:pPr>
            <w:r>
              <w:rPr>
                <w:rFonts w:hint="eastAsia" w:ascii="宋体" w:hAnsi="宋体" w:cs="微软雅黑"/>
                <w:b/>
                <w:bCs/>
                <w:color w:val="auto"/>
                <w:sz w:val="21"/>
                <w:szCs w:val="21"/>
              </w:rPr>
              <w:t>针对本项目实施的调查工具得分，</w:t>
            </w:r>
            <w:r>
              <w:rPr>
                <w:rFonts w:hint="eastAsia" w:ascii="宋体" w:hAnsi="宋体"/>
                <w:b/>
                <w:bCs/>
                <w:color w:val="auto"/>
                <w:sz w:val="21"/>
                <w:szCs w:val="21"/>
                <w:lang w:eastAsia="zh-CN"/>
              </w:rPr>
              <w:t>供应商</w:t>
            </w:r>
            <w:r>
              <w:rPr>
                <w:rFonts w:hint="eastAsia" w:ascii="宋体" w:hAnsi="宋体" w:cs="微软雅黑"/>
                <w:b/>
                <w:bCs/>
                <w:color w:val="auto"/>
                <w:sz w:val="21"/>
                <w:szCs w:val="21"/>
              </w:rPr>
              <w:t>提供演示文件电子版（U盘）。演示文件电子版（U盘）密封包装后（邮寄形式）递交</w:t>
            </w:r>
            <w:r>
              <w:rPr>
                <w:rFonts w:hint="eastAsia" w:ascii="宋体" w:hAnsi="宋体" w:cs="微软雅黑"/>
                <w:b/>
                <w:bCs/>
                <w:color w:val="auto"/>
                <w:sz w:val="21"/>
                <w:szCs w:val="21"/>
                <w:lang w:eastAsia="zh-CN"/>
              </w:rPr>
              <w:t>【</w:t>
            </w:r>
            <w:r>
              <w:rPr>
                <w:rFonts w:hint="eastAsia" w:ascii="宋体" w:hAnsi="宋体" w:cs="微软雅黑"/>
                <w:b/>
                <w:bCs/>
                <w:color w:val="auto"/>
                <w:sz w:val="21"/>
                <w:szCs w:val="21"/>
              </w:rPr>
              <w:t>邮寄地址：</w:t>
            </w:r>
            <w:r>
              <w:rPr>
                <w:rFonts w:hint="eastAsia" w:ascii="宋体" w:hAnsi="宋体" w:cs="宋体"/>
                <w:b/>
                <w:bCs/>
                <w:color w:val="auto"/>
                <w:sz w:val="21"/>
                <w:szCs w:val="21"/>
                <w:lang w:eastAsia="zh-CN"/>
              </w:rPr>
              <w:t>中纬工程管理咨询有限公司</w:t>
            </w:r>
            <w:r>
              <w:rPr>
                <w:rFonts w:hint="eastAsia" w:ascii="宋体" w:hAnsi="宋体" w:cs="宋体"/>
                <w:b/>
                <w:bCs/>
                <w:color w:val="auto"/>
                <w:sz w:val="21"/>
                <w:szCs w:val="21"/>
              </w:rPr>
              <w:t>湖州分公司</w:t>
            </w:r>
            <w:r>
              <w:rPr>
                <w:rFonts w:hint="eastAsia" w:ascii="宋体" w:hAnsi="宋体" w:cs="宋体"/>
                <w:b/>
                <w:bCs/>
                <w:color w:val="auto"/>
                <w:sz w:val="21"/>
                <w:szCs w:val="21"/>
                <w:lang w:eastAsia="zh-CN"/>
              </w:rPr>
              <w:t>（</w:t>
            </w:r>
            <w:r>
              <w:rPr>
                <w:rFonts w:hint="eastAsia" w:ascii="宋体" w:hAnsi="宋体" w:cs="宋体"/>
                <w:b/>
                <w:bCs/>
                <w:color w:val="auto"/>
                <w:sz w:val="21"/>
                <w:szCs w:val="21"/>
              </w:rPr>
              <w:t>浙江省湖州市</w:t>
            </w:r>
            <w:r>
              <w:rPr>
                <w:rFonts w:hint="eastAsia" w:ascii="宋体" w:hAnsi="宋体" w:cs="宋体"/>
                <w:b/>
                <w:bCs/>
                <w:color w:val="auto"/>
                <w:sz w:val="21"/>
                <w:szCs w:val="21"/>
                <w:lang w:eastAsia="zh-CN"/>
              </w:rPr>
              <w:t>龙溪北路</w:t>
            </w:r>
            <w:r>
              <w:rPr>
                <w:rFonts w:hint="eastAsia" w:ascii="宋体" w:hAnsi="宋体" w:cs="宋体"/>
                <w:b/>
                <w:bCs/>
                <w:color w:val="auto"/>
                <w:sz w:val="21"/>
                <w:szCs w:val="21"/>
                <w:lang w:val="en-US" w:eastAsia="zh-CN"/>
              </w:rPr>
              <w:t>1155号四楼）</w:t>
            </w:r>
            <w:r>
              <w:rPr>
                <w:rFonts w:hint="eastAsia" w:ascii="宋体" w:hAnsi="宋体" w:cs="宋体"/>
                <w:b/>
                <w:bCs/>
                <w:color w:val="auto"/>
                <w:sz w:val="21"/>
                <w:szCs w:val="21"/>
              </w:rPr>
              <w:t>；收件人：</w:t>
            </w:r>
            <w:r>
              <w:rPr>
                <w:rFonts w:hint="eastAsia" w:ascii="宋体" w:hAnsi="宋体" w:cs="宋体"/>
                <w:b/>
                <w:bCs/>
                <w:color w:val="auto"/>
                <w:sz w:val="21"/>
                <w:szCs w:val="21"/>
                <w:lang w:eastAsia="zh-CN"/>
              </w:rPr>
              <w:t>金小颖</w:t>
            </w:r>
            <w:r>
              <w:rPr>
                <w:rFonts w:hint="eastAsia" w:ascii="宋体" w:hAnsi="宋体" w:cs="宋体"/>
                <w:b/>
                <w:bCs/>
                <w:color w:val="auto"/>
                <w:sz w:val="21"/>
                <w:szCs w:val="21"/>
              </w:rPr>
              <w:t>；联系电话：</w:t>
            </w:r>
            <w:r>
              <w:rPr>
                <w:rFonts w:hint="eastAsia" w:ascii="宋体" w:hAnsi="宋体" w:cs="宋体"/>
                <w:b/>
                <w:bCs/>
                <w:color w:val="auto"/>
                <w:sz w:val="21"/>
                <w:szCs w:val="21"/>
                <w:lang w:val="en-US" w:eastAsia="zh-CN"/>
              </w:rPr>
              <w:t>0572-2372728。</w:t>
            </w:r>
            <w:r>
              <w:rPr>
                <w:rFonts w:ascii="宋体" w:hAnsi="宋体"/>
                <w:b/>
                <w:color w:val="auto"/>
                <w:sz w:val="21"/>
                <w:szCs w:val="21"/>
              </w:rPr>
              <w:t>邮寄截止时间：投标单位应于 202</w:t>
            </w:r>
            <w:r>
              <w:rPr>
                <w:rFonts w:hint="eastAsia" w:ascii="宋体" w:hAnsi="宋体"/>
                <w:b/>
                <w:color w:val="auto"/>
                <w:sz w:val="21"/>
                <w:szCs w:val="21"/>
              </w:rPr>
              <w:t>1</w:t>
            </w:r>
            <w:r>
              <w:rPr>
                <w:rFonts w:ascii="宋体" w:hAnsi="宋体"/>
                <w:b/>
                <w:color w:val="auto"/>
                <w:sz w:val="21"/>
                <w:szCs w:val="21"/>
              </w:rPr>
              <w:t>年</w:t>
            </w:r>
            <w:r>
              <w:rPr>
                <w:rFonts w:hint="eastAsia" w:ascii="宋体" w:hAnsi="宋体"/>
                <w:b/>
                <w:color w:val="auto"/>
                <w:sz w:val="21"/>
                <w:szCs w:val="21"/>
                <w:lang w:val="en-US" w:eastAsia="zh-CN"/>
              </w:rPr>
              <w:t>10</w:t>
            </w:r>
            <w:r>
              <w:rPr>
                <w:rFonts w:ascii="宋体" w:hAnsi="宋体"/>
                <w:b/>
                <w:color w:val="auto"/>
                <w:sz w:val="21"/>
                <w:szCs w:val="21"/>
              </w:rPr>
              <w:t>月</w:t>
            </w:r>
            <w:r>
              <w:rPr>
                <w:rFonts w:hint="eastAsia" w:ascii="宋体" w:hAnsi="宋体"/>
                <w:b/>
                <w:color w:val="auto"/>
                <w:sz w:val="21"/>
                <w:szCs w:val="21"/>
                <w:lang w:val="en-US" w:eastAsia="zh-CN"/>
              </w:rPr>
              <w:t>8</w:t>
            </w:r>
            <w:r>
              <w:rPr>
                <w:rFonts w:ascii="宋体" w:hAnsi="宋体"/>
                <w:b/>
                <w:color w:val="auto"/>
                <w:sz w:val="21"/>
                <w:szCs w:val="21"/>
              </w:rPr>
              <w:t>日下午1</w:t>
            </w:r>
            <w:r>
              <w:rPr>
                <w:rFonts w:hint="eastAsia" w:ascii="宋体" w:hAnsi="宋体"/>
                <w:b/>
                <w:color w:val="auto"/>
                <w:sz w:val="21"/>
                <w:szCs w:val="21"/>
                <w:lang w:val="en-US" w:eastAsia="zh-CN"/>
              </w:rPr>
              <w:t>7</w:t>
            </w:r>
            <w:r>
              <w:rPr>
                <w:rFonts w:ascii="宋体" w:hAnsi="宋体"/>
                <w:b/>
                <w:color w:val="auto"/>
                <w:sz w:val="21"/>
                <w:szCs w:val="21"/>
              </w:rPr>
              <w:t>:</w:t>
            </w:r>
            <w:r>
              <w:rPr>
                <w:rFonts w:hint="eastAsia" w:ascii="宋体" w:hAnsi="宋体"/>
                <w:b/>
                <w:color w:val="auto"/>
                <w:sz w:val="21"/>
                <w:szCs w:val="21"/>
                <w:lang w:val="en-US" w:eastAsia="zh-CN"/>
              </w:rPr>
              <w:t>0</w:t>
            </w:r>
            <w:r>
              <w:rPr>
                <w:rFonts w:ascii="宋体" w:hAnsi="宋体"/>
                <w:b/>
                <w:color w:val="auto"/>
                <w:sz w:val="21"/>
                <w:szCs w:val="21"/>
              </w:rPr>
              <w:t>0 时前准时送达，逾期不予受理。</w:t>
            </w:r>
            <w:r>
              <w:rPr>
                <w:rFonts w:hint="eastAsia" w:ascii="宋体" w:hAnsi="宋体"/>
                <w:b/>
                <w:color w:val="auto"/>
                <w:sz w:val="21"/>
                <w:szCs w:val="21"/>
                <w:lang w:eastAsia="zh-CN"/>
              </w:rPr>
              <w:t>】</w:t>
            </w:r>
            <w:r>
              <w:rPr>
                <w:rFonts w:hint="eastAsia" w:ascii="宋体" w:hAnsi="宋体" w:cs="微软雅黑"/>
                <w:b/>
                <w:bCs/>
                <w:color w:val="auto"/>
                <w:sz w:val="21"/>
                <w:szCs w:val="21"/>
              </w:rPr>
              <w:t>不提供演示的，本项不得分。</w:t>
            </w:r>
          </w:p>
          <w:p>
            <w:pPr>
              <w:numPr>
                <w:ilvl w:val="0"/>
                <w:numId w:val="9"/>
              </w:numPr>
              <w:spacing w:line="360" w:lineRule="auto"/>
              <w:rPr>
                <w:rStyle w:val="38"/>
                <w:rFonts w:hint="eastAsia" w:ascii="宋体" w:hAnsi="宋体" w:cs="宋体"/>
                <w:color w:val="auto"/>
                <w:sz w:val="21"/>
                <w:szCs w:val="21"/>
                <w:lang w:eastAsia="zh-CN"/>
              </w:rPr>
            </w:pPr>
            <w:r>
              <w:rPr>
                <w:rStyle w:val="38"/>
                <w:rFonts w:hint="eastAsia" w:ascii="宋体" w:hAnsi="宋体" w:eastAsia="宋体" w:cs="宋体"/>
                <w:color w:val="auto"/>
                <w:sz w:val="21"/>
                <w:szCs w:val="21"/>
              </w:rPr>
              <w:t>根据</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提供的承灾体内业调查工具功能使用的操作流程便捷性、高效性等进行综合评审</w:t>
            </w:r>
            <w:r>
              <w:rPr>
                <w:rStyle w:val="38"/>
                <w:rFonts w:hint="eastAsia" w:ascii="宋体" w:hAnsi="宋体" w:cs="宋体"/>
                <w:color w:val="auto"/>
                <w:sz w:val="21"/>
                <w:szCs w:val="21"/>
                <w:lang w:eastAsia="zh-CN"/>
              </w:rPr>
              <w:t>：</w:t>
            </w:r>
            <w:r>
              <w:rPr>
                <w:rStyle w:val="38"/>
                <w:rFonts w:hint="eastAsia" w:ascii="宋体" w:hAnsi="宋体" w:eastAsia="宋体" w:cs="宋体"/>
                <w:color w:val="auto"/>
                <w:sz w:val="21"/>
                <w:szCs w:val="21"/>
              </w:rPr>
              <w:t>【0-</w:t>
            </w:r>
            <w:r>
              <w:rPr>
                <w:rStyle w:val="38"/>
                <w:rFonts w:hint="eastAsia" w:ascii="宋体" w:hAnsi="宋体" w:cs="宋体"/>
                <w:color w:val="auto"/>
                <w:sz w:val="21"/>
                <w:szCs w:val="21"/>
                <w:lang w:val="en-US" w:eastAsia="zh-CN"/>
              </w:rPr>
              <w:t>5</w:t>
            </w:r>
            <w:r>
              <w:rPr>
                <w:rStyle w:val="38"/>
                <w:rFonts w:hint="eastAsia" w:ascii="宋体" w:hAnsi="宋体" w:eastAsia="宋体" w:cs="宋体"/>
                <w:color w:val="auto"/>
                <w:sz w:val="21"/>
                <w:szCs w:val="21"/>
              </w:rPr>
              <w:t>分】</w:t>
            </w:r>
            <w:r>
              <w:rPr>
                <w:rStyle w:val="38"/>
                <w:rFonts w:hint="eastAsia" w:ascii="宋体" w:hAnsi="宋体" w:cs="宋体"/>
                <w:color w:val="auto"/>
                <w:sz w:val="21"/>
                <w:szCs w:val="21"/>
                <w:lang w:eastAsia="zh-CN"/>
              </w:rPr>
              <w:t>；</w:t>
            </w:r>
          </w:p>
          <w:p>
            <w:pPr>
              <w:numPr>
                <w:ilvl w:val="0"/>
                <w:numId w:val="9"/>
              </w:numPr>
              <w:spacing w:line="360" w:lineRule="auto"/>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rPr>
              <w:t>根据</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提供的承灾外业调查工具功能使用的操作流程便捷性、高效性等进行综合评审</w:t>
            </w:r>
            <w:r>
              <w:rPr>
                <w:rStyle w:val="38"/>
                <w:rFonts w:hint="eastAsia" w:ascii="宋体" w:hAnsi="宋体" w:cs="宋体"/>
                <w:color w:val="auto"/>
                <w:sz w:val="21"/>
                <w:szCs w:val="21"/>
                <w:lang w:eastAsia="zh-CN"/>
              </w:rPr>
              <w:t>：</w:t>
            </w:r>
            <w:r>
              <w:rPr>
                <w:rStyle w:val="38"/>
                <w:rFonts w:hint="eastAsia" w:ascii="宋体" w:hAnsi="宋体" w:eastAsia="宋体" w:cs="宋体"/>
                <w:color w:val="auto"/>
                <w:sz w:val="21"/>
                <w:szCs w:val="21"/>
              </w:rPr>
              <w:t>【0-</w:t>
            </w:r>
            <w:r>
              <w:rPr>
                <w:rStyle w:val="38"/>
                <w:rFonts w:hint="eastAsia" w:ascii="宋体" w:hAnsi="宋体" w:cs="宋体"/>
                <w:color w:val="auto"/>
                <w:sz w:val="21"/>
                <w:szCs w:val="21"/>
                <w:lang w:val="en-US" w:eastAsia="zh-CN"/>
              </w:rPr>
              <w:t>5</w:t>
            </w:r>
            <w:r>
              <w:rPr>
                <w:rStyle w:val="38"/>
                <w:rFonts w:hint="eastAsia" w:ascii="宋体" w:hAnsi="宋体" w:eastAsia="宋体" w:cs="宋体"/>
                <w:color w:val="auto"/>
                <w:sz w:val="21"/>
                <w:szCs w:val="21"/>
              </w:rPr>
              <w:t>分】</w:t>
            </w:r>
            <w:r>
              <w:rPr>
                <w:rStyle w:val="38"/>
                <w:rFonts w:hint="eastAsia" w:ascii="宋体" w:hAnsi="宋体" w:cs="宋体"/>
                <w:color w:val="auto"/>
                <w:sz w:val="21"/>
                <w:szCs w:val="21"/>
                <w:lang w:eastAsia="zh-CN"/>
              </w:rPr>
              <w:t>。</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cs="宋体"/>
                <w:color w:val="auto"/>
                <w:sz w:val="21"/>
                <w:szCs w:val="21"/>
                <w:lang w:val="en-US" w:eastAsia="zh-CN"/>
              </w:rPr>
              <w:t>10</w:t>
            </w:r>
            <w:r>
              <w:rPr>
                <w:rStyle w:val="38"/>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8761" w:type="dxa"/>
            <w:gridSpan w:val="3"/>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Fonts w:hint="eastAsia" w:ascii="宋体" w:hAnsi="宋体" w:eastAsia="宋体" w:cs="宋体"/>
                <w:b/>
                <w:bCs/>
                <w:color w:val="auto"/>
                <w:kern w:val="0"/>
                <w:sz w:val="24"/>
                <w:szCs w:val="24"/>
              </w:rPr>
              <w:t>二、商务、资信分</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default" w:ascii="宋体" w:hAnsi="宋体" w:eastAsia="宋体" w:cs="宋体"/>
                <w:b/>
                <w:bCs/>
                <w:color w:val="auto"/>
                <w:sz w:val="21"/>
                <w:szCs w:val="21"/>
                <w:lang w:val="en-US" w:eastAsia="zh-CN"/>
              </w:rPr>
            </w:pPr>
            <w:r>
              <w:rPr>
                <w:rStyle w:val="38"/>
                <w:rFonts w:hint="eastAsia" w:ascii="宋体" w:hAnsi="宋体" w:cs="宋体"/>
                <w:b/>
                <w:bCs/>
                <w:color w:val="auto"/>
                <w:sz w:val="21"/>
                <w:szCs w:val="21"/>
                <w:lang w:val="en-US" w:eastAsia="zh-CN"/>
              </w:rPr>
              <w:t>30</w:t>
            </w:r>
            <w:r>
              <w:rPr>
                <w:rStyle w:val="38"/>
                <w:rFonts w:hint="eastAsia" w:ascii="宋体" w:hAnsi="宋体" w:eastAsia="宋体" w:cs="宋体"/>
                <w:b/>
                <w:bCs/>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5</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服务承诺</w:t>
            </w:r>
          </w:p>
        </w:tc>
        <w:tc>
          <w:tcPr>
            <w:tcW w:w="625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rPr>
              <w:t>根据</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提供的针对本项目的服务承诺进行综合打分</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w:t>
            </w:r>
            <w:r>
              <w:rPr>
                <w:rStyle w:val="38"/>
                <w:rFonts w:hint="eastAsia" w:ascii="宋体" w:hAnsi="宋体" w:cs="宋体"/>
                <w:color w:val="auto"/>
                <w:sz w:val="21"/>
                <w:szCs w:val="21"/>
                <w:lang w:val="en-US" w:eastAsia="zh-CN"/>
              </w:rPr>
              <w:t>0</w:t>
            </w:r>
            <w:r>
              <w:rPr>
                <w:rStyle w:val="38"/>
                <w:rFonts w:hint="eastAsia" w:ascii="宋体" w:hAnsi="宋体" w:eastAsia="宋体" w:cs="宋体"/>
                <w:color w:val="auto"/>
                <w:sz w:val="21"/>
                <w:szCs w:val="21"/>
              </w:rPr>
              <w:t>-</w:t>
            </w:r>
            <w:r>
              <w:rPr>
                <w:rStyle w:val="38"/>
                <w:rFonts w:hint="eastAsia" w:ascii="宋体" w:hAnsi="宋体" w:cs="宋体"/>
                <w:color w:val="auto"/>
                <w:sz w:val="21"/>
                <w:szCs w:val="21"/>
                <w:lang w:val="en-US" w:eastAsia="zh-CN"/>
              </w:rPr>
              <w:t>4</w:t>
            </w:r>
            <w:r>
              <w:rPr>
                <w:rStyle w:val="38"/>
                <w:rFonts w:hint="eastAsia" w:ascii="宋体" w:hAnsi="宋体" w:eastAsia="宋体" w:cs="宋体"/>
                <w:color w:val="auto"/>
                <w:sz w:val="21"/>
                <w:szCs w:val="21"/>
              </w:rPr>
              <w:t>分】</w:t>
            </w:r>
            <w:r>
              <w:rPr>
                <w:rStyle w:val="38"/>
                <w:rFonts w:hint="eastAsia" w:ascii="宋体" w:hAnsi="宋体" w:cs="宋体"/>
                <w:color w:val="auto"/>
                <w:sz w:val="21"/>
                <w:szCs w:val="21"/>
                <w:lang w:eastAsia="zh-CN"/>
              </w:rPr>
              <w:t>。</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cs="宋体"/>
                <w:color w:val="auto"/>
                <w:sz w:val="21"/>
                <w:szCs w:val="21"/>
                <w:lang w:val="en-US" w:eastAsia="zh-CN"/>
              </w:rPr>
              <w:t>4</w:t>
            </w:r>
            <w:r>
              <w:rPr>
                <w:rStyle w:val="38"/>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6</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项目团队情况</w:t>
            </w:r>
          </w:p>
        </w:tc>
        <w:tc>
          <w:tcPr>
            <w:tcW w:w="625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b/>
                <w:bCs/>
                <w:color w:val="auto"/>
                <w:sz w:val="21"/>
                <w:szCs w:val="21"/>
              </w:rPr>
            </w:pPr>
            <w:r>
              <w:rPr>
                <w:rStyle w:val="38"/>
                <w:rFonts w:hint="eastAsia" w:ascii="宋体" w:hAnsi="宋体" w:eastAsia="宋体" w:cs="宋体"/>
                <w:b/>
                <w:bCs/>
                <w:color w:val="auto"/>
                <w:sz w:val="21"/>
                <w:szCs w:val="21"/>
                <w:lang w:val="en-US" w:eastAsia="zh-CN"/>
              </w:rPr>
              <w:t>1、</w:t>
            </w:r>
            <w:r>
              <w:rPr>
                <w:rStyle w:val="38"/>
                <w:rFonts w:hint="eastAsia" w:ascii="宋体" w:hAnsi="宋体" w:eastAsia="宋体" w:cs="宋体"/>
                <w:b/>
                <w:bCs/>
                <w:color w:val="auto"/>
                <w:sz w:val="21"/>
                <w:szCs w:val="21"/>
              </w:rPr>
              <w:t>投标单位针对本项目的项目负责人</w:t>
            </w:r>
            <w:r>
              <w:rPr>
                <w:rStyle w:val="38"/>
                <w:rFonts w:hint="eastAsia" w:ascii="宋体" w:hAnsi="宋体" w:cs="宋体"/>
                <w:b/>
                <w:bCs/>
                <w:color w:val="auto"/>
                <w:sz w:val="21"/>
                <w:szCs w:val="21"/>
                <w:lang w:eastAsia="zh-CN"/>
              </w:rPr>
              <w:t>等</w:t>
            </w:r>
            <w:r>
              <w:rPr>
                <w:rStyle w:val="38"/>
                <w:rFonts w:hint="eastAsia" w:ascii="宋体" w:hAnsi="宋体" w:eastAsia="宋体" w:cs="宋体"/>
                <w:b/>
                <w:bCs/>
                <w:color w:val="auto"/>
                <w:sz w:val="21"/>
                <w:szCs w:val="21"/>
              </w:rPr>
              <w:t>情况：</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Fonts w:hint="eastAsia" w:ascii="宋体" w:hAnsi="宋体"/>
                <w:color w:val="auto"/>
                <w:sz w:val="21"/>
                <w:szCs w:val="21"/>
                <w:lang w:eastAsia="zh-CN"/>
              </w:rPr>
            </w:pP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lang w:val="en-US" w:eastAsia="zh-CN"/>
              </w:rPr>
              <w:t>1</w:t>
            </w:r>
            <w:r>
              <w:rPr>
                <w:rStyle w:val="38"/>
                <w:rFonts w:hint="eastAsia" w:ascii="宋体" w:hAnsi="宋体" w:eastAsia="宋体" w:cs="宋体"/>
                <w:color w:val="auto"/>
                <w:sz w:val="21"/>
                <w:szCs w:val="21"/>
                <w:lang w:eastAsia="zh-CN"/>
              </w:rPr>
              <w:t>）</w:t>
            </w:r>
            <w:r>
              <w:rPr>
                <w:rFonts w:hint="eastAsia" w:ascii="宋体" w:hAnsi="宋体"/>
                <w:color w:val="auto"/>
                <w:sz w:val="21"/>
                <w:szCs w:val="21"/>
              </w:rPr>
              <w:t>项目负责人具有高级工程师技术职称的得1分，具有高级以上工程师技术职称的得2分</w:t>
            </w:r>
            <w:r>
              <w:rPr>
                <w:rFonts w:hint="eastAsia" w:ascii="宋体" w:hAnsi="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lang w:val="en-US" w:eastAsia="zh-CN"/>
              </w:rPr>
              <w:t>2</w:t>
            </w:r>
            <w:r>
              <w:rPr>
                <w:rStyle w:val="38"/>
                <w:rFonts w:hint="eastAsia" w:ascii="宋体" w:hAnsi="宋体" w:eastAsia="宋体" w:cs="宋体"/>
                <w:color w:val="auto"/>
                <w:sz w:val="21"/>
                <w:szCs w:val="21"/>
                <w:lang w:eastAsia="zh-CN"/>
              </w:rPr>
              <w:t>）技术负责人具有高级工程师技术职称的得1分，具有高级以上工程师技术职称的得2分</w:t>
            </w:r>
            <w:r>
              <w:rPr>
                <w:rStyle w:val="38"/>
                <w:rFonts w:hint="eastAsia" w:ascii="宋体" w:hAnsi="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b/>
                <w:bCs/>
                <w:color w:val="auto"/>
                <w:sz w:val="21"/>
                <w:szCs w:val="21"/>
              </w:rPr>
            </w:pPr>
            <w:r>
              <w:rPr>
                <w:rStyle w:val="38"/>
                <w:rFonts w:hint="eastAsia" w:ascii="宋体" w:hAnsi="宋体" w:eastAsia="宋体" w:cs="宋体"/>
                <w:b/>
                <w:bCs/>
                <w:color w:val="auto"/>
                <w:sz w:val="21"/>
                <w:szCs w:val="21"/>
              </w:rPr>
              <w:t>以上人员不重复计分，均需提供有效证书扫描件及社保证明扫描件（社保机构出具的由本单位或分公司为其缴纳的近3个月中任何1个月的社保证明），否则不予认可。</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b/>
                <w:bCs/>
                <w:color w:val="auto"/>
                <w:sz w:val="21"/>
                <w:szCs w:val="21"/>
                <w:lang w:eastAsia="zh-CN"/>
              </w:rPr>
            </w:pPr>
            <w:r>
              <w:rPr>
                <w:rStyle w:val="38"/>
                <w:rFonts w:hint="eastAsia" w:ascii="宋体" w:hAnsi="宋体" w:eastAsia="宋体" w:cs="宋体"/>
                <w:b/>
                <w:bCs/>
                <w:color w:val="auto"/>
                <w:sz w:val="21"/>
                <w:szCs w:val="21"/>
                <w:lang w:val="en-US" w:eastAsia="zh-CN"/>
              </w:rPr>
              <w:t>2、</w:t>
            </w:r>
            <w:r>
              <w:rPr>
                <w:rStyle w:val="38"/>
                <w:rFonts w:hint="eastAsia" w:ascii="宋体" w:hAnsi="宋体" w:eastAsia="宋体" w:cs="宋体"/>
                <w:b/>
                <w:bCs/>
                <w:color w:val="auto"/>
                <w:sz w:val="21"/>
                <w:szCs w:val="21"/>
              </w:rPr>
              <w:t>投标单位针对本项目实施人员的的情况（项目负责人</w:t>
            </w:r>
            <w:r>
              <w:rPr>
                <w:rStyle w:val="38"/>
                <w:rFonts w:hint="eastAsia" w:ascii="宋体" w:hAnsi="宋体" w:cs="宋体"/>
                <w:b/>
                <w:bCs/>
                <w:color w:val="auto"/>
                <w:sz w:val="21"/>
                <w:szCs w:val="21"/>
                <w:lang w:eastAsia="zh-CN"/>
              </w:rPr>
              <w:t>及技术负责人</w:t>
            </w:r>
            <w:r>
              <w:rPr>
                <w:rStyle w:val="38"/>
                <w:rFonts w:hint="eastAsia" w:ascii="宋体" w:hAnsi="宋体" w:eastAsia="宋体" w:cs="宋体"/>
                <w:b/>
                <w:bCs/>
                <w:color w:val="auto"/>
                <w:sz w:val="21"/>
                <w:szCs w:val="21"/>
              </w:rPr>
              <w:t>除外）</w:t>
            </w:r>
            <w:r>
              <w:rPr>
                <w:rStyle w:val="38"/>
                <w:rFonts w:hint="eastAsia" w:ascii="宋体" w:hAnsi="宋体" w:eastAsia="宋体" w:cs="宋体"/>
                <w:b/>
                <w:bCs/>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（1）</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承诺针对本项目投入项目组的人员数量满足基本要求</w:t>
            </w:r>
            <w:r>
              <w:rPr>
                <w:rStyle w:val="38"/>
                <w:rFonts w:hint="eastAsia" w:ascii="宋体" w:hAnsi="宋体" w:eastAsia="宋体" w:cs="宋体"/>
                <w:b/>
                <w:bCs/>
                <w:color w:val="auto"/>
                <w:sz w:val="21"/>
                <w:szCs w:val="21"/>
              </w:rPr>
              <w:t>30人</w:t>
            </w:r>
            <w:r>
              <w:rPr>
                <w:rStyle w:val="38"/>
                <w:rFonts w:hint="eastAsia" w:ascii="宋体" w:hAnsi="宋体" w:eastAsia="宋体" w:cs="宋体"/>
                <w:color w:val="auto"/>
                <w:sz w:val="21"/>
                <w:szCs w:val="21"/>
              </w:rPr>
              <w:t>，每增加1人，加0.5分，最多加5分，本项最高得</w:t>
            </w:r>
            <w:r>
              <w:rPr>
                <w:rStyle w:val="38"/>
                <w:rFonts w:hint="eastAsia" w:ascii="宋体" w:hAnsi="宋体" w:cs="宋体"/>
                <w:color w:val="auto"/>
                <w:sz w:val="21"/>
                <w:szCs w:val="21"/>
                <w:lang w:val="en-US" w:eastAsia="zh-CN"/>
              </w:rPr>
              <w:t>5</w:t>
            </w:r>
            <w:r>
              <w:rPr>
                <w:rStyle w:val="38"/>
                <w:rFonts w:hint="eastAsia" w:ascii="宋体" w:hAnsi="宋体" w:eastAsia="宋体" w:cs="宋体"/>
                <w:color w:val="auto"/>
                <w:sz w:val="21"/>
                <w:szCs w:val="21"/>
              </w:rPr>
              <w:t>分。</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lang w:eastAsia="zh-CN"/>
              </w:rPr>
              <w:t>（</w:t>
            </w:r>
            <w:r>
              <w:rPr>
                <w:rStyle w:val="38"/>
                <w:rFonts w:hint="eastAsia" w:ascii="宋体" w:hAnsi="宋体" w:cs="宋体"/>
                <w:color w:val="auto"/>
                <w:sz w:val="21"/>
                <w:szCs w:val="21"/>
                <w:lang w:val="en-US" w:eastAsia="zh-CN"/>
              </w:rPr>
              <w:t>2</w:t>
            </w:r>
            <w:r>
              <w:rPr>
                <w:rStyle w:val="38"/>
                <w:rFonts w:hint="eastAsia" w:ascii="宋体" w:hAnsi="宋体" w:eastAsia="宋体" w:cs="宋体"/>
                <w:color w:val="auto"/>
                <w:sz w:val="21"/>
                <w:szCs w:val="21"/>
                <w:lang w:eastAsia="zh-CN"/>
              </w:rPr>
              <w:t>）</w:t>
            </w:r>
            <w:r>
              <w:rPr>
                <w:rStyle w:val="38"/>
                <w:rFonts w:hint="eastAsia" w:ascii="宋体" w:hAnsi="宋体" w:eastAsia="宋体" w:cs="宋体"/>
                <w:color w:val="auto"/>
                <w:sz w:val="21"/>
                <w:szCs w:val="21"/>
              </w:rPr>
              <w:t>项目组成员具有</w:t>
            </w:r>
            <w:r>
              <w:rPr>
                <w:rStyle w:val="38"/>
                <w:rFonts w:hint="eastAsia" w:ascii="宋体" w:hAnsi="宋体" w:cs="宋体"/>
                <w:color w:val="auto"/>
                <w:sz w:val="21"/>
                <w:szCs w:val="21"/>
                <w:lang w:eastAsia="zh-CN"/>
              </w:rPr>
              <w:t>中</w:t>
            </w:r>
            <w:r>
              <w:rPr>
                <w:rStyle w:val="38"/>
                <w:rFonts w:hint="eastAsia" w:ascii="宋体" w:hAnsi="宋体" w:eastAsia="宋体" w:cs="宋体"/>
                <w:color w:val="auto"/>
                <w:sz w:val="21"/>
                <w:szCs w:val="21"/>
              </w:rPr>
              <w:t>级工程师及以上证书，</w:t>
            </w:r>
            <w:r>
              <w:rPr>
                <w:rStyle w:val="38"/>
                <w:rFonts w:hint="eastAsia" w:ascii="宋体" w:hAnsi="宋体" w:cs="宋体"/>
                <w:color w:val="auto"/>
                <w:sz w:val="21"/>
                <w:szCs w:val="21"/>
                <w:lang w:eastAsia="zh-CN"/>
              </w:rPr>
              <w:t>每个</w:t>
            </w:r>
            <w:r>
              <w:rPr>
                <w:rStyle w:val="38"/>
                <w:rFonts w:hint="eastAsia" w:ascii="宋体" w:hAnsi="宋体" w:eastAsia="宋体" w:cs="宋体"/>
                <w:color w:val="auto"/>
                <w:sz w:val="21"/>
                <w:szCs w:val="21"/>
              </w:rPr>
              <w:t>得1分，</w:t>
            </w:r>
            <w:r>
              <w:rPr>
                <w:rStyle w:val="38"/>
                <w:rFonts w:hint="eastAsia" w:ascii="宋体" w:hAnsi="宋体" w:cs="宋体"/>
                <w:color w:val="auto"/>
                <w:sz w:val="21"/>
                <w:szCs w:val="21"/>
                <w:lang w:eastAsia="zh-CN"/>
              </w:rPr>
              <w:t>最多得</w:t>
            </w:r>
            <w:r>
              <w:rPr>
                <w:rStyle w:val="38"/>
                <w:rFonts w:hint="eastAsia" w:ascii="宋体" w:hAnsi="宋体" w:eastAsia="宋体" w:cs="宋体"/>
                <w:color w:val="auto"/>
                <w:sz w:val="21"/>
                <w:szCs w:val="21"/>
              </w:rPr>
              <w:t>3分。</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w:t>
            </w:r>
            <w:r>
              <w:rPr>
                <w:rStyle w:val="38"/>
                <w:rFonts w:hint="eastAsia" w:ascii="宋体" w:hAnsi="宋体" w:cs="宋体"/>
                <w:color w:val="auto"/>
                <w:sz w:val="21"/>
                <w:szCs w:val="21"/>
                <w:lang w:val="en-US" w:eastAsia="zh-CN"/>
              </w:rPr>
              <w:t>3</w:t>
            </w:r>
            <w:r>
              <w:rPr>
                <w:rStyle w:val="38"/>
                <w:rFonts w:hint="eastAsia" w:ascii="宋体" w:hAnsi="宋体" w:eastAsia="宋体" w:cs="宋体"/>
                <w:color w:val="auto"/>
                <w:sz w:val="21"/>
                <w:szCs w:val="21"/>
              </w:rPr>
              <w:t>）项目组人员配备充足，专业配置合理，人员拥有与本项目相关专业</w:t>
            </w:r>
            <w:r>
              <w:rPr>
                <w:rStyle w:val="38"/>
                <w:rFonts w:hint="eastAsia" w:ascii="宋体" w:hAnsi="宋体" w:cs="宋体"/>
                <w:color w:val="auto"/>
                <w:sz w:val="21"/>
                <w:szCs w:val="21"/>
                <w:lang w:eastAsia="zh-CN"/>
              </w:rPr>
              <w:t>（</w:t>
            </w:r>
            <w:r>
              <w:rPr>
                <w:rStyle w:val="38"/>
                <w:rFonts w:hint="eastAsia" w:ascii="宋体" w:hAnsi="宋体" w:eastAsia="宋体" w:cs="宋体"/>
                <w:color w:val="auto"/>
                <w:sz w:val="21"/>
                <w:szCs w:val="21"/>
              </w:rPr>
              <w:t>相关专业是指建设、交通、气象、地理信息系统、计算机类等类似专业</w:t>
            </w:r>
            <w:r>
              <w:rPr>
                <w:rStyle w:val="38"/>
                <w:rFonts w:hint="eastAsia" w:ascii="宋体" w:hAnsi="宋体" w:cs="宋体"/>
                <w:color w:val="auto"/>
                <w:sz w:val="21"/>
                <w:szCs w:val="21"/>
                <w:lang w:eastAsia="zh-CN"/>
              </w:rPr>
              <w:t>）</w:t>
            </w:r>
            <w:r>
              <w:rPr>
                <w:rStyle w:val="38"/>
                <w:rFonts w:hint="eastAsia" w:ascii="宋体" w:hAnsi="宋体" w:eastAsia="宋体" w:cs="宋体"/>
                <w:color w:val="auto"/>
                <w:sz w:val="21"/>
                <w:szCs w:val="21"/>
              </w:rPr>
              <w:t>的大学本科学历及以上每个得 0.5 分，</w:t>
            </w:r>
            <w:r>
              <w:rPr>
                <w:rStyle w:val="38"/>
                <w:rFonts w:hint="eastAsia" w:ascii="宋体" w:hAnsi="宋体" w:cs="宋体"/>
                <w:color w:val="auto"/>
                <w:sz w:val="21"/>
                <w:szCs w:val="21"/>
                <w:lang w:eastAsia="zh-CN"/>
              </w:rPr>
              <w:t>最高得</w:t>
            </w:r>
            <w:r>
              <w:rPr>
                <w:rStyle w:val="38"/>
                <w:rFonts w:hint="eastAsia" w:ascii="宋体" w:hAnsi="宋体" w:cs="宋体"/>
                <w:color w:val="auto"/>
                <w:sz w:val="21"/>
                <w:szCs w:val="21"/>
                <w:lang w:val="en-US" w:eastAsia="zh-CN"/>
              </w:rPr>
              <w:t>4</w:t>
            </w:r>
            <w:r>
              <w:rPr>
                <w:rStyle w:val="38"/>
                <w:rFonts w:hint="eastAsia" w:ascii="宋体" w:hAnsi="宋体" w:eastAsia="宋体" w:cs="宋体"/>
                <w:color w:val="auto"/>
                <w:sz w:val="21"/>
                <w:szCs w:val="21"/>
              </w:rPr>
              <w:t xml:space="preserve"> 分。</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Fonts w:hint="eastAsia" w:ascii="宋体" w:hAnsi="宋体"/>
                <w:b/>
                <w:color w:val="auto"/>
                <w:sz w:val="21"/>
                <w:szCs w:val="21"/>
              </w:rPr>
              <w:t>以上人员（同个人员不同专业不重复计分）</w:t>
            </w:r>
            <w:r>
              <w:rPr>
                <w:rStyle w:val="38"/>
                <w:rFonts w:hint="eastAsia" w:ascii="宋体" w:hAnsi="宋体" w:eastAsia="宋体" w:cs="宋体"/>
                <w:b/>
                <w:bCs/>
                <w:color w:val="auto"/>
                <w:sz w:val="21"/>
                <w:szCs w:val="21"/>
              </w:rPr>
              <w:t>，</w:t>
            </w:r>
            <w:r>
              <w:rPr>
                <w:rFonts w:hint="eastAsia" w:ascii="宋体" w:hAnsi="宋体"/>
                <w:b/>
                <w:color w:val="auto"/>
                <w:sz w:val="21"/>
                <w:szCs w:val="21"/>
              </w:rPr>
              <w:t>提供团队人员有效学历证书扫描件及社保证明扫描件（社保机构出具的由本单位或分公司为其缴纳的近3个月中任何1个月的社保证明），否则不予认可。</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ind w:firstLine="420" w:firstLineChars="200"/>
              <w:jc w:val="center"/>
              <w:textAlignment w:val="baseline"/>
              <w:rPr>
                <w:rStyle w:val="38"/>
                <w:rFonts w:hint="eastAsia" w:ascii="宋体" w:hAnsi="宋体" w:eastAsia="宋体" w:cs="宋体"/>
                <w:color w:val="auto"/>
                <w:sz w:val="21"/>
                <w:szCs w:val="21"/>
              </w:rPr>
            </w:pP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cs="宋体"/>
                <w:color w:val="auto"/>
                <w:sz w:val="21"/>
                <w:szCs w:val="21"/>
                <w:lang w:val="en-US" w:eastAsia="zh-CN"/>
              </w:rPr>
              <w:t>16</w:t>
            </w:r>
            <w:r>
              <w:rPr>
                <w:rStyle w:val="38"/>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7</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lang w:eastAsia="zh-CN"/>
              </w:rPr>
              <w:t>企业</w:t>
            </w:r>
            <w:r>
              <w:rPr>
                <w:rStyle w:val="38"/>
                <w:rFonts w:hint="eastAsia" w:ascii="宋体" w:hAnsi="宋体" w:eastAsia="宋体" w:cs="宋体"/>
                <w:color w:val="auto"/>
                <w:sz w:val="21"/>
                <w:szCs w:val="21"/>
              </w:rPr>
              <w:t>业绩</w:t>
            </w:r>
          </w:p>
          <w:p>
            <w:pPr>
              <w:keepNext w:val="0"/>
              <w:keepLines w:val="0"/>
              <w:pageBreakBefore w:val="0"/>
              <w:tabs>
                <w:tab w:val="left" w:pos="900"/>
              </w:tabs>
              <w:kinsoku/>
              <w:wordWrap/>
              <w:overflowPunct/>
              <w:topLinePunct w:val="0"/>
              <w:autoSpaceDE w:val="0"/>
              <w:autoSpaceDN w:val="0"/>
              <w:bidi w:val="0"/>
              <w:adjustRightInd w:val="0"/>
              <w:snapToGrid/>
              <w:spacing w:line="360" w:lineRule="exact"/>
              <w:ind w:firstLine="420" w:firstLineChars="200"/>
              <w:jc w:val="center"/>
              <w:textAlignment w:val="baseline"/>
              <w:rPr>
                <w:rStyle w:val="38"/>
                <w:rFonts w:hint="eastAsia" w:ascii="宋体" w:hAnsi="宋体" w:eastAsia="宋体" w:cs="宋体"/>
                <w:color w:val="auto"/>
                <w:sz w:val="21"/>
                <w:szCs w:val="21"/>
              </w:rPr>
            </w:pPr>
          </w:p>
        </w:tc>
        <w:tc>
          <w:tcPr>
            <w:tcW w:w="6252" w:type="dxa"/>
            <w:tcBorders>
              <w:top w:val="single" w:color="auto" w:sz="4" w:space="0"/>
              <w:left w:val="single" w:color="auto" w:sz="4" w:space="0"/>
              <w:right w:val="single" w:color="auto" w:sz="4" w:space="0"/>
            </w:tcBorders>
            <w:vAlign w:val="center"/>
          </w:tcPr>
          <w:p>
            <w:pPr>
              <w:keepNext w:val="0"/>
              <w:keepLines w:val="0"/>
              <w:pageBreakBefore w:val="0"/>
              <w:numPr>
                <w:ilvl w:val="0"/>
                <w:numId w:val="0"/>
              </w:numPr>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cs="宋体"/>
                <w:color w:val="auto"/>
                <w:sz w:val="21"/>
                <w:szCs w:val="21"/>
                <w:lang w:val="en-US" w:eastAsia="zh-CN"/>
              </w:rPr>
              <w:t>供应商</w:t>
            </w:r>
            <w:r>
              <w:rPr>
                <w:rStyle w:val="38"/>
                <w:rFonts w:hint="eastAsia" w:ascii="宋体" w:hAnsi="宋体" w:eastAsia="宋体" w:cs="宋体"/>
                <w:color w:val="auto"/>
                <w:sz w:val="21"/>
                <w:szCs w:val="21"/>
                <w:lang w:val="en-US" w:eastAsia="zh-CN"/>
              </w:rPr>
              <w:t>2018年1月1日以来承接的自然灾害风险普查</w:t>
            </w:r>
            <w:r>
              <w:rPr>
                <w:rStyle w:val="38"/>
                <w:rFonts w:hint="eastAsia" w:ascii="宋体" w:hAnsi="宋体" w:cs="宋体"/>
                <w:color w:val="auto"/>
                <w:sz w:val="21"/>
                <w:szCs w:val="21"/>
                <w:lang w:val="en-US" w:eastAsia="zh-CN"/>
              </w:rPr>
              <w:t>（房屋、市政设施与城市内涝风险）</w:t>
            </w:r>
            <w:r>
              <w:rPr>
                <w:rStyle w:val="38"/>
                <w:rFonts w:hint="eastAsia" w:ascii="宋体" w:hAnsi="宋体" w:eastAsia="宋体" w:cs="宋体"/>
                <w:color w:val="auto"/>
                <w:sz w:val="21"/>
                <w:szCs w:val="21"/>
                <w:lang w:val="en-US" w:eastAsia="zh-CN"/>
              </w:rPr>
              <w:t>项目业绩（需提供中标通知书</w:t>
            </w:r>
            <w:r>
              <w:rPr>
                <w:rStyle w:val="38"/>
                <w:rFonts w:hint="eastAsia" w:ascii="宋体" w:hAnsi="宋体" w:cs="宋体"/>
                <w:color w:val="auto"/>
                <w:sz w:val="21"/>
                <w:szCs w:val="21"/>
                <w:lang w:val="en-US" w:eastAsia="zh-CN"/>
              </w:rPr>
              <w:t>及</w:t>
            </w:r>
            <w:r>
              <w:rPr>
                <w:rStyle w:val="38"/>
                <w:rFonts w:hint="eastAsia" w:ascii="宋体" w:hAnsi="宋体" w:eastAsia="宋体" w:cs="宋体"/>
                <w:color w:val="auto"/>
                <w:sz w:val="21"/>
                <w:szCs w:val="21"/>
                <w:lang w:val="en-US" w:eastAsia="zh-CN"/>
              </w:rPr>
              <w:t>合同复印件作为证明文件（二者缺一不可），否则不得分）</w:t>
            </w:r>
            <w:r>
              <w:rPr>
                <w:rStyle w:val="38"/>
                <w:rFonts w:hint="eastAsia" w:ascii="宋体" w:hAnsi="宋体" w:cs="宋体"/>
                <w:color w:val="auto"/>
                <w:sz w:val="21"/>
                <w:szCs w:val="21"/>
                <w:lang w:val="en-US" w:eastAsia="zh-CN"/>
              </w:rPr>
              <w:t>：</w:t>
            </w:r>
            <w:r>
              <w:rPr>
                <w:rStyle w:val="38"/>
                <w:rFonts w:hint="eastAsia" w:ascii="宋体" w:hAnsi="宋体" w:eastAsia="宋体" w:cs="宋体"/>
                <w:color w:val="auto"/>
                <w:sz w:val="21"/>
                <w:szCs w:val="21"/>
                <w:lang w:val="en-US" w:eastAsia="zh-CN"/>
              </w:rPr>
              <w:t>每个项目得</w:t>
            </w:r>
            <w:r>
              <w:rPr>
                <w:rStyle w:val="38"/>
                <w:rFonts w:hint="eastAsia" w:ascii="宋体" w:hAnsi="宋体" w:cs="宋体"/>
                <w:color w:val="auto"/>
                <w:sz w:val="21"/>
                <w:szCs w:val="21"/>
                <w:lang w:val="en-US" w:eastAsia="zh-CN"/>
              </w:rPr>
              <w:t>1</w:t>
            </w:r>
            <w:r>
              <w:rPr>
                <w:rStyle w:val="38"/>
                <w:rFonts w:hint="eastAsia" w:ascii="宋体" w:hAnsi="宋体" w:eastAsia="宋体" w:cs="宋体"/>
                <w:color w:val="auto"/>
                <w:sz w:val="21"/>
                <w:szCs w:val="21"/>
                <w:lang w:val="en-US" w:eastAsia="zh-CN"/>
              </w:rPr>
              <w:t>分，本项最高得</w:t>
            </w:r>
            <w:r>
              <w:rPr>
                <w:rStyle w:val="38"/>
                <w:rFonts w:hint="eastAsia" w:ascii="宋体" w:hAnsi="宋体" w:cs="宋体"/>
                <w:color w:val="auto"/>
                <w:sz w:val="21"/>
                <w:szCs w:val="21"/>
                <w:lang w:val="en-US" w:eastAsia="zh-CN"/>
              </w:rPr>
              <w:t>5</w:t>
            </w:r>
            <w:r>
              <w:rPr>
                <w:rStyle w:val="38"/>
                <w:rFonts w:hint="eastAsia" w:ascii="宋体" w:hAnsi="宋体" w:eastAsia="宋体" w:cs="宋体"/>
                <w:color w:val="auto"/>
                <w:sz w:val="21"/>
                <w:szCs w:val="21"/>
                <w:lang w:val="en-US" w:eastAsia="zh-CN"/>
              </w:rPr>
              <w:t>分</w:t>
            </w:r>
            <w:r>
              <w:rPr>
                <w:rStyle w:val="38"/>
                <w:rFonts w:hint="eastAsia" w:ascii="宋体" w:hAnsi="宋体" w:eastAsia="宋体" w:cs="宋体"/>
                <w:color w:val="auto"/>
                <w:sz w:val="21"/>
                <w:szCs w:val="21"/>
                <w:lang w:eastAsia="zh-CN"/>
              </w:rPr>
              <w:t>。</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827"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8</w:t>
            </w:r>
          </w:p>
        </w:tc>
        <w:tc>
          <w:tcPr>
            <w:tcW w:w="168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rPr>
            </w:pPr>
            <w:r>
              <w:rPr>
                <w:rStyle w:val="38"/>
                <w:rFonts w:hint="eastAsia" w:ascii="宋体" w:hAnsi="宋体" w:eastAsia="宋体" w:cs="宋体"/>
                <w:color w:val="auto"/>
                <w:sz w:val="21"/>
                <w:szCs w:val="21"/>
              </w:rPr>
              <w:t>企业荣誉</w:t>
            </w:r>
          </w:p>
        </w:tc>
        <w:tc>
          <w:tcPr>
            <w:tcW w:w="6252"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lang w:eastAsia="zh-CN"/>
              </w:rPr>
              <w:t>具有县级及以上人民政府颁发的荣誉证书的</w:t>
            </w:r>
            <w:r>
              <w:rPr>
                <w:rStyle w:val="38"/>
                <w:rFonts w:hint="eastAsia" w:ascii="宋体" w:hAnsi="宋体" w:eastAsia="宋体" w:cs="宋体"/>
                <w:color w:val="auto"/>
                <w:sz w:val="21"/>
                <w:szCs w:val="21"/>
              </w:rPr>
              <w:t>得2分。</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rPr>
              <w:t>（提供证书</w:t>
            </w:r>
            <w:r>
              <w:rPr>
                <w:rStyle w:val="38"/>
                <w:rFonts w:hint="eastAsia" w:ascii="宋体" w:hAnsi="宋体" w:cs="宋体"/>
                <w:color w:val="auto"/>
                <w:sz w:val="21"/>
                <w:szCs w:val="21"/>
                <w:lang w:eastAsia="zh-CN"/>
              </w:rPr>
              <w:t>复印件</w:t>
            </w:r>
            <w:r>
              <w:rPr>
                <w:rStyle w:val="38"/>
                <w:rFonts w:hint="eastAsia" w:ascii="宋体" w:hAnsi="宋体" w:eastAsia="宋体" w:cs="宋体"/>
                <w:color w:val="auto"/>
                <w:sz w:val="21"/>
                <w:szCs w:val="21"/>
              </w:rPr>
              <w:t>，否则不予认可）</w:t>
            </w:r>
          </w:p>
        </w:tc>
        <w:tc>
          <w:tcPr>
            <w:tcW w:w="825" w:type="dxa"/>
            <w:tcBorders>
              <w:top w:val="single" w:color="auto" w:sz="4" w:space="0"/>
              <w:left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eastAsia="宋体" w:cs="宋体"/>
                <w:color w:val="auto"/>
                <w:sz w:val="21"/>
                <w:szCs w:val="21"/>
                <w:lang w:val="en-US" w:eastAsia="zh-CN"/>
              </w:rPr>
              <w:t>9</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eastAsia="zh-CN"/>
              </w:rPr>
            </w:pPr>
            <w:r>
              <w:rPr>
                <w:rStyle w:val="38"/>
                <w:rFonts w:hint="eastAsia" w:ascii="宋体" w:hAnsi="宋体" w:eastAsia="宋体" w:cs="宋体"/>
                <w:color w:val="auto"/>
                <w:sz w:val="21"/>
                <w:szCs w:val="21"/>
              </w:rPr>
              <w:t>企业</w:t>
            </w:r>
            <w:r>
              <w:rPr>
                <w:rStyle w:val="38"/>
                <w:rFonts w:hint="eastAsia" w:ascii="宋体" w:hAnsi="宋体" w:eastAsia="宋体" w:cs="宋体"/>
                <w:color w:val="auto"/>
                <w:sz w:val="21"/>
                <w:szCs w:val="21"/>
                <w:lang w:eastAsia="zh-CN"/>
              </w:rPr>
              <w:t>实力</w:t>
            </w:r>
          </w:p>
        </w:tc>
        <w:tc>
          <w:tcPr>
            <w:tcW w:w="6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cs="宋体"/>
                <w:color w:val="auto"/>
                <w:sz w:val="21"/>
                <w:szCs w:val="21"/>
                <w:lang w:val="en-US" w:eastAsia="zh-CN"/>
              </w:rPr>
              <w:t>1、</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具备有效</w:t>
            </w:r>
            <w:r>
              <w:rPr>
                <w:rStyle w:val="38"/>
                <w:rFonts w:hint="eastAsia" w:ascii="宋体" w:hAnsi="宋体" w:cs="宋体"/>
                <w:color w:val="auto"/>
                <w:sz w:val="21"/>
                <w:szCs w:val="21"/>
                <w:lang w:eastAsia="zh-CN"/>
              </w:rPr>
              <w:t>的</w:t>
            </w:r>
            <w:r>
              <w:rPr>
                <w:rStyle w:val="38"/>
                <w:rFonts w:hint="eastAsia" w:ascii="宋体" w:hAnsi="宋体" w:eastAsia="宋体" w:cs="宋体"/>
                <w:color w:val="auto"/>
                <w:sz w:val="21"/>
                <w:szCs w:val="21"/>
              </w:rPr>
              <w:t>质量管理体系认证证书的得1分；</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eastAsia="宋体" w:cs="宋体"/>
                <w:color w:val="auto"/>
                <w:sz w:val="21"/>
                <w:szCs w:val="21"/>
              </w:rPr>
            </w:pPr>
            <w:r>
              <w:rPr>
                <w:rStyle w:val="38"/>
                <w:rFonts w:hint="eastAsia" w:ascii="宋体" w:hAnsi="宋体" w:cs="宋体"/>
                <w:color w:val="auto"/>
                <w:sz w:val="21"/>
                <w:szCs w:val="21"/>
                <w:lang w:val="en-US" w:eastAsia="zh-CN"/>
              </w:rPr>
              <w:t>2、</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具备有效</w:t>
            </w:r>
            <w:r>
              <w:rPr>
                <w:rStyle w:val="38"/>
                <w:rFonts w:hint="eastAsia" w:ascii="宋体" w:hAnsi="宋体" w:cs="宋体"/>
                <w:color w:val="auto"/>
                <w:sz w:val="21"/>
                <w:szCs w:val="21"/>
                <w:lang w:eastAsia="zh-CN"/>
              </w:rPr>
              <w:t>的</w:t>
            </w:r>
            <w:r>
              <w:rPr>
                <w:rStyle w:val="38"/>
                <w:rFonts w:hint="eastAsia" w:ascii="宋体" w:hAnsi="宋体" w:eastAsia="宋体" w:cs="宋体"/>
                <w:color w:val="auto"/>
                <w:sz w:val="21"/>
                <w:szCs w:val="21"/>
              </w:rPr>
              <w:t>环境认证体系认证证书得1分；</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Style w:val="38"/>
                <w:rFonts w:hint="eastAsia" w:ascii="宋体" w:hAnsi="宋体" w:cs="宋体"/>
                <w:color w:val="auto"/>
                <w:sz w:val="21"/>
                <w:szCs w:val="21"/>
                <w:lang w:eastAsia="zh-CN"/>
              </w:rPr>
            </w:pPr>
            <w:r>
              <w:rPr>
                <w:rStyle w:val="38"/>
                <w:rFonts w:hint="eastAsia" w:ascii="宋体" w:hAnsi="宋体" w:cs="宋体"/>
                <w:color w:val="auto"/>
                <w:sz w:val="21"/>
                <w:szCs w:val="21"/>
                <w:lang w:val="en-US" w:eastAsia="zh-CN"/>
              </w:rPr>
              <w:t>3、</w:t>
            </w:r>
            <w:r>
              <w:rPr>
                <w:rStyle w:val="38"/>
                <w:rFonts w:hint="eastAsia" w:ascii="宋体" w:hAnsi="宋体" w:cs="宋体"/>
                <w:color w:val="auto"/>
                <w:sz w:val="21"/>
                <w:szCs w:val="21"/>
                <w:lang w:eastAsia="zh-CN"/>
              </w:rPr>
              <w:t>供应商</w:t>
            </w:r>
            <w:r>
              <w:rPr>
                <w:rStyle w:val="38"/>
                <w:rFonts w:hint="eastAsia" w:ascii="宋体" w:hAnsi="宋体" w:eastAsia="宋体" w:cs="宋体"/>
                <w:color w:val="auto"/>
                <w:sz w:val="21"/>
                <w:szCs w:val="21"/>
              </w:rPr>
              <w:t>具备有效</w:t>
            </w:r>
            <w:r>
              <w:rPr>
                <w:rStyle w:val="38"/>
                <w:rFonts w:hint="eastAsia" w:ascii="宋体" w:hAnsi="宋体" w:cs="宋体"/>
                <w:color w:val="auto"/>
                <w:sz w:val="21"/>
                <w:szCs w:val="21"/>
                <w:lang w:eastAsia="zh-CN"/>
              </w:rPr>
              <w:t>的</w:t>
            </w:r>
            <w:r>
              <w:rPr>
                <w:rStyle w:val="38"/>
                <w:rFonts w:hint="eastAsia" w:ascii="宋体" w:hAnsi="宋体" w:eastAsia="宋体" w:cs="宋体"/>
                <w:color w:val="auto"/>
                <w:sz w:val="21"/>
                <w:szCs w:val="21"/>
              </w:rPr>
              <w:t>职业健康体系认证证书得1分</w:t>
            </w:r>
            <w:r>
              <w:rPr>
                <w:rStyle w:val="38"/>
                <w:rFonts w:hint="eastAsia" w:ascii="宋体" w:hAnsi="宋体" w:cs="宋体"/>
                <w:color w:val="auto"/>
                <w:sz w:val="21"/>
                <w:szCs w:val="21"/>
                <w:lang w:eastAsia="zh-CN"/>
              </w:rPr>
              <w:t>。</w:t>
            </w:r>
          </w:p>
          <w:p>
            <w:pPr>
              <w:keepNext w:val="0"/>
              <w:keepLines w:val="0"/>
              <w:pageBreakBefore w:val="0"/>
              <w:tabs>
                <w:tab w:val="left" w:pos="900"/>
              </w:tabs>
              <w:kinsoku/>
              <w:wordWrap/>
              <w:overflowPunct/>
              <w:topLinePunct w:val="0"/>
              <w:autoSpaceDE w:val="0"/>
              <w:autoSpaceDN w:val="0"/>
              <w:bidi w:val="0"/>
              <w:adjustRightInd w:val="0"/>
              <w:snapToGrid/>
              <w:spacing w:line="360" w:lineRule="exact"/>
              <w:jc w:val="left"/>
              <w:textAlignment w:val="baseline"/>
              <w:rPr>
                <w:rFonts w:hint="eastAsia"/>
                <w:color w:val="auto"/>
              </w:rPr>
            </w:pPr>
            <w:r>
              <w:rPr>
                <w:rStyle w:val="38"/>
                <w:rFonts w:hint="eastAsia" w:ascii="宋体" w:hAnsi="宋体" w:eastAsia="宋体" w:cs="宋体"/>
                <w:color w:val="auto"/>
                <w:sz w:val="21"/>
                <w:szCs w:val="21"/>
              </w:rPr>
              <w:t>（提供证书</w:t>
            </w:r>
            <w:r>
              <w:rPr>
                <w:rStyle w:val="38"/>
                <w:rFonts w:hint="eastAsia" w:ascii="宋体" w:hAnsi="宋体" w:cs="宋体"/>
                <w:color w:val="auto"/>
                <w:sz w:val="21"/>
                <w:szCs w:val="21"/>
                <w:lang w:eastAsia="zh-CN"/>
              </w:rPr>
              <w:t>复印件</w:t>
            </w:r>
            <w:r>
              <w:rPr>
                <w:rStyle w:val="38"/>
                <w:rFonts w:hint="eastAsia" w:ascii="宋体" w:hAnsi="宋体" w:eastAsia="宋体" w:cs="宋体"/>
                <w:color w:val="auto"/>
                <w:sz w:val="21"/>
                <w:szCs w:val="21"/>
              </w:rPr>
              <w:t>，否则不予认可）</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900"/>
              </w:tabs>
              <w:kinsoku/>
              <w:wordWrap/>
              <w:overflowPunct/>
              <w:topLinePunct w:val="0"/>
              <w:autoSpaceDE w:val="0"/>
              <w:autoSpaceDN w:val="0"/>
              <w:bidi w:val="0"/>
              <w:adjustRightInd w:val="0"/>
              <w:snapToGrid/>
              <w:spacing w:line="360" w:lineRule="exact"/>
              <w:jc w:val="center"/>
              <w:textAlignment w:val="baseline"/>
              <w:rPr>
                <w:rStyle w:val="38"/>
                <w:rFonts w:hint="eastAsia" w:ascii="宋体" w:hAnsi="宋体" w:eastAsia="宋体" w:cs="宋体"/>
                <w:color w:val="auto"/>
                <w:sz w:val="21"/>
                <w:szCs w:val="21"/>
                <w:lang w:val="en-US" w:eastAsia="zh-CN"/>
              </w:rPr>
            </w:pPr>
            <w:r>
              <w:rPr>
                <w:rStyle w:val="38"/>
                <w:rFonts w:hint="eastAsia" w:ascii="宋体" w:hAnsi="宋体" w:cs="宋体"/>
                <w:color w:val="auto"/>
                <w:sz w:val="21"/>
                <w:szCs w:val="21"/>
                <w:lang w:val="en-US" w:eastAsia="zh-CN"/>
              </w:rPr>
              <w:t>3</w:t>
            </w:r>
            <w:r>
              <w:rPr>
                <w:rStyle w:val="38"/>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8761" w:type="dxa"/>
            <w:gridSpan w:val="3"/>
            <w:tcBorders>
              <w:top w:val="single" w:color="auto" w:sz="4" w:space="0"/>
              <w:left w:val="single" w:color="auto" w:sz="4" w:space="0"/>
              <w:right w:val="single" w:color="auto" w:sz="4" w:space="0"/>
            </w:tcBorders>
            <w:vAlign w:val="center"/>
          </w:tcPr>
          <w:p>
            <w:pPr>
              <w:pStyle w:val="2"/>
              <w:keepNext w:val="0"/>
              <w:keepLines w:val="0"/>
              <w:pageBreakBefore w:val="0"/>
              <w:numPr>
                <w:ilvl w:val="0"/>
                <w:numId w:val="0"/>
              </w:numPr>
              <w:kinsoku/>
              <w:wordWrap/>
              <w:overflowPunct/>
              <w:topLinePunct w:val="0"/>
              <w:autoSpaceDE w:val="0"/>
              <w:autoSpaceDN w:val="0"/>
              <w:bidi w:val="0"/>
              <w:adjustRightInd w:val="0"/>
              <w:snapToGrid/>
              <w:spacing w:line="360" w:lineRule="exact"/>
              <w:jc w:val="center"/>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合计</w:t>
            </w:r>
          </w:p>
        </w:tc>
        <w:tc>
          <w:tcPr>
            <w:tcW w:w="825" w:type="dxa"/>
            <w:tcBorders>
              <w:top w:val="single" w:color="auto" w:sz="4" w:space="0"/>
              <w:left w:val="single" w:color="auto" w:sz="4" w:space="0"/>
              <w:right w:val="single" w:color="auto" w:sz="4" w:space="0"/>
            </w:tcBorders>
            <w:vAlign w:val="center"/>
          </w:tcPr>
          <w:p>
            <w:pPr>
              <w:pStyle w:val="24"/>
              <w:keepNext w:val="0"/>
              <w:keepLines w:val="0"/>
              <w:pageBreakBefore w:val="0"/>
              <w:kinsoku/>
              <w:wordWrap/>
              <w:overflowPunct/>
              <w:topLinePunct w:val="0"/>
              <w:autoSpaceDE w:val="0"/>
              <w:autoSpaceDN w:val="0"/>
              <w:bidi w:val="0"/>
              <w:adjustRightInd w:val="0"/>
              <w:snapToGrid/>
              <w:spacing w:line="360" w:lineRule="exact"/>
              <w:ind w:left="0" w:leftChars="0"/>
              <w:jc w:val="center"/>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90分</w:t>
            </w:r>
          </w:p>
        </w:tc>
      </w:tr>
    </w:tbl>
    <w:p>
      <w:pPr>
        <w:pStyle w:val="43"/>
        <w:rPr>
          <w:rFonts w:hint="eastAsia"/>
        </w:rPr>
      </w:pPr>
    </w:p>
    <w:p>
      <w:pPr>
        <w:tabs>
          <w:tab w:val="left" w:pos="900"/>
        </w:tabs>
        <w:spacing w:line="440" w:lineRule="exact"/>
        <w:ind w:firstLine="482" w:firstLineChars="200"/>
        <w:rPr>
          <w:rFonts w:hint="eastAsia"/>
          <w:b/>
          <w:color w:val="auto"/>
          <w:sz w:val="24"/>
          <w:szCs w:val="24"/>
        </w:rPr>
      </w:pPr>
      <w:r>
        <w:rPr>
          <w:rFonts w:hint="eastAsia"/>
          <w:b/>
          <w:bCs w:val="0"/>
          <w:color w:val="auto"/>
          <w:sz w:val="24"/>
          <w:szCs w:val="24"/>
        </w:rPr>
        <w:t>注</w:t>
      </w:r>
      <w:r>
        <w:rPr>
          <w:rFonts w:hint="eastAsia"/>
          <w:b w:val="0"/>
          <w:bCs/>
          <w:color w:val="auto"/>
          <w:sz w:val="24"/>
          <w:szCs w:val="24"/>
        </w:rPr>
        <w:t>：</w:t>
      </w:r>
      <w:r>
        <w:rPr>
          <w:rFonts w:hint="eastAsia"/>
          <w:b/>
          <w:color w:val="auto"/>
          <w:sz w:val="24"/>
          <w:szCs w:val="24"/>
        </w:rPr>
        <w:fldChar w:fldCharType="begin"/>
      </w:r>
      <w:r>
        <w:rPr>
          <w:rFonts w:hint="eastAsia"/>
          <w:b/>
          <w:color w:val="auto"/>
          <w:sz w:val="24"/>
          <w:szCs w:val="24"/>
        </w:rPr>
        <w:instrText xml:space="preserve"> HYPERLINK "mailto:投标供应商应提供以上相关材料的复印件，并加盖公章。在投标截止日前投标人应在开标日前将相关原件的照片发送至代理机构指定邮箱（1032877384@qq.com），以备核验，若核验时未提供相关原件的，该相关部分评分时不予认可。" </w:instrText>
      </w:r>
      <w:r>
        <w:rPr>
          <w:rFonts w:hint="eastAsia"/>
          <w:b/>
          <w:color w:val="auto"/>
          <w:sz w:val="24"/>
          <w:szCs w:val="24"/>
        </w:rPr>
        <w:fldChar w:fldCharType="separate"/>
      </w:r>
      <w:r>
        <w:rPr>
          <w:rStyle w:val="38"/>
          <w:rFonts w:hint="eastAsia"/>
          <w:b/>
          <w:color w:val="auto"/>
          <w:sz w:val="24"/>
          <w:szCs w:val="24"/>
        </w:rPr>
        <w:t>投标供应商应提供以上相关材料的复印件，并加盖公章。在投标截止日前</w:t>
      </w:r>
      <w:r>
        <w:rPr>
          <w:rStyle w:val="38"/>
          <w:rFonts w:hint="eastAsia" w:cs="Arial"/>
          <w:color w:val="auto"/>
          <w:sz w:val="24"/>
          <w:szCs w:val="24"/>
          <w:lang w:eastAsia="zh-CN"/>
        </w:rPr>
        <w:t>供应商</w:t>
      </w:r>
      <w:r>
        <w:rPr>
          <w:rStyle w:val="38"/>
          <w:rFonts w:hint="eastAsia" w:cs="Arial"/>
          <w:color w:val="auto"/>
          <w:sz w:val="24"/>
          <w:szCs w:val="24"/>
        </w:rPr>
        <w:t>应在开标日前将相关原件的照片发送至代理机构指定邮箱（</w:t>
      </w:r>
      <w:r>
        <w:rPr>
          <w:rStyle w:val="38"/>
          <w:rFonts w:hint="eastAsia" w:ascii="宋体" w:hAnsi="宋体" w:cs="宋体"/>
          <w:color w:val="auto"/>
          <w:sz w:val="24"/>
          <w:szCs w:val="24"/>
        </w:rPr>
        <w:t>1032877384@qq.com</w:t>
      </w:r>
      <w:r>
        <w:rPr>
          <w:rStyle w:val="38"/>
          <w:rFonts w:hint="eastAsia" w:cs="Arial"/>
          <w:color w:val="auto"/>
          <w:sz w:val="24"/>
          <w:szCs w:val="24"/>
        </w:rPr>
        <w:t>）</w:t>
      </w:r>
      <w:r>
        <w:rPr>
          <w:rStyle w:val="38"/>
          <w:rFonts w:hint="eastAsia"/>
          <w:b/>
          <w:color w:val="auto"/>
          <w:sz w:val="24"/>
          <w:szCs w:val="24"/>
        </w:rPr>
        <w:t>，以备核验，若核验时未提供相关原件的，该相关部分评分时不予认可。</w:t>
      </w:r>
      <w:r>
        <w:rPr>
          <w:rFonts w:hint="eastAsia"/>
          <w:b/>
          <w:color w:val="auto"/>
          <w:sz w:val="24"/>
          <w:szCs w:val="24"/>
        </w:rPr>
        <w:fldChar w:fldCharType="end"/>
      </w:r>
    </w:p>
    <w:p>
      <w:pPr>
        <w:pStyle w:val="46"/>
        <w:rPr>
          <w:rFonts w:hint="eastAsia"/>
        </w:rPr>
        <w:sectPr>
          <w:pgSz w:w="11906" w:h="16838"/>
          <w:pgMar w:top="1474" w:right="1361" w:bottom="1417" w:left="1361" w:header="737" w:footer="737" w:gutter="0"/>
          <w:pgNumType w:fmt="numberInDash"/>
          <w:cols w:space="0" w:num="1"/>
          <w:rtlGutter w:val="0"/>
          <w:docGrid w:linePitch="312" w:charSpace="0"/>
        </w:sectPr>
      </w:pPr>
    </w:p>
    <w:p>
      <w:pPr>
        <w:numPr>
          <w:ilvl w:val="0"/>
          <w:numId w:val="10"/>
        </w:numPr>
        <w:autoSpaceDE/>
        <w:autoSpaceDN/>
        <w:adjustRightInd/>
        <w:snapToGrid w:val="0"/>
        <w:spacing w:before="120" w:beforeLines="50" w:after="120" w:afterLines="50" w:line="400" w:lineRule="exact"/>
        <w:jc w:val="center"/>
        <w:textAlignment w:val="auto"/>
        <w:rPr>
          <w:rFonts w:ascii="宋体" w:hAnsi="宋体" w:cs="宋体"/>
          <w:b/>
          <w:bCs/>
          <w:color w:val="auto"/>
          <w:sz w:val="30"/>
          <w:szCs w:val="30"/>
        </w:rPr>
      </w:pPr>
      <w:r>
        <w:rPr>
          <w:rFonts w:hint="eastAsia" w:ascii="宋体" w:hAnsi="宋体" w:cs="宋体"/>
          <w:b/>
          <w:bCs/>
          <w:color w:val="auto"/>
          <w:sz w:val="30"/>
          <w:szCs w:val="30"/>
        </w:rPr>
        <w:t xml:space="preserve"> 合同主要条款</w:t>
      </w:r>
    </w:p>
    <w:p>
      <w:pPr>
        <w:jc w:val="center"/>
        <w:rPr>
          <w:rFonts w:hint="eastAsia" w:ascii="宋体" w:hAnsi="宋体" w:eastAsia="宋体" w:cs="宋体"/>
          <w:b/>
          <w:color w:val="auto"/>
        </w:rPr>
      </w:pPr>
    </w:p>
    <w:p>
      <w:pPr>
        <w:jc w:val="center"/>
        <w:rPr>
          <w:rFonts w:hint="eastAsia" w:ascii="宋体" w:hAnsi="宋体" w:eastAsia="宋体" w:cs="宋体"/>
          <w:b/>
          <w:color w:val="auto"/>
          <w:szCs w:val="22"/>
          <w:lang w:eastAsia="zh-CN"/>
        </w:rPr>
      </w:pPr>
      <w:r>
        <w:rPr>
          <w:rFonts w:hint="eastAsia" w:ascii="宋体" w:hAnsi="宋体" w:cs="宋体"/>
          <w:b/>
          <w:color w:val="auto"/>
          <w:szCs w:val="22"/>
          <w:lang w:eastAsia="zh-CN"/>
        </w:rPr>
        <w:t>（供参考，以正式合同为准）</w:t>
      </w:r>
    </w:p>
    <w:p>
      <w:pPr>
        <w:jc w:val="center"/>
        <w:rPr>
          <w:rFonts w:hint="eastAsia" w:ascii="黑体" w:hAnsi="宋体" w:eastAsia="黑体"/>
          <w:color w:val="auto"/>
          <w:sz w:val="30"/>
          <w:szCs w:val="30"/>
          <w:lang w:eastAsia="zh-CN"/>
        </w:rPr>
      </w:pPr>
    </w:p>
    <w:p>
      <w:pPr>
        <w:keepNext w:val="0"/>
        <w:keepLines w:val="0"/>
        <w:pageBreakBefore w:val="0"/>
        <w:widowControl w:val="0"/>
        <w:kinsoku/>
        <w:wordWrap/>
        <w:overflowPunct/>
        <w:topLinePunct w:val="0"/>
        <w:autoSpaceDE w:val="0"/>
        <w:autoSpaceDN w:val="0"/>
        <w:bidi w:val="0"/>
        <w:adjustRightInd w:val="0"/>
        <w:spacing w:line="500" w:lineRule="exact"/>
        <w:ind w:firstLine="402" w:firstLineChars="200"/>
        <w:jc w:val="left"/>
        <w:rPr>
          <w:rFonts w:hint="eastAsia" w:ascii="宋体" w:hAnsi="宋体" w:cs="宋体"/>
          <w:b/>
          <w:spacing w:val="-20"/>
          <w:sz w:val="24"/>
        </w:rPr>
      </w:pPr>
      <w:r>
        <w:rPr>
          <w:rFonts w:hint="eastAsia" w:ascii="宋体" w:hAnsi="宋体" w:cs="宋体"/>
          <w:b/>
          <w:bCs/>
          <w:spacing w:val="-20"/>
          <w:sz w:val="24"/>
        </w:rPr>
        <w:t>财政审批编号:                                招标文件编号:</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1.定义</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本合同中的下列术语应解释为：</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1.1“合同”系指供需双方签署的、合同格式中载明的供需双方所达成的协议，包括所有的附件、附录和构成合同的所有文件；</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1.2“合同价”系指根据合同规定，采购人在供应商完全履行合同义务后应付给的价格；</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1.3“货物”系指供应商根据合同规定向采购人提供的一切货物、质量保证书和其他技术资料及技术参数；</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1.4“服务”系指根据合同规定供应商承担与供货有关的辅助服务，如运输、装卸、安装、保险以及其他的服务，例如安装、调试提供技术援助、培训和其他类似的义务；</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1.5“采购人”系指</w:t>
      </w:r>
      <w:r>
        <w:rPr>
          <w:rFonts w:hint="eastAsia" w:ascii="宋体" w:hAnsi="宋体" w:cs="宋体"/>
          <w:bCs/>
          <w:sz w:val="24"/>
        </w:rPr>
        <w:t>具体使用货物和接受服务的使用单位；</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1.6“供应商”系指根据合同规定提供采购项目货物和服务的具有法人资格的公司、企业或实体；</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1.7“财政审批编号”系指市财政局审批编号。</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2.合同项目与内容</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 w:val="0"/>
          <w:bCs w:val="0"/>
          <w:sz w:val="24"/>
          <w:lang w:eastAsia="zh-CN"/>
        </w:rPr>
      </w:pPr>
      <w:r>
        <w:rPr>
          <w:rFonts w:hint="eastAsia" w:ascii="宋体" w:hAnsi="宋体" w:cs="宋体"/>
          <w:b w:val="0"/>
          <w:bCs w:val="0"/>
          <w:sz w:val="24"/>
          <w:lang w:eastAsia="zh-CN"/>
        </w:rPr>
        <w:t>吴兴区第一次自然灾害综合风险普查（房屋建筑、市政设施与城市内涝风险）服务采购项目</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3.服务时间与服务地点</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服务时间：详见招标文件要求；</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服务地点：由采购单位指定。</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4.签署合同的要求</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4.1、供应商必须按照投标文件和询标过程中承诺的条款以及中标通知书中规定的时间、地点与采购人签订合同；</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4.2、所签订的合同内容不得对招标文件和供应商的投标文件作实质性修改；</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4.3、采购人不得向供应商提出任何不合理的要求，作为签订合同的条件，不得与供应商私下订立背离合同实质性内容的协议；</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4.4、自采购合同签订之日起 7个工作日内，将采购合同副本2份送本项目招标代理机构、同级人民政府财政部门备案。</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5.技术规范</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lang w:val="zh-CN"/>
        </w:rPr>
      </w:pPr>
      <w:r>
        <w:rPr>
          <w:rFonts w:hint="eastAsia" w:ascii="宋体" w:hAnsi="宋体" w:cs="宋体"/>
          <w:sz w:val="24"/>
          <w:lang w:val="zh-CN"/>
        </w:rPr>
        <w:t>本合同执行国家及本省、市现行项目实施及验收规范及有关条例、实施办法等。</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提供和交付的服务技术规范应与招标文件规定的技术规范相一致。</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6.知识产权</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供应商保证所提供的服务及货物均不存在知识产权纠纷。供应商应保证采购人在使用时不受第三方提出侵犯其专利权、商标权等知识产权的诉讼。</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7. 工作考核及付款方式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rPr>
          <w:rFonts w:hint="eastAsia" w:ascii="宋体" w:hAnsi="宋体" w:cs="宋体"/>
          <w:kern w:val="0"/>
          <w:sz w:val="24"/>
        </w:rPr>
      </w:pPr>
      <w:r>
        <w:rPr>
          <w:rFonts w:hint="eastAsia" w:ascii="宋体" w:hAnsi="宋体" w:cs="宋体"/>
          <w:kern w:val="0"/>
          <w:sz w:val="24"/>
        </w:rPr>
        <w:t>根据《保障中小企业款项支付条例》、省财政厅《关于坚决打赢疫情防控阻击战进一步做好政府采购资金支持企业发展工作的通知》（浙财采监【2020】3号）要求，制定如下付款方式：</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rPr>
          <w:rFonts w:hint="eastAsia" w:ascii="宋体" w:hAnsi="宋体" w:cs="宋体"/>
          <w:b/>
          <w:bCs/>
          <w:color w:val="auto"/>
          <w:kern w:val="0"/>
          <w:sz w:val="24"/>
        </w:rPr>
      </w:pPr>
      <w:r>
        <w:rPr>
          <w:rFonts w:hint="eastAsia" w:ascii="宋体" w:hAnsi="宋体" w:cs="宋体"/>
          <w:b/>
          <w:bCs/>
          <w:color w:val="auto"/>
          <w:kern w:val="0"/>
          <w:sz w:val="24"/>
        </w:rPr>
        <w:t>（1）合同签订生效并具备实施条件后支付合同金额的</w:t>
      </w:r>
      <w:r>
        <w:rPr>
          <w:rFonts w:hint="eastAsia" w:ascii="宋体" w:hAnsi="宋体" w:cs="宋体"/>
          <w:b/>
          <w:bCs/>
          <w:color w:val="auto"/>
          <w:kern w:val="0"/>
          <w:sz w:val="24"/>
          <w:lang w:val="en-US" w:eastAsia="zh-CN"/>
        </w:rPr>
        <w:t>15</w:t>
      </w:r>
      <w:r>
        <w:rPr>
          <w:rFonts w:hint="eastAsia" w:ascii="宋体" w:hAnsi="宋体" w:cs="宋体"/>
          <w:b/>
          <w:bCs/>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rPr>
          <w:rFonts w:hint="eastAsia" w:ascii="宋体" w:hAnsi="宋体" w:eastAsia="宋体" w:cs="宋体"/>
          <w:b/>
          <w:bCs/>
          <w:color w:val="auto"/>
          <w:kern w:val="0"/>
          <w:sz w:val="24"/>
          <w:lang w:eastAsia="zh-CN"/>
        </w:rPr>
      </w:pPr>
      <w:r>
        <w:rPr>
          <w:rFonts w:hint="eastAsia" w:ascii="宋体" w:hAnsi="宋体" w:cs="宋体"/>
          <w:b/>
          <w:bCs/>
          <w:color w:val="auto"/>
          <w:kern w:val="0"/>
          <w:sz w:val="24"/>
        </w:rPr>
        <w:t>（2）</w:t>
      </w:r>
      <w:r>
        <w:rPr>
          <w:rFonts w:hint="eastAsia" w:ascii="宋体" w:hAnsi="宋体" w:cs="宋体"/>
          <w:b/>
          <w:bCs/>
          <w:color w:val="auto"/>
          <w:kern w:val="0"/>
          <w:sz w:val="24"/>
          <w:lang w:eastAsia="zh-CN"/>
        </w:rPr>
        <w:t>完成</w:t>
      </w:r>
      <w:r>
        <w:rPr>
          <w:rFonts w:hint="eastAsia" w:ascii="宋体" w:hAnsi="宋体" w:cs="宋体"/>
          <w:b/>
          <w:bCs/>
          <w:color w:val="auto"/>
          <w:kern w:val="0"/>
          <w:sz w:val="24"/>
        </w:rPr>
        <w:t>采购人要求的普查</w:t>
      </w:r>
      <w:r>
        <w:rPr>
          <w:rFonts w:hint="eastAsia" w:ascii="宋体" w:hAnsi="宋体" w:cs="宋体"/>
          <w:b/>
          <w:bCs/>
          <w:color w:val="auto"/>
          <w:kern w:val="0"/>
          <w:sz w:val="24"/>
          <w:lang w:eastAsia="zh-CN"/>
        </w:rPr>
        <w:t>任务和调查数据，支付合同金额</w:t>
      </w:r>
      <w:r>
        <w:rPr>
          <w:rFonts w:hint="eastAsia" w:ascii="宋体" w:hAnsi="宋体" w:cs="宋体"/>
          <w:b/>
          <w:bCs/>
          <w:color w:val="auto"/>
          <w:kern w:val="0"/>
          <w:sz w:val="24"/>
        </w:rPr>
        <w:t>的</w:t>
      </w:r>
      <w:r>
        <w:rPr>
          <w:rFonts w:hint="eastAsia" w:ascii="宋体" w:hAnsi="宋体" w:cs="宋体"/>
          <w:b/>
          <w:bCs/>
          <w:color w:val="auto"/>
          <w:kern w:val="0"/>
          <w:sz w:val="24"/>
          <w:lang w:val="en-US" w:eastAsia="zh-CN"/>
        </w:rPr>
        <w:t>25</w:t>
      </w:r>
      <w:r>
        <w:rPr>
          <w:rFonts w:hint="eastAsia" w:ascii="宋体" w:hAnsi="宋体" w:cs="宋体"/>
          <w:b/>
          <w:bCs/>
          <w:color w:val="auto"/>
          <w:kern w:val="0"/>
          <w:sz w:val="24"/>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rPr>
          <w:rFonts w:hint="eastAsia" w:ascii="宋体" w:hAnsi="宋体" w:cs="宋体"/>
          <w:b/>
          <w:bCs/>
          <w:color w:val="auto"/>
          <w:kern w:val="0"/>
          <w:sz w:val="24"/>
        </w:rPr>
      </w:pPr>
      <w:r>
        <w:rPr>
          <w:rFonts w:hint="eastAsia" w:ascii="宋体" w:hAnsi="宋体" w:cs="宋体"/>
          <w:b/>
          <w:bCs/>
          <w:color w:val="auto"/>
          <w:kern w:val="0"/>
          <w:sz w:val="24"/>
          <w:lang w:eastAsia="zh-CN"/>
        </w:rPr>
        <w:t>（</w:t>
      </w:r>
      <w:r>
        <w:rPr>
          <w:rFonts w:hint="eastAsia" w:ascii="宋体" w:hAnsi="宋体" w:cs="宋体"/>
          <w:b/>
          <w:bCs/>
          <w:color w:val="auto"/>
          <w:kern w:val="0"/>
          <w:sz w:val="24"/>
          <w:lang w:val="en-US" w:eastAsia="zh-CN"/>
        </w:rPr>
        <w:t>3</w:t>
      </w:r>
      <w:r>
        <w:rPr>
          <w:rFonts w:hint="eastAsia" w:ascii="宋体" w:hAnsi="宋体" w:cs="宋体"/>
          <w:b/>
          <w:bCs/>
          <w:color w:val="auto"/>
          <w:kern w:val="0"/>
          <w:sz w:val="24"/>
          <w:lang w:eastAsia="zh-CN"/>
        </w:rPr>
        <w:t>）</w:t>
      </w:r>
      <w:r>
        <w:rPr>
          <w:rFonts w:hint="eastAsia" w:ascii="宋体" w:hAnsi="宋体" w:cs="宋体"/>
          <w:b/>
          <w:bCs/>
          <w:color w:val="auto"/>
          <w:kern w:val="0"/>
          <w:sz w:val="24"/>
        </w:rPr>
        <w:t>完成采购人要求的普查</w:t>
      </w:r>
      <w:r>
        <w:rPr>
          <w:rFonts w:hint="eastAsia" w:ascii="宋体" w:hAnsi="宋体" w:cs="宋体"/>
          <w:b/>
          <w:bCs/>
          <w:color w:val="auto"/>
          <w:kern w:val="0"/>
          <w:sz w:val="24"/>
          <w:lang w:eastAsia="zh-CN"/>
        </w:rPr>
        <w:t>成果汇总、评估和验收并经上级主管部门的审核确认</w:t>
      </w:r>
      <w:r>
        <w:rPr>
          <w:rFonts w:hint="eastAsia" w:ascii="宋体" w:hAnsi="宋体" w:cs="宋体"/>
          <w:b/>
          <w:bCs/>
          <w:color w:val="auto"/>
          <w:kern w:val="0"/>
          <w:sz w:val="24"/>
        </w:rPr>
        <w:t>，支付合同金额的</w:t>
      </w:r>
      <w:r>
        <w:rPr>
          <w:rFonts w:hint="eastAsia" w:ascii="宋体" w:hAnsi="宋体" w:cs="宋体"/>
          <w:b/>
          <w:bCs/>
          <w:color w:val="auto"/>
          <w:kern w:val="0"/>
          <w:sz w:val="24"/>
          <w:lang w:val="en-US" w:eastAsia="zh-CN"/>
        </w:rPr>
        <w:t>60</w:t>
      </w:r>
      <w:r>
        <w:rPr>
          <w:rFonts w:hint="eastAsia" w:ascii="宋体" w:hAnsi="宋体" w:cs="宋体"/>
          <w:b/>
          <w:bCs/>
          <w:color w:val="auto"/>
          <w:kern w:val="0"/>
          <w:sz w:val="24"/>
        </w:rPr>
        <w:t>%。</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sz w:val="24"/>
        </w:rPr>
      </w:pPr>
      <w:r>
        <w:rPr>
          <w:rFonts w:hint="eastAsia" w:ascii="宋体" w:hAnsi="宋体" w:cs="宋体"/>
          <w:b/>
          <w:bCs/>
          <w:sz w:val="24"/>
        </w:rPr>
        <w:t>8.支付</w:t>
      </w:r>
      <w:r>
        <w:rPr>
          <w:rFonts w:hint="eastAsia" w:ascii="宋体" w:hAnsi="宋体" w:cs="宋体"/>
          <w:sz w:val="24"/>
        </w:rPr>
        <w:t>：支付应使用人民币；</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9.技术服务</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供应商应负责安排采购人相关人员进行操作、维修的培训。具体时间及培训内容在投标时由供应商提出建议；</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10.售后服务及承诺</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10.1供应商应明确承诺售后服务各项内容和措施，提供详细的服务地点、联系人、电话等有关资料；</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10.2</w:t>
      </w:r>
      <w:r>
        <w:rPr>
          <w:rFonts w:hint="eastAsia" w:ascii="宋体" w:hAnsi="宋体" w:cs="宋体"/>
          <w:b/>
          <w:bCs/>
          <w:sz w:val="24"/>
        </w:rPr>
        <w:t>服务期：详见招标文件要求</w:t>
      </w:r>
      <w:r>
        <w:rPr>
          <w:rFonts w:hint="eastAsia" w:ascii="宋体" w:hAnsi="宋体" w:cs="宋体"/>
          <w:bCs/>
          <w:sz w:val="24"/>
        </w:rPr>
        <w:t>。在服务期内，因服务质量所发生的一切费用均由供应商承担；</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11.履约保证及后续服务</w:t>
      </w:r>
    </w:p>
    <w:p>
      <w:pPr>
        <w:keepNext w:val="0"/>
        <w:keepLines w:val="0"/>
        <w:pageBreakBefore w:val="0"/>
        <w:widowControl w:val="0"/>
        <w:kinsoku/>
        <w:wordWrap/>
        <w:overflowPunct/>
        <w:topLinePunct w:val="0"/>
        <w:autoSpaceDE w:val="0"/>
        <w:autoSpaceDN w:val="0"/>
        <w:bidi w:val="0"/>
        <w:adjustRightInd w:val="0"/>
        <w:spacing w:line="500" w:lineRule="exact"/>
        <w:ind w:firstLine="482" w:firstLineChars="200"/>
        <w:rPr>
          <w:rFonts w:hint="eastAsia" w:ascii="宋体" w:hAnsi="宋体" w:cs="宋体"/>
          <w:b/>
          <w:bCs/>
          <w:sz w:val="24"/>
        </w:rPr>
      </w:pPr>
      <w:r>
        <w:rPr>
          <w:rFonts w:hint="eastAsia" w:ascii="宋体" w:hAnsi="宋体" w:cs="宋体"/>
          <w:b/>
          <w:bCs/>
          <w:sz w:val="24"/>
        </w:rPr>
        <w:t>11.1 供应商应在签订本合同之日起x日内提供履约保证金x元，提供由银行、保险公司出具保函形式提交履约保证金。</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11.2 供应商应按招标文件规定的服务标准向采购人提供服务。</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11.4 供应商提供的服务人员不符合本合同约定的数额，供应商应当自接到采购人通知之日起2日内予以补足，采购人有权按照缺岗天数及缺岗人数扣除相应的履约保证金。</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11.5 由于供应商服务人员原因在服务工作中给采购人的设施、材料造成损失，供应商应负责赔偿。</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11.6 在使用过程中发生问题，供应商在接到采购人通知后在    小时内到达采购人现场。</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11.7 在服务质量保证期内，供应商应对出现的服务质量及安全问题负责处理解决并承担一切费用。</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11.8 在本合同履行完毕后，采购人扣除供应商在履约过程中产生的本合同涉及的相关赔偿金额后，在x日内将剩余履约保证金退还至供应商。</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12.违约责任</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12.1 采购人无正当理由拒收接受服务的，采购人向供应商偿付合同款项百分之五作为违约金。</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12.2 采购人无故逾期验收和办理款项支付手续的,采购人应按逾期付款总额每日万分之五向供应商支付违约金。</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12.4</w:t>
      </w:r>
      <w:r>
        <w:rPr>
          <w:rFonts w:hint="eastAsia" w:ascii="宋体" w:hAnsi="宋体" w:cs="宋体"/>
          <w:sz w:val="24"/>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r>
        <w:rPr>
          <w:rFonts w:hint="eastAsia" w:ascii="宋体" w:hAnsi="宋体" w:cs="宋体"/>
          <w:bCs/>
          <w:sz w:val="24"/>
        </w:rPr>
        <w:t xml:space="preserve"> </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13.不可抗力事件处理</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13.1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13.2 不可抗力事件发生后，应立即通知对方，并寄送有关权威机构出具的证明。</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13.3 不可抗力事件延续120天以上，双方应通过友好协商，确定是否继续履行合同。</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Cs/>
          <w:sz w:val="24"/>
        </w:rPr>
      </w:pPr>
      <w:r>
        <w:rPr>
          <w:rFonts w:hint="eastAsia" w:ascii="宋体" w:hAnsi="宋体" w:cs="宋体"/>
          <w:b/>
          <w:bCs/>
          <w:sz w:val="24"/>
        </w:rPr>
        <w:t>14.</w:t>
      </w:r>
      <w:r>
        <w:rPr>
          <w:rFonts w:hint="eastAsia" w:ascii="宋体" w:hAnsi="宋体" w:cs="宋体"/>
          <w:bCs/>
          <w:sz w:val="24"/>
        </w:rPr>
        <w:t xml:space="preserve"> </w:t>
      </w:r>
      <w:r>
        <w:rPr>
          <w:rFonts w:hint="eastAsia" w:ascii="宋体" w:hAnsi="宋体" w:cs="宋体"/>
          <w:b/>
          <w:bCs/>
          <w:sz w:val="24"/>
        </w:rPr>
        <w:t>争议解决</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14.1在执行本合同中所发生的或与本合同有关的一切争端，合同双方应通过友好协商解决，经过协商仍不能解决，双方选择通过下列第x种方式解决：</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（1）将争端提交湖州仲裁委员会仲裁</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（2）直接向采购人所在地有管辖权的人民法院起诉。</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14.2仲裁费用或诉讼费用应由败诉方负担。</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14.3在仲裁或诉讼期间，除进行仲裁或诉讼的部分外，本合同其它部分应继续执行。</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15.转让或分包</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15.1本合同范围的服务，应由供应商提供，不得转让他人供应；</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15.3本合同全部或部分的分包不能减轻供应商承担的责任，供应商仍须将分包人的任何行动、错误或疏忽当作是自己完成的并负全责；</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15.4在任何分包合同中，须注明分包人按分包合同的范围履行，在供应商按本合同的履行终止时（不论任何原因），亦同时一并终止；</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sz w:val="24"/>
        </w:rPr>
      </w:pPr>
      <w:r>
        <w:rPr>
          <w:rFonts w:hint="eastAsia" w:ascii="宋体" w:hAnsi="宋体" w:cs="宋体"/>
          <w:sz w:val="24"/>
        </w:rPr>
        <w:t>15.5如有转让和未经采购人同意的分包行为，采购人有权给予终止合同。</w:t>
      </w:r>
    </w:p>
    <w:p>
      <w:pPr>
        <w:keepNext w:val="0"/>
        <w:keepLines w:val="0"/>
        <w:pageBreakBefore w:val="0"/>
        <w:widowControl w:val="0"/>
        <w:kinsoku/>
        <w:wordWrap/>
        <w:overflowPunct/>
        <w:topLinePunct w:val="0"/>
        <w:autoSpaceDE w:val="0"/>
        <w:autoSpaceDN w:val="0"/>
        <w:bidi w:val="0"/>
        <w:adjustRightInd w:val="0"/>
        <w:spacing w:line="50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15.6如中小企业预留份额项目，根据《政府采购促进中小企业发展管理办法》的通知（财库【2020】46 号）规定，如获得采购合同的供应商为大型企业，须将采购项目金额的30%分包给中小企业。应当提供《分包意向协议》（格式自拟）。</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16.适用法律</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sz w:val="24"/>
        </w:rPr>
        <w:t>合同适用法律有《中华人民共和国政府采购法》、《中华人民共和国</w:t>
      </w:r>
      <w:r>
        <w:rPr>
          <w:rFonts w:hint="eastAsia" w:ascii="宋体" w:hAnsi="宋体" w:cs="宋体"/>
          <w:sz w:val="24"/>
          <w:lang w:val="en-US" w:eastAsia="zh-CN"/>
        </w:rPr>
        <w:t>民法典</w:t>
      </w:r>
      <w:r>
        <w:rPr>
          <w:rFonts w:hint="eastAsia" w:ascii="宋体" w:hAnsi="宋体" w:cs="宋体"/>
          <w:sz w:val="24"/>
        </w:rPr>
        <w:t>》、《中华人民共和国产品质量法》和浙江省有关条例等。</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
          <w:bCs/>
          <w:sz w:val="24"/>
        </w:rPr>
      </w:pPr>
      <w:r>
        <w:rPr>
          <w:rFonts w:hint="eastAsia" w:ascii="宋体" w:hAnsi="宋体" w:cs="宋体"/>
          <w:b/>
          <w:bCs/>
          <w:sz w:val="24"/>
        </w:rPr>
        <w:t>17.合同生效及其他</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17.1本合同经双方法人及法定代表人签字盖章生效；</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rPr>
          <w:rFonts w:hint="eastAsia" w:ascii="宋体" w:hAnsi="宋体" w:cs="宋体"/>
          <w:bCs/>
          <w:sz w:val="24"/>
        </w:rPr>
      </w:pPr>
      <w:r>
        <w:rPr>
          <w:rFonts w:hint="eastAsia" w:ascii="宋体" w:hAnsi="宋体" w:cs="宋体"/>
          <w:bCs/>
          <w:sz w:val="24"/>
        </w:rPr>
        <w:t>17.2本合同一式</w:t>
      </w:r>
      <w:r>
        <w:rPr>
          <w:rFonts w:hint="eastAsia" w:ascii="宋体" w:hAnsi="宋体" w:cs="宋体"/>
          <w:bCs/>
          <w:sz w:val="24"/>
          <w:lang w:eastAsia="zh-CN"/>
        </w:rPr>
        <w:t>伍</w:t>
      </w:r>
      <w:r>
        <w:rPr>
          <w:rFonts w:hint="eastAsia" w:ascii="宋体" w:hAnsi="宋体" w:cs="宋体"/>
          <w:bCs/>
          <w:sz w:val="24"/>
        </w:rPr>
        <w:t>份，供应商、采购人各执</w:t>
      </w:r>
      <w:r>
        <w:rPr>
          <w:rFonts w:hint="eastAsia" w:ascii="宋体" w:hAnsi="宋体" w:cs="宋体"/>
          <w:bCs/>
          <w:sz w:val="24"/>
          <w:lang w:eastAsia="zh-CN"/>
        </w:rPr>
        <w:t>二</w:t>
      </w:r>
      <w:r>
        <w:rPr>
          <w:rFonts w:hint="eastAsia" w:ascii="宋体" w:hAnsi="宋体" w:cs="宋体"/>
          <w:bCs/>
          <w:sz w:val="24"/>
        </w:rPr>
        <w:t>份；</w:t>
      </w:r>
      <w:r>
        <w:rPr>
          <w:rFonts w:hint="eastAsia" w:ascii="宋体" w:hAnsi="宋体" w:cs="宋体"/>
          <w:bCs/>
          <w:sz w:val="24"/>
          <w:lang w:eastAsia="zh-CN"/>
        </w:rPr>
        <w:t>招标代理</w:t>
      </w:r>
      <w:r>
        <w:rPr>
          <w:rFonts w:hint="eastAsia" w:ascii="宋体" w:hAnsi="宋体" w:cs="宋体"/>
          <w:bCs/>
          <w:sz w:val="24"/>
        </w:rPr>
        <w:t>机构一份。</w:t>
      </w: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Cs/>
          <w:sz w:val="24"/>
        </w:rPr>
      </w:pP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Cs/>
          <w:sz w:val="24"/>
        </w:rPr>
      </w:pPr>
    </w:p>
    <w:p>
      <w:pPr>
        <w:keepNext w:val="0"/>
        <w:keepLines w:val="0"/>
        <w:pageBreakBefore w:val="0"/>
        <w:widowControl w:val="0"/>
        <w:kinsoku/>
        <w:wordWrap/>
        <w:overflowPunct/>
        <w:topLinePunct w:val="0"/>
        <w:autoSpaceDE w:val="0"/>
        <w:autoSpaceDN w:val="0"/>
        <w:bidi w:val="0"/>
        <w:adjustRightInd w:val="0"/>
        <w:spacing w:line="500" w:lineRule="exact"/>
        <w:rPr>
          <w:rFonts w:hint="eastAsia" w:ascii="宋体" w:hAnsi="宋体" w:cs="宋体"/>
          <w:bCs/>
          <w:sz w:val="24"/>
        </w:rPr>
      </w:pPr>
      <w:r>
        <w:rPr>
          <w:rFonts w:hint="eastAsia" w:ascii="宋体" w:hAnsi="宋体" w:cs="宋体"/>
          <w:bCs/>
          <w:sz w:val="24"/>
        </w:rPr>
        <w:t xml:space="preserve">采购人：                                   供应商： </w:t>
      </w:r>
    </w:p>
    <w:p>
      <w:pPr>
        <w:keepNext w:val="0"/>
        <w:keepLines w:val="0"/>
        <w:pageBreakBefore w:val="0"/>
        <w:widowControl w:val="0"/>
        <w:kinsoku/>
        <w:wordWrap/>
        <w:overflowPunct/>
        <w:topLinePunct w:val="0"/>
        <w:autoSpaceDE w:val="0"/>
        <w:autoSpaceDN w:val="0"/>
        <w:bidi w:val="0"/>
        <w:adjustRightInd w:val="0"/>
        <w:spacing w:line="500" w:lineRule="exact"/>
        <w:textAlignment w:val="bottom"/>
        <w:rPr>
          <w:rFonts w:hint="eastAsia" w:ascii="宋体" w:hAnsi="宋体" w:cs="宋体"/>
          <w:sz w:val="24"/>
        </w:rPr>
      </w:pPr>
      <w:r>
        <w:rPr>
          <w:rFonts w:hint="eastAsia" w:ascii="宋体" w:hAnsi="宋体" w:cs="宋体"/>
          <w:sz w:val="24"/>
        </w:rPr>
        <w:t>法定代表人或                               法定代表人或</w:t>
      </w:r>
    </w:p>
    <w:p>
      <w:pPr>
        <w:keepNext w:val="0"/>
        <w:keepLines w:val="0"/>
        <w:pageBreakBefore w:val="0"/>
        <w:widowControl w:val="0"/>
        <w:kinsoku/>
        <w:wordWrap/>
        <w:overflowPunct/>
        <w:topLinePunct w:val="0"/>
        <w:autoSpaceDE w:val="0"/>
        <w:autoSpaceDN w:val="0"/>
        <w:bidi w:val="0"/>
        <w:adjustRightInd w:val="0"/>
        <w:spacing w:line="500" w:lineRule="exact"/>
        <w:textAlignment w:val="bottom"/>
        <w:rPr>
          <w:rFonts w:hint="eastAsia" w:ascii="宋体" w:hAnsi="宋体" w:cs="宋体"/>
          <w:sz w:val="24"/>
        </w:rPr>
      </w:pPr>
      <w:r>
        <w:rPr>
          <w:rFonts w:hint="eastAsia" w:ascii="宋体" w:hAnsi="宋体" w:cs="宋体"/>
          <w:sz w:val="24"/>
        </w:rPr>
        <w:t xml:space="preserve">受委托人（签字）：                         受委托人（签字）：                                    </w:t>
      </w:r>
    </w:p>
    <w:p>
      <w:pPr>
        <w:keepNext w:val="0"/>
        <w:keepLines w:val="0"/>
        <w:pageBreakBefore w:val="0"/>
        <w:widowControl w:val="0"/>
        <w:kinsoku/>
        <w:wordWrap/>
        <w:overflowPunct/>
        <w:topLinePunct w:val="0"/>
        <w:autoSpaceDE w:val="0"/>
        <w:autoSpaceDN w:val="0"/>
        <w:bidi w:val="0"/>
        <w:adjustRightInd w:val="0"/>
        <w:spacing w:line="500" w:lineRule="exact"/>
        <w:textAlignment w:val="bottom"/>
        <w:rPr>
          <w:rFonts w:hint="eastAsia" w:ascii="宋体" w:hAnsi="宋体" w:cs="宋体"/>
          <w:sz w:val="24"/>
        </w:rPr>
      </w:pPr>
      <w:r>
        <w:rPr>
          <w:rFonts w:hint="eastAsia" w:ascii="宋体" w:hAnsi="宋体" w:cs="宋体"/>
          <w:sz w:val="24"/>
        </w:rPr>
        <w:t>电 话：                                    电 话：</w:t>
      </w:r>
    </w:p>
    <w:p>
      <w:pPr>
        <w:keepNext w:val="0"/>
        <w:keepLines w:val="0"/>
        <w:pageBreakBefore w:val="0"/>
        <w:widowControl w:val="0"/>
        <w:kinsoku/>
        <w:wordWrap/>
        <w:overflowPunct/>
        <w:topLinePunct w:val="0"/>
        <w:autoSpaceDE w:val="0"/>
        <w:autoSpaceDN w:val="0"/>
        <w:bidi w:val="0"/>
        <w:adjustRightInd w:val="0"/>
        <w:spacing w:line="500" w:lineRule="exact"/>
        <w:textAlignment w:val="bottom"/>
        <w:rPr>
          <w:rFonts w:hint="eastAsia" w:ascii="宋体" w:hAnsi="宋体" w:cs="宋体"/>
          <w:sz w:val="24"/>
        </w:rPr>
      </w:pPr>
      <w:r>
        <w:rPr>
          <w:rFonts w:hint="eastAsia" w:ascii="宋体" w:hAnsi="宋体" w:cs="宋体"/>
          <w:sz w:val="24"/>
        </w:rPr>
        <w:t>开户银行：                                 开户银行：</w:t>
      </w:r>
    </w:p>
    <w:p>
      <w:pPr>
        <w:keepNext w:val="0"/>
        <w:keepLines w:val="0"/>
        <w:pageBreakBefore w:val="0"/>
        <w:widowControl w:val="0"/>
        <w:kinsoku/>
        <w:wordWrap/>
        <w:overflowPunct/>
        <w:topLinePunct w:val="0"/>
        <w:autoSpaceDE w:val="0"/>
        <w:autoSpaceDN w:val="0"/>
        <w:bidi w:val="0"/>
        <w:adjustRightInd w:val="0"/>
        <w:spacing w:line="500" w:lineRule="exact"/>
        <w:textAlignment w:val="bottom"/>
        <w:rPr>
          <w:rFonts w:hint="eastAsia" w:ascii="宋体" w:hAnsi="宋体" w:cs="宋体"/>
          <w:sz w:val="24"/>
        </w:rPr>
      </w:pPr>
      <w:r>
        <w:rPr>
          <w:rFonts w:hint="eastAsia" w:ascii="宋体" w:hAnsi="宋体" w:cs="宋体"/>
          <w:sz w:val="24"/>
        </w:rPr>
        <w:t>账 号：                                    账  号：</w:t>
      </w:r>
    </w:p>
    <w:p>
      <w:pPr>
        <w:pStyle w:val="3"/>
        <w:keepNext w:val="0"/>
        <w:keepLines w:val="0"/>
        <w:pageBreakBefore w:val="0"/>
        <w:widowControl w:val="0"/>
        <w:kinsoku/>
        <w:wordWrap/>
        <w:overflowPunct/>
        <w:topLinePunct w:val="0"/>
        <w:autoSpaceDE w:val="0"/>
        <w:autoSpaceDN w:val="0"/>
        <w:bidi w:val="0"/>
        <w:adjustRightInd w:val="0"/>
        <w:spacing w:line="500" w:lineRule="exact"/>
        <w:ind w:left="0" w:leftChars="0" w:firstLine="0" w:firstLineChars="0"/>
        <w:rPr>
          <w:rFonts w:hint="eastAsia" w:ascii="宋体" w:hAnsi="宋体" w:cs="宋体"/>
          <w:sz w:val="24"/>
        </w:rPr>
      </w:pPr>
      <w:r>
        <w:rPr>
          <w:rFonts w:hint="eastAsia" w:ascii="宋体" w:hAnsi="宋体" w:cs="宋体"/>
          <w:sz w:val="24"/>
        </w:rPr>
        <w:t>签字日期：      年  月  日                 签字日期：      年  月</w:t>
      </w:r>
    </w:p>
    <w:p>
      <w:pPr>
        <w:rPr>
          <w:rFonts w:hint="eastAsia"/>
        </w:rPr>
      </w:pPr>
    </w:p>
    <w:p>
      <w:pPr>
        <w:pStyle w:val="2"/>
        <w:rPr>
          <w:rFonts w:hint="eastAsia"/>
        </w:rPr>
      </w:pPr>
    </w:p>
    <w:p>
      <w:pPr>
        <w:keepNext w:val="0"/>
        <w:keepLines w:val="0"/>
        <w:pageBreakBefore w:val="0"/>
        <w:widowControl w:val="0"/>
        <w:kinsoku/>
        <w:wordWrap/>
        <w:overflowPunct/>
        <w:topLinePunct w:val="0"/>
        <w:bidi w:val="0"/>
        <w:snapToGrid/>
        <w:spacing w:line="460" w:lineRule="exact"/>
        <w:jc w:val="center"/>
        <w:rPr>
          <w:rFonts w:hint="eastAsia"/>
          <w:b/>
          <w:bCs/>
          <w:sz w:val="24"/>
          <w:szCs w:val="22"/>
          <w:lang w:eastAsia="zh-CN"/>
        </w:rPr>
        <w:sectPr>
          <w:pgSz w:w="11906" w:h="16838"/>
          <w:pgMar w:top="1474" w:right="1361" w:bottom="1417" w:left="1361" w:header="737" w:footer="737" w:gutter="0"/>
          <w:pgNumType w:fmt="numberInDash"/>
          <w:cols w:space="0" w:num="1"/>
          <w:rtlGutter w:val="0"/>
          <w:docGrid w:linePitch="312" w:charSpace="0"/>
        </w:sectPr>
      </w:pPr>
      <w:r>
        <w:rPr>
          <w:rFonts w:hint="eastAsia"/>
          <w:b/>
          <w:bCs/>
          <w:sz w:val="24"/>
          <w:szCs w:val="22"/>
          <w:lang w:eastAsia="zh-CN"/>
        </w:rPr>
        <w:t>（注释：本格式条款仅作为双方签订合同的参考，为阐明各方的权利和义务，经协商后可相应修改，但不得与招标文件、投标文件的实质性内容相背离。）</w:t>
      </w:r>
    </w:p>
    <w:p>
      <w:pPr>
        <w:jc w:val="center"/>
        <w:rPr>
          <w:rFonts w:hint="eastAsia" w:ascii="黑体" w:hAnsi="宋体" w:eastAsia="黑体"/>
          <w:color w:val="auto"/>
          <w:sz w:val="30"/>
          <w:szCs w:val="30"/>
        </w:rPr>
      </w:pP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第六章  投标文件格式及附件</w:t>
      </w:r>
    </w:p>
    <w:p>
      <w:pPr>
        <w:snapToGrid w:val="0"/>
        <w:spacing w:before="120" w:beforeLines="50" w:after="120" w:afterLines="50" w:line="560" w:lineRule="exact"/>
        <w:jc w:val="center"/>
        <w:rPr>
          <w:rFonts w:hint="eastAsia" w:ascii="宋体" w:hAnsi="宋体" w:cs="宋体"/>
          <w:b/>
          <w:color w:val="auto"/>
          <w:sz w:val="24"/>
          <w:szCs w:val="24"/>
        </w:rPr>
      </w:pPr>
    </w:p>
    <w:p>
      <w:pPr>
        <w:snapToGrid w:val="0"/>
        <w:spacing w:before="120" w:beforeLines="50" w:after="120" w:afterLines="50" w:line="560" w:lineRule="exact"/>
        <w:jc w:val="center"/>
        <w:rPr>
          <w:rFonts w:ascii="宋体" w:hAnsi="宋体" w:cs="宋体"/>
          <w:b/>
          <w:color w:val="auto"/>
          <w:sz w:val="24"/>
          <w:szCs w:val="24"/>
        </w:rPr>
      </w:pPr>
      <w:r>
        <w:rPr>
          <w:rFonts w:hint="eastAsia" w:ascii="宋体" w:hAnsi="宋体" w:cs="宋体"/>
          <w:b/>
          <w:color w:val="auto"/>
          <w:sz w:val="24"/>
          <w:szCs w:val="24"/>
        </w:rPr>
        <w:t>《资格文件》/《技术、商务资信文件》/《报价文件》封面格式</w:t>
      </w:r>
    </w:p>
    <w:p>
      <w:pPr>
        <w:snapToGrid w:val="0"/>
        <w:spacing w:line="560" w:lineRule="exact"/>
        <w:jc w:val="right"/>
        <w:rPr>
          <w:rFonts w:ascii="宋体" w:hAnsi="宋体" w:cs="宋体"/>
          <w:b/>
          <w:bCs/>
          <w:color w:val="auto"/>
          <w:sz w:val="24"/>
          <w:szCs w:val="24"/>
        </w:rPr>
      </w:pPr>
      <w:r>
        <w:rPr>
          <w:rFonts w:hint="eastAsia" w:ascii="宋体" w:hAnsi="宋体" w:cs="宋体"/>
          <w:b/>
          <w:bCs/>
          <w:color w:val="auto"/>
          <w:sz w:val="24"/>
          <w:szCs w:val="24"/>
        </w:rPr>
        <w:t xml:space="preserve">                                   </w:t>
      </w:r>
    </w:p>
    <w:p>
      <w:pPr>
        <w:wordWrap w:val="0"/>
        <w:snapToGrid w:val="0"/>
        <w:spacing w:line="560" w:lineRule="exact"/>
        <w:jc w:val="right"/>
        <w:rPr>
          <w:rFonts w:ascii="宋体" w:hAnsi="宋体" w:cs="宋体"/>
          <w:b/>
          <w:bCs/>
          <w:color w:val="auto"/>
          <w:sz w:val="24"/>
          <w:szCs w:val="24"/>
        </w:rPr>
      </w:pPr>
      <w:r>
        <w:rPr>
          <w:rFonts w:hint="eastAsia" w:ascii="宋体" w:hAnsi="宋体" w:cs="宋体"/>
          <w:b/>
          <w:bCs/>
          <w:color w:val="auto"/>
          <w:sz w:val="24"/>
          <w:szCs w:val="24"/>
        </w:rPr>
        <w:t xml:space="preserve">     正本或副本</w:t>
      </w:r>
    </w:p>
    <w:p>
      <w:pPr>
        <w:snapToGrid w:val="0"/>
        <w:spacing w:line="560" w:lineRule="exact"/>
        <w:jc w:val="center"/>
        <w:rPr>
          <w:rStyle w:val="31"/>
          <w:rFonts w:ascii="宋体" w:hAnsi="宋体" w:cs="宋体"/>
          <w:b/>
          <w:color w:val="auto"/>
          <w:sz w:val="22"/>
          <w:szCs w:val="22"/>
        </w:rPr>
      </w:pPr>
    </w:p>
    <w:p>
      <w:pPr>
        <w:snapToGrid w:val="0"/>
        <w:spacing w:after="120" w:afterLines="50" w:line="560" w:lineRule="exact"/>
        <w:jc w:val="center"/>
        <w:rPr>
          <w:rFonts w:hint="eastAsia" w:ascii="宋体" w:hAnsi="宋体" w:eastAsia="宋体" w:cs="宋体"/>
          <w:b/>
          <w:bCs/>
          <w:color w:val="auto"/>
          <w:sz w:val="28"/>
          <w:szCs w:val="28"/>
          <w:lang w:eastAsia="zh-CN"/>
        </w:rPr>
      </w:pPr>
      <w:r>
        <w:rPr>
          <w:rFonts w:hint="eastAsia" w:ascii="宋体" w:hAnsi="宋体" w:cs="宋体"/>
          <w:b/>
          <w:bCs/>
          <w:color w:val="auto"/>
          <w:sz w:val="28"/>
          <w:szCs w:val="28"/>
          <w:lang w:eastAsia="zh-CN"/>
        </w:rPr>
        <w:t>吴兴区第一次自然灾害综合风险普查（房屋建筑、市政设施与城市内涝风险）服务采购项目</w:t>
      </w:r>
    </w:p>
    <w:p>
      <w:pPr>
        <w:snapToGrid w:val="0"/>
        <w:spacing w:line="560" w:lineRule="exact"/>
        <w:ind w:firstLine="1980" w:firstLineChars="900"/>
        <w:rPr>
          <w:rFonts w:hint="eastAsia" w:ascii="宋体" w:hAnsi="宋体" w:cs="宋体"/>
          <w:color w:val="auto"/>
          <w:sz w:val="22"/>
          <w:szCs w:val="22"/>
        </w:rPr>
      </w:pPr>
    </w:p>
    <w:p>
      <w:pPr>
        <w:snapToGrid w:val="0"/>
        <w:spacing w:line="560" w:lineRule="exact"/>
        <w:ind w:firstLine="1980" w:firstLineChars="900"/>
        <w:rPr>
          <w:rFonts w:hint="eastAsia" w:ascii="宋体" w:hAnsi="宋体" w:cs="宋体"/>
          <w:color w:val="auto"/>
          <w:sz w:val="22"/>
          <w:szCs w:val="22"/>
        </w:rPr>
      </w:pPr>
    </w:p>
    <w:p>
      <w:pPr>
        <w:snapToGrid w:val="0"/>
        <w:spacing w:line="560" w:lineRule="exact"/>
        <w:ind w:firstLine="2160" w:firstLineChars="900"/>
        <w:rPr>
          <w:rFonts w:ascii="宋体" w:hAnsi="宋体" w:cs="宋体"/>
          <w:bCs/>
          <w:color w:val="auto"/>
          <w:sz w:val="24"/>
          <w:szCs w:val="24"/>
        </w:rPr>
      </w:pPr>
      <w:r>
        <w:rPr>
          <w:rFonts w:hint="eastAsia" w:ascii="宋体" w:hAnsi="宋体" w:cs="宋体"/>
          <w:color w:val="auto"/>
          <w:sz w:val="24"/>
          <w:szCs w:val="24"/>
        </w:rPr>
        <w:t>《资格文件》/《技术、商务资信文件》/《报价文件》</w:t>
      </w:r>
    </w:p>
    <w:p>
      <w:pPr>
        <w:snapToGrid w:val="0"/>
        <w:spacing w:line="560" w:lineRule="exact"/>
        <w:ind w:firstLine="1092" w:firstLineChars="455"/>
        <w:rPr>
          <w:rFonts w:ascii="宋体" w:hAnsi="宋体" w:cs="宋体"/>
          <w:bCs/>
          <w:color w:val="auto"/>
          <w:sz w:val="24"/>
          <w:szCs w:val="24"/>
        </w:rPr>
      </w:pPr>
    </w:p>
    <w:p>
      <w:pPr>
        <w:snapToGrid w:val="0"/>
        <w:spacing w:line="560" w:lineRule="exact"/>
        <w:ind w:firstLine="1092" w:firstLineChars="455"/>
        <w:rPr>
          <w:rFonts w:ascii="宋体" w:hAnsi="宋体" w:cs="宋体"/>
          <w:bCs/>
          <w:color w:val="auto"/>
          <w:sz w:val="24"/>
          <w:szCs w:val="24"/>
        </w:rPr>
      </w:pPr>
    </w:p>
    <w:p>
      <w:pPr>
        <w:snapToGrid w:val="0"/>
        <w:spacing w:before="120" w:beforeLines="50" w:after="120" w:afterLines="50" w:line="560" w:lineRule="exact"/>
        <w:ind w:firstLine="960" w:firstLineChars="400"/>
        <w:rPr>
          <w:rFonts w:ascii="宋体" w:hAnsi="宋体" w:cs="宋体"/>
          <w:bCs/>
          <w:color w:val="auto"/>
          <w:sz w:val="24"/>
          <w:szCs w:val="24"/>
        </w:rPr>
      </w:pPr>
      <w:r>
        <w:rPr>
          <w:rFonts w:hint="eastAsia" w:ascii="宋体" w:hAnsi="宋体" w:cs="宋体"/>
          <w:bCs/>
          <w:color w:val="auto"/>
          <w:sz w:val="24"/>
          <w:szCs w:val="24"/>
        </w:rPr>
        <w:t>项目名称：</w:t>
      </w:r>
      <w:r>
        <w:rPr>
          <w:rFonts w:hint="eastAsia" w:ascii="宋体" w:hAnsi="宋体" w:cs="宋体"/>
          <w:bCs/>
          <w:color w:val="auto"/>
          <w:sz w:val="24"/>
          <w:szCs w:val="24"/>
          <w:u w:val="single"/>
        </w:rPr>
        <w:t xml:space="preserve">                                     </w:t>
      </w:r>
    </w:p>
    <w:p>
      <w:pPr>
        <w:snapToGrid w:val="0"/>
        <w:spacing w:before="120" w:beforeLines="50" w:after="120" w:afterLines="50" w:line="560" w:lineRule="exact"/>
        <w:ind w:firstLine="960" w:firstLineChars="400"/>
        <w:rPr>
          <w:rFonts w:ascii="宋体" w:hAnsi="宋体" w:cs="宋体"/>
          <w:bCs/>
          <w:color w:val="auto"/>
          <w:sz w:val="24"/>
          <w:szCs w:val="24"/>
          <w:u w:val="single"/>
        </w:rPr>
      </w:pPr>
      <w:r>
        <w:rPr>
          <w:rFonts w:hint="eastAsia" w:ascii="宋体" w:hAnsi="宋体" w:cs="宋体"/>
          <w:bCs/>
          <w:color w:val="auto"/>
          <w:sz w:val="24"/>
          <w:szCs w:val="24"/>
        </w:rPr>
        <w:t>项目编号：</w:t>
      </w:r>
      <w:r>
        <w:rPr>
          <w:rFonts w:hint="eastAsia" w:ascii="宋体" w:hAnsi="宋体" w:cs="宋体"/>
          <w:bCs/>
          <w:color w:val="auto"/>
          <w:sz w:val="24"/>
          <w:szCs w:val="24"/>
          <w:u w:val="single"/>
        </w:rPr>
        <w:t xml:space="preserve">                                     </w:t>
      </w:r>
    </w:p>
    <w:p>
      <w:pPr>
        <w:snapToGrid w:val="0"/>
        <w:spacing w:before="120" w:beforeLines="50" w:after="120" w:afterLines="50" w:line="560" w:lineRule="exact"/>
        <w:ind w:firstLine="960" w:firstLineChars="400"/>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名称（盖章）：</w:t>
      </w:r>
      <w:r>
        <w:rPr>
          <w:rFonts w:hint="eastAsia" w:ascii="宋体" w:hAnsi="宋体" w:cs="宋体"/>
          <w:bCs/>
          <w:color w:val="auto"/>
          <w:sz w:val="24"/>
          <w:szCs w:val="24"/>
          <w:u w:val="single"/>
        </w:rPr>
        <w:t xml:space="preserve">                            </w:t>
      </w:r>
    </w:p>
    <w:p>
      <w:pPr>
        <w:snapToGrid w:val="0"/>
        <w:spacing w:before="120" w:beforeLines="50" w:after="120" w:afterLines="50" w:line="560" w:lineRule="exact"/>
        <w:ind w:firstLine="960" w:firstLineChars="400"/>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地址：</w:t>
      </w:r>
      <w:r>
        <w:rPr>
          <w:rFonts w:hint="eastAsia" w:ascii="宋体" w:hAnsi="宋体" w:cs="宋体"/>
          <w:bCs/>
          <w:color w:val="auto"/>
          <w:sz w:val="24"/>
          <w:szCs w:val="24"/>
          <w:u w:val="single"/>
        </w:rPr>
        <w:t xml:space="preserve">                                   </w:t>
      </w:r>
    </w:p>
    <w:p>
      <w:pPr>
        <w:snapToGrid w:val="0"/>
        <w:spacing w:before="120" w:beforeLines="50" w:after="120" w:afterLines="50" w:line="560" w:lineRule="exact"/>
        <w:ind w:firstLine="960" w:firstLineChars="400"/>
        <w:rPr>
          <w:rFonts w:ascii="宋体" w:hAnsi="宋体" w:cs="宋体"/>
          <w:bCs/>
          <w:color w:val="auto"/>
          <w:sz w:val="24"/>
          <w:szCs w:val="24"/>
        </w:rPr>
      </w:pPr>
      <w:r>
        <w:rPr>
          <w:rFonts w:hint="eastAsia" w:ascii="宋体" w:hAnsi="宋体" w:cs="宋体"/>
          <w:bCs/>
          <w:color w:val="auto"/>
          <w:sz w:val="24"/>
          <w:szCs w:val="24"/>
        </w:rPr>
        <w:t>授权代表签名：</w:t>
      </w:r>
      <w:r>
        <w:rPr>
          <w:rFonts w:hint="eastAsia" w:ascii="宋体" w:hAnsi="宋体" w:cs="宋体"/>
          <w:bCs/>
          <w:color w:val="auto"/>
          <w:sz w:val="24"/>
          <w:szCs w:val="24"/>
          <w:u w:val="single"/>
        </w:rPr>
        <w:t xml:space="preserve">                                 </w:t>
      </w:r>
    </w:p>
    <w:p>
      <w:pPr>
        <w:snapToGrid w:val="0"/>
        <w:spacing w:before="120" w:beforeLines="50" w:after="120" w:afterLines="50" w:line="560" w:lineRule="exact"/>
        <w:ind w:firstLine="960" w:firstLineChars="400"/>
        <w:rPr>
          <w:rFonts w:ascii="宋体" w:hAnsi="宋体" w:cs="宋体"/>
          <w:bCs/>
          <w:color w:val="auto"/>
          <w:sz w:val="24"/>
          <w:szCs w:val="24"/>
        </w:rPr>
      </w:pPr>
      <w:r>
        <w:rPr>
          <w:rFonts w:hint="eastAsia" w:ascii="宋体" w:hAnsi="宋体" w:cs="宋体"/>
          <w:bCs/>
          <w:color w:val="auto"/>
          <w:sz w:val="24"/>
          <w:szCs w:val="24"/>
          <w:u w:val="single"/>
        </w:rPr>
        <w:t xml:space="preserve">         </w:t>
      </w:r>
      <w:r>
        <w:rPr>
          <w:rFonts w:hint="eastAsia" w:ascii="宋体" w:hAnsi="宋体" w:cs="宋体"/>
          <w:bCs/>
          <w:color w:val="auto"/>
          <w:sz w:val="24"/>
          <w:szCs w:val="24"/>
        </w:rPr>
        <w:t>年</w:t>
      </w:r>
      <w:r>
        <w:rPr>
          <w:rFonts w:hint="eastAsia" w:ascii="宋体" w:hAnsi="宋体" w:cs="宋体"/>
          <w:bCs/>
          <w:color w:val="auto"/>
          <w:sz w:val="24"/>
          <w:szCs w:val="24"/>
          <w:u w:val="single"/>
        </w:rPr>
        <w:t xml:space="preserve">    </w:t>
      </w:r>
      <w:r>
        <w:rPr>
          <w:rFonts w:hint="eastAsia" w:ascii="宋体" w:hAnsi="宋体" w:cs="宋体"/>
          <w:bCs/>
          <w:color w:val="auto"/>
          <w:sz w:val="24"/>
          <w:szCs w:val="24"/>
        </w:rPr>
        <w:t>月</w:t>
      </w:r>
      <w:r>
        <w:rPr>
          <w:rFonts w:hint="eastAsia" w:ascii="宋体" w:hAnsi="宋体" w:cs="宋体"/>
          <w:bCs/>
          <w:color w:val="auto"/>
          <w:sz w:val="24"/>
          <w:szCs w:val="24"/>
          <w:u w:val="single"/>
        </w:rPr>
        <w:t xml:space="preserve">    </w:t>
      </w:r>
      <w:r>
        <w:rPr>
          <w:rFonts w:hint="eastAsia" w:ascii="宋体" w:hAnsi="宋体" w:cs="宋体"/>
          <w:bCs/>
          <w:color w:val="auto"/>
          <w:sz w:val="24"/>
          <w:szCs w:val="24"/>
        </w:rPr>
        <w:t>日</w:t>
      </w:r>
    </w:p>
    <w:p>
      <w:pPr>
        <w:pStyle w:val="24"/>
        <w:spacing w:line="560" w:lineRule="exact"/>
        <w:ind w:left="480"/>
        <w:rPr>
          <w:rFonts w:hint="eastAsia" w:ascii="宋体" w:hAnsi="宋体" w:cs="宋体"/>
          <w:color w:val="auto"/>
          <w:sz w:val="22"/>
          <w:szCs w:val="22"/>
        </w:rPr>
      </w:pPr>
      <w:r>
        <w:rPr>
          <w:rFonts w:hint="eastAsia" w:ascii="宋体" w:hAnsi="宋体" w:cs="宋体"/>
          <w:color w:val="auto"/>
          <w:sz w:val="22"/>
          <w:szCs w:val="22"/>
        </w:rPr>
        <w:br w:type="page"/>
      </w:r>
    </w:p>
    <w:p>
      <w:pPr>
        <w:pStyle w:val="24"/>
        <w:spacing w:line="560" w:lineRule="exact"/>
        <w:ind w:left="480"/>
        <w:rPr>
          <w:rFonts w:hint="eastAsia" w:ascii="宋体" w:hAnsi="宋体" w:cs="宋体"/>
          <w:color w:val="auto"/>
          <w:sz w:val="22"/>
          <w:szCs w:val="22"/>
        </w:rPr>
      </w:pP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1、资格文件（具体参考第三章投标须知“投标文件的组成”）</w:t>
      </w: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w:t>
      </w:r>
    </w:p>
    <w:p>
      <w:pPr>
        <w:pStyle w:val="24"/>
        <w:spacing w:line="560" w:lineRule="exact"/>
        <w:ind w:left="480"/>
        <w:rPr>
          <w:rFonts w:ascii="宋体" w:hAnsi="宋体" w:cs="宋体"/>
          <w:b/>
          <w:color w:val="auto"/>
          <w:sz w:val="24"/>
          <w:szCs w:val="24"/>
        </w:rPr>
      </w:pP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2、技术、商务资信文件（具体参考第三章投标须知“投标文件的组成”）</w:t>
      </w: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w:t>
      </w: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 xml:space="preserve">  </w:t>
      </w: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3、报价文件（具体参考第三章投标须知“投标文件的组成”）</w:t>
      </w: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w:t>
      </w:r>
    </w:p>
    <w:p>
      <w:pPr>
        <w:pStyle w:val="24"/>
        <w:spacing w:line="560" w:lineRule="exact"/>
        <w:ind w:left="480"/>
        <w:rPr>
          <w:rFonts w:ascii="宋体" w:hAnsi="宋体" w:cs="宋体"/>
          <w:b/>
          <w:color w:val="auto"/>
          <w:sz w:val="24"/>
          <w:szCs w:val="24"/>
        </w:rPr>
      </w:pPr>
      <w:r>
        <w:rPr>
          <w:rFonts w:hint="eastAsia" w:ascii="宋体" w:hAnsi="宋体" w:cs="宋体"/>
          <w:b/>
          <w:color w:val="auto"/>
          <w:sz w:val="24"/>
          <w:szCs w:val="24"/>
        </w:rPr>
        <w:t xml:space="preserve">  </w:t>
      </w: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50" w:after="120" w:afterLines="50" w:line="560" w:lineRule="exact"/>
        <w:jc w:val="left"/>
        <w:rPr>
          <w:rFonts w:ascii="宋体" w:hAnsi="宋体" w:cs="宋体"/>
          <w:color w:val="auto"/>
          <w:sz w:val="22"/>
          <w:szCs w:val="22"/>
        </w:rPr>
      </w:pPr>
    </w:p>
    <w:p>
      <w:pPr>
        <w:snapToGrid w:val="0"/>
        <w:spacing w:before="120" w:beforeLines="50" w:after="50" w:line="560" w:lineRule="exact"/>
        <w:rPr>
          <w:rFonts w:ascii="宋体" w:hAnsi="宋体" w:cs="宋体"/>
          <w:b/>
          <w:color w:val="auto"/>
          <w:sz w:val="24"/>
          <w:szCs w:val="24"/>
        </w:rPr>
      </w:pPr>
      <w:r>
        <w:rPr>
          <w:rFonts w:hint="eastAsia" w:ascii="宋体" w:hAnsi="宋体" w:cs="宋体"/>
          <w:b/>
          <w:color w:val="auto"/>
          <w:sz w:val="24"/>
          <w:szCs w:val="24"/>
        </w:rPr>
        <w:t>附件（资格文件部分）：</w:t>
      </w:r>
    </w:p>
    <w:p>
      <w:pPr>
        <w:snapToGrid w:val="0"/>
        <w:spacing w:before="120" w:beforeLines="50" w:after="50" w:line="560" w:lineRule="exact"/>
        <w:jc w:val="center"/>
        <w:rPr>
          <w:rFonts w:hint="eastAsia" w:ascii="宋体" w:hAnsi="宋体" w:cs="宋体"/>
          <w:b/>
          <w:color w:val="auto"/>
          <w:sz w:val="22"/>
          <w:szCs w:val="22"/>
        </w:rPr>
      </w:pPr>
    </w:p>
    <w:p>
      <w:pPr>
        <w:snapToGrid w:val="0"/>
        <w:spacing w:before="120" w:beforeLines="50" w:after="50" w:line="560" w:lineRule="exact"/>
        <w:jc w:val="center"/>
        <w:rPr>
          <w:rFonts w:ascii="宋体" w:hAnsi="宋体" w:cs="宋体"/>
          <w:b/>
          <w:color w:val="auto"/>
          <w:sz w:val="28"/>
          <w:szCs w:val="28"/>
        </w:rPr>
      </w:pPr>
      <w:r>
        <w:rPr>
          <w:rFonts w:hint="eastAsia" w:ascii="宋体" w:hAnsi="宋体" w:cs="宋体"/>
          <w:b/>
          <w:color w:val="auto"/>
          <w:sz w:val="28"/>
          <w:szCs w:val="28"/>
        </w:rPr>
        <w:t>法定代表人有效身份证明书</w:t>
      </w:r>
    </w:p>
    <w:p>
      <w:pPr>
        <w:pStyle w:val="10"/>
        <w:spacing w:line="560" w:lineRule="exact"/>
        <w:ind w:firstLine="513" w:firstLineChars="156"/>
        <w:jc w:val="center"/>
        <w:rPr>
          <w:rFonts w:ascii="宋体" w:hAnsi="宋体" w:cs="宋体"/>
          <w:b/>
          <w:bCs/>
          <w:color w:val="auto"/>
          <w:spacing w:val="24"/>
          <w:sz w:val="28"/>
          <w:szCs w:val="28"/>
        </w:rPr>
      </w:pPr>
    </w:p>
    <w:p>
      <w:pPr>
        <w:pStyle w:val="10"/>
        <w:spacing w:line="560" w:lineRule="exact"/>
        <w:ind w:firstLine="513" w:firstLineChars="156"/>
        <w:jc w:val="center"/>
        <w:rPr>
          <w:rFonts w:ascii="宋体" w:hAnsi="宋体" w:cs="宋体"/>
          <w:b/>
          <w:bCs/>
          <w:color w:val="auto"/>
          <w:spacing w:val="24"/>
          <w:sz w:val="28"/>
          <w:szCs w:val="28"/>
        </w:rPr>
      </w:pPr>
    </w:p>
    <w:p>
      <w:pPr>
        <w:pStyle w:val="10"/>
        <w:spacing w:line="560" w:lineRule="exact"/>
        <w:ind w:firstLine="420" w:firstLineChars="175"/>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（姓名）是</w:t>
      </w:r>
      <w:r>
        <w:rPr>
          <w:rFonts w:hint="eastAsia" w:ascii="宋体" w:hAnsi="宋体" w:cs="宋体"/>
          <w:color w:val="auto"/>
          <w:sz w:val="24"/>
          <w:szCs w:val="24"/>
          <w:u w:val="single"/>
        </w:rPr>
        <w:t xml:space="preserve">                 </w:t>
      </w:r>
      <w:r>
        <w:rPr>
          <w:rFonts w:hint="eastAsia" w:ascii="宋体" w:hAnsi="宋体" w:cs="宋体"/>
          <w:color w:val="auto"/>
          <w:sz w:val="24"/>
          <w:szCs w:val="24"/>
        </w:rPr>
        <w:t>（单位全称）的法定代表人，身份证号码为</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pStyle w:val="1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特此证明。</w:t>
      </w:r>
    </w:p>
    <w:p>
      <w:pPr>
        <w:pStyle w:val="10"/>
        <w:spacing w:line="560" w:lineRule="exact"/>
        <w:ind w:firstLine="374" w:firstLineChars="156"/>
        <w:rPr>
          <w:rFonts w:ascii="宋体" w:hAnsi="宋体" w:cs="宋体"/>
          <w:color w:val="auto"/>
          <w:sz w:val="24"/>
          <w:szCs w:val="24"/>
        </w:rPr>
      </w:pPr>
    </w:p>
    <w:p>
      <w:pPr>
        <w:pStyle w:val="10"/>
        <w:spacing w:line="560" w:lineRule="exact"/>
        <w:ind w:firstLine="374" w:firstLineChars="156"/>
        <w:rPr>
          <w:rFonts w:ascii="宋体" w:hAnsi="宋体" w:cs="宋体"/>
          <w:color w:val="auto"/>
          <w:sz w:val="24"/>
          <w:szCs w:val="24"/>
        </w:rPr>
      </w:pPr>
    </w:p>
    <w:p>
      <w:pPr>
        <w:pStyle w:val="10"/>
        <w:spacing w:line="560" w:lineRule="exact"/>
        <w:ind w:firstLine="374" w:firstLineChars="156"/>
        <w:rPr>
          <w:rFonts w:ascii="宋体" w:hAnsi="宋体" w:cs="宋体"/>
          <w:color w:val="auto"/>
          <w:sz w:val="24"/>
          <w:szCs w:val="24"/>
        </w:rPr>
      </w:pPr>
    </w:p>
    <w:p>
      <w:pPr>
        <w:pStyle w:val="10"/>
        <w:spacing w:line="560" w:lineRule="exact"/>
        <w:ind w:firstLine="374" w:firstLineChars="156"/>
        <w:rPr>
          <w:rFonts w:ascii="宋体" w:hAnsi="宋体" w:cs="宋体"/>
          <w:color w:val="auto"/>
          <w:sz w:val="24"/>
          <w:szCs w:val="24"/>
        </w:rPr>
      </w:pPr>
    </w:p>
    <w:p>
      <w:pPr>
        <w:pStyle w:val="10"/>
        <w:spacing w:line="560" w:lineRule="exact"/>
        <w:ind w:firstLine="374" w:firstLineChars="156"/>
        <w:rPr>
          <w:rFonts w:ascii="宋体" w:hAnsi="宋体" w:cs="宋体"/>
          <w:color w:val="auto"/>
          <w:sz w:val="24"/>
          <w:szCs w:val="24"/>
        </w:rPr>
      </w:pPr>
    </w:p>
    <w:p>
      <w:pPr>
        <w:pStyle w:val="10"/>
        <w:spacing w:line="560" w:lineRule="exact"/>
        <w:ind w:firstLine="374" w:firstLineChars="156"/>
        <w:rPr>
          <w:rFonts w:ascii="宋体" w:hAnsi="宋体" w:cs="宋体"/>
          <w:color w:val="auto"/>
          <w:sz w:val="24"/>
          <w:szCs w:val="24"/>
        </w:rPr>
      </w:pPr>
    </w:p>
    <w:p>
      <w:pPr>
        <w:pStyle w:val="10"/>
        <w:spacing w:line="560" w:lineRule="exact"/>
        <w:ind w:firstLine="374" w:firstLineChars="156"/>
        <w:rPr>
          <w:rFonts w:ascii="宋体" w:hAnsi="宋体" w:cs="宋体"/>
          <w:color w:val="auto"/>
          <w:sz w:val="24"/>
          <w:szCs w:val="24"/>
        </w:rPr>
      </w:pPr>
    </w:p>
    <w:p>
      <w:pPr>
        <w:pStyle w:val="10"/>
        <w:spacing w:line="560" w:lineRule="exact"/>
        <w:ind w:firstLine="0"/>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（盖章）                     </w:t>
      </w:r>
    </w:p>
    <w:p>
      <w:pPr>
        <w:pStyle w:val="10"/>
        <w:spacing w:line="560" w:lineRule="exact"/>
        <w:ind w:firstLine="0"/>
        <w:rPr>
          <w:rFonts w:ascii="宋体" w:hAnsi="宋体" w:cs="宋体"/>
          <w:color w:val="auto"/>
          <w:sz w:val="24"/>
          <w:szCs w:val="24"/>
        </w:rPr>
      </w:pPr>
      <w:r>
        <w:rPr>
          <w:rFonts w:hint="eastAsia" w:ascii="宋体" w:hAnsi="宋体" w:cs="宋体"/>
          <w:color w:val="auto"/>
          <w:sz w:val="24"/>
          <w:szCs w:val="24"/>
        </w:rPr>
        <w:t>法定代表人（签名或盖章）：</w:t>
      </w:r>
    </w:p>
    <w:p>
      <w:pPr>
        <w:pStyle w:val="10"/>
        <w:spacing w:line="560" w:lineRule="exact"/>
        <w:ind w:firstLine="0"/>
        <w:rPr>
          <w:rFonts w:ascii="宋体" w:hAnsi="宋体" w:cs="宋体"/>
          <w:color w:val="auto"/>
          <w:sz w:val="24"/>
          <w:szCs w:val="24"/>
        </w:rPr>
      </w:pPr>
      <w:r>
        <w:rPr>
          <w:rFonts w:hint="eastAsia" w:ascii="宋体" w:hAnsi="宋体" w:cs="宋体"/>
          <w:color w:val="auto"/>
          <w:sz w:val="24"/>
          <w:szCs w:val="24"/>
        </w:rPr>
        <w:t>日期：    年   月   日</w:t>
      </w:r>
    </w:p>
    <w:p>
      <w:pPr>
        <w:pStyle w:val="10"/>
        <w:spacing w:line="560" w:lineRule="exact"/>
        <w:ind w:firstLine="374" w:firstLineChars="156"/>
        <w:jc w:val="center"/>
        <w:rPr>
          <w:rFonts w:ascii="宋体" w:hAnsi="宋体" w:cs="宋体"/>
          <w:color w:val="auto"/>
          <w:sz w:val="24"/>
          <w:szCs w:val="24"/>
        </w:rPr>
      </w:pPr>
    </w:p>
    <w:p>
      <w:pPr>
        <w:pStyle w:val="10"/>
        <w:spacing w:line="560" w:lineRule="exact"/>
        <w:ind w:firstLine="0"/>
        <w:rPr>
          <w:rFonts w:ascii="宋体" w:hAnsi="宋体" w:cs="宋体"/>
          <w:color w:val="auto"/>
          <w:sz w:val="24"/>
          <w:szCs w:val="24"/>
        </w:rPr>
      </w:pPr>
      <w:r>
        <w:rPr>
          <w:rFonts w:hint="eastAsia" w:ascii="宋体" w:hAnsi="宋体" w:cs="宋体"/>
          <w:color w:val="auto"/>
          <w:sz w:val="24"/>
          <w:szCs w:val="24"/>
        </w:rPr>
        <w:t>————————————————————————————--------</w:t>
      </w:r>
    </w:p>
    <w:p>
      <w:pPr>
        <w:pStyle w:val="10"/>
        <w:spacing w:line="560" w:lineRule="exact"/>
        <w:ind w:firstLine="374" w:firstLineChars="156"/>
        <w:jc w:val="center"/>
        <w:rPr>
          <w:rFonts w:ascii="宋体" w:hAnsi="宋体" w:cs="宋体"/>
          <w:color w:val="auto"/>
          <w:sz w:val="24"/>
          <w:szCs w:val="24"/>
        </w:rPr>
      </w:pPr>
      <w:r>
        <w:rPr>
          <w:rFonts w:hint="eastAsia" w:ascii="宋体" w:hAnsi="宋体" w:cs="宋体"/>
          <w:color w:val="auto"/>
          <w:sz w:val="24"/>
          <w:szCs w:val="24"/>
        </w:rPr>
        <w:t>有效身份证明复印件粘贴处</w:t>
      </w:r>
    </w:p>
    <w:p>
      <w:pPr>
        <w:pStyle w:val="10"/>
        <w:spacing w:line="560" w:lineRule="exact"/>
        <w:ind w:firstLine="343" w:firstLineChars="156"/>
        <w:jc w:val="center"/>
        <w:rPr>
          <w:rFonts w:ascii="宋体" w:hAnsi="宋体" w:cs="宋体"/>
          <w:color w:val="auto"/>
          <w:sz w:val="22"/>
        </w:rPr>
      </w:pPr>
    </w:p>
    <w:p>
      <w:pPr>
        <w:pStyle w:val="10"/>
        <w:spacing w:line="560" w:lineRule="exact"/>
        <w:ind w:firstLine="0"/>
        <w:rPr>
          <w:rFonts w:ascii="宋体" w:hAnsi="宋体" w:cs="宋体"/>
          <w:b/>
          <w:bCs/>
          <w:color w:val="auto"/>
          <w:spacing w:val="24"/>
          <w:sz w:val="30"/>
          <w:szCs w:val="30"/>
        </w:rPr>
        <w:sectPr>
          <w:pgSz w:w="11906" w:h="16838"/>
          <w:pgMar w:top="1474" w:right="1361" w:bottom="1417" w:left="1361" w:header="737" w:footer="737" w:gutter="0"/>
          <w:pgNumType w:fmt="numberInDash"/>
          <w:cols w:space="0" w:num="1"/>
          <w:rtlGutter w:val="0"/>
          <w:docGrid w:linePitch="312" w:charSpace="0"/>
        </w:sectPr>
      </w:pPr>
    </w:p>
    <w:p>
      <w:pPr>
        <w:snapToGrid w:val="0"/>
        <w:spacing w:before="120" w:beforeLines="50" w:after="50" w:line="560" w:lineRule="exact"/>
        <w:jc w:val="center"/>
        <w:rPr>
          <w:rFonts w:ascii="宋体" w:hAnsi="宋体" w:cs="宋体"/>
          <w:b/>
          <w:color w:val="auto"/>
          <w:sz w:val="28"/>
          <w:szCs w:val="28"/>
        </w:rPr>
      </w:pPr>
      <w:r>
        <w:rPr>
          <w:rFonts w:hint="eastAsia" w:ascii="宋体" w:hAnsi="宋体" w:cs="宋体"/>
          <w:b/>
          <w:color w:val="auto"/>
          <w:sz w:val="28"/>
          <w:szCs w:val="28"/>
        </w:rPr>
        <w:t>法定代表人授权委托书</w:t>
      </w:r>
    </w:p>
    <w:p>
      <w:pPr>
        <w:snapToGrid w:val="0"/>
        <w:spacing w:before="120" w:beforeLines="50" w:after="50" w:line="560" w:lineRule="exact"/>
        <w:rPr>
          <w:rFonts w:hint="eastAsia" w:ascii="宋体" w:hAnsi="宋体" w:cs="宋体"/>
          <w:bCs/>
          <w:color w:val="auto"/>
          <w:sz w:val="22"/>
          <w:szCs w:val="22"/>
        </w:rPr>
      </w:pPr>
    </w:p>
    <w:p>
      <w:pPr>
        <w:snapToGrid w:val="0"/>
        <w:spacing w:before="120" w:beforeLines="50" w:after="50" w:line="560" w:lineRule="exact"/>
        <w:rPr>
          <w:rFonts w:ascii="宋体" w:hAnsi="宋体" w:cs="宋体"/>
          <w:b/>
          <w:bCs/>
          <w:color w:val="auto"/>
          <w:sz w:val="22"/>
          <w:szCs w:val="22"/>
        </w:rPr>
      </w:pPr>
      <w:r>
        <w:rPr>
          <w:rFonts w:hint="eastAsia" w:ascii="宋体" w:hAnsi="宋体" w:cs="宋体"/>
          <w:bCs/>
          <w:color w:val="auto"/>
          <w:sz w:val="22"/>
          <w:szCs w:val="22"/>
        </w:rPr>
        <w:t>致：</w:t>
      </w:r>
      <w:r>
        <w:rPr>
          <w:rFonts w:hint="eastAsia" w:ascii="宋体" w:hAnsi="宋体" w:cs="宋体"/>
          <w:bCs/>
          <w:color w:val="auto"/>
          <w:sz w:val="22"/>
          <w:szCs w:val="22"/>
          <w:u w:val="single"/>
        </w:rPr>
        <w:t xml:space="preserve">                   </w:t>
      </w:r>
      <w:r>
        <w:rPr>
          <w:rFonts w:hint="eastAsia" w:ascii="宋体" w:hAnsi="宋体" w:cs="宋体"/>
          <w:color w:val="auto"/>
          <w:sz w:val="22"/>
          <w:szCs w:val="22"/>
        </w:rPr>
        <w:t>（招标采购单位名称）</w:t>
      </w:r>
      <w:r>
        <w:rPr>
          <w:rFonts w:hint="eastAsia" w:ascii="宋体" w:hAnsi="宋体" w:cs="宋体"/>
          <w:b/>
          <w:bCs/>
          <w:color w:val="auto"/>
          <w:sz w:val="22"/>
          <w:szCs w:val="22"/>
        </w:rPr>
        <w:t xml:space="preserve"> </w:t>
      </w:r>
      <w:r>
        <w:rPr>
          <w:rFonts w:hint="eastAsia" w:ascii="宋体" w:hAnsi="宋体" w:cs="宋体"/>
          <w:color w:val="auto"/>
          <w:sz w:val="22"/>
          <w:szCs w:val="22"/>
        </w:rPr>
        <w:t>：</w:t>
      </w:r>
    </w:p>
    <w:p>
      <w:pPr>
        <w:snapToGrid w:val="0"/>
        <w:spacing w:before="120" w:beforeLines="50" w:after="50" w:line="560" w:lineRule="exact"/>
        <w:ind w:firstLine="660" w:firstLineChars="300"/>
        <w:rPr>
          <w:rFonts w:ascii="宋体" w:hAnsi="宋体" w:cs="宋体"/>
          <w:color w:val="auto"/>
          <w:sz w:val="22"/>
          <w:szCs w:val="22"/>
        </w:rPr>
      </w:pPr>
      <w:r>
        <w:rPr>
          <w:rFonts w:hint="eastAsia" w:ascii="宋体" w:hAnsi="宋体" w:cs="宋体"/>
          <w:color w:val="auto"/>
          <w:sz w:val="22"/>
          <w:szCs w:val="22"/>
        </w:rPr>
        <w:t>我</w:t>
      </w:r>
      <w:r>
        <w:rPr>
          <w:rFonts w:hint="eastAsia" w:ascii="宋体" w:hAnsi="宋体" w:cs="宋体"/>
          <w:color w:val="auto"/>
          <w:sz w:val="22"/>
          <w:szCs w:val="22"/>
          <w:u w:val="single"/>
        </w:rPr>
        <w:t xml:space="preserve">              </w:t>
      </w:r>
      <w:r>
        <w:rPr>
          <w:rFonts w:hint="eastAsia" w:ascii="宋体" w:hAnsi="宋体" w:cs="宋体"/>
          <w:color w:val="auto"/>
          <w:sz w:val="22"/>
          <w:szCs w:val="22"/>
        </w:rPr>
        <w:t>（姓名）系</w:t>
      </w:r>
      <w:r>
        <w:rPr>
          <w:rFonts w:hint="eastAsia" w:ascii="宋体" w:hAnsi="宋体" w:cs="宋体"/>
          <w:color w:val="auto"/>
          <w:sz w:val="22"/>
          <w:szCs w:val="22"/>
          <w:u w:val="single"/>
        </w:rPr>
        <w:t xml:space="preserve">                    </w:t>
      </w:r>
      <w:r>
        <w:rPr>
          <w:rFonts w:hint="eastAsia" w:ascii="宋体" w:hAnsi="宋体" w:cs="宋体"/>
          <w:color w:val="auto"/>
          <w:sz w:val="22"/>
          <w:szCs w:val="22"/>
        </w:rPr>
        <w:t>（</w:t>
      </w:r>
      <w:r>
        <w:rPr>
          <w:rFonts w:hint="eastAsia" w:ascii="宋体" w:hAnsi="宋体" w:cs="宋体"/>
          <w:color w:val="auto"/>
          <w:sz w:val="22"/>
          <w:szCs w:val="22"/>
          <w:lang w:eastAsia="zh-CN"/>
        </w:rPr>
        <w:t>供应商</w:t>
      </w:r>
      <w:r>
        <w:rPr>
          <w:rFonts w:hint="eastAsia" w:ascii="宋体" w:hAnsi="宋体" w:cs="宋体"/>
          <w:color w:val="auto"/>
          <w:sz w:val="22"/>
          <w:szCs w:val="22"/>
        </w:rPr>
        <w:t xml:space="preserve">名称）的法定代表人，现授权委托本单位在职职工 </w:t>
      </w:r>
      <w:r>
        <w:rPr>
          <w:rFonts w:hint="eastAsia" w:ascii="宋体" w:hAnsi="宋体" w:cs="宋体"/>
          <w:color w:val="auto"/>
          <w:sz w:val="22"/>
          <w:szCs w:val="22"/>
          <w:u w:val="single"/>
        </w:rPr>
        <w:t xml:space="preserve">              </w:t>
      </w:r>
      <w:r>
        <w:rPr>
          <w:rFonts w:hint="eastAsia" w:ascii="宋体" w:hAnsi="宋体" w:cs="宋体"/>
          <w:color w:val="auto"/>
          <w:sz w:val="22"/>
          <w:szCs w:val="22"/>
        </w:rPr>
        <w:t>（姓名）以我方的名义参加</w:t>
      </w:r>
      <w:r>
        <w:rPr>
          <w:rFonts w:hint="eastAsia" w:ascii="宋体" w:hAnsi="宋体" w:cs="宋体"/>
          <w:color w:val="auto"/>
          <w:sz w:val="22"/>
          <w:szCs w:val="22"/>
          <w:u w:val="single"/>
        </w:rPr>
        <w:t xml:space="preserve">(项目名称)      </w:t>
      </w:r>
      <w:r>
        <w:rPr>
          <w:rFonts w:hint="eastAsia" w:ascii="宋体" w:hAnsi="宋体" w:cs="宋体"/>
          <w:color w:val="auto"/>
          <w:sz w:val="22"/>
          <w:szCs w:val="22"/>
        </w:rPr>
        <w:t>的投标活动，并代表我方全权办理针对上述项目的投标、开标、评标、签约等具体事务和签署相关文件。</w:t>
      </w:r>
    </w:p>
    <w:p>
      <w:pPr>
        <w:snapToGrid w:val="0"/>
        <w:spacing w:before="120" w:beforeLines="50" w:after="50" w:line="560" w:lineRule="exact"/>
        <w:rPr>
          <w:rFonts w:ascii="宋体" w:hAnsi="宋体" w:cs="宋体"/>
          <w:color w:val="auto"/>
          <w:sz w:val="22"/>
          <w:szCs w:val="22"/>
        </w:rPr>
      </w:pPr>
      <w:r>
        <w:rPr>
          <w:rFonts w:hint="eastAsia" w:ascii="宋体" w:hAnsi="宋体" w:cs="宋体"/>
          <w:color w:val="auto"/>
          <w:sz w:val="22"/>
          <w:szCs w:val="22"/>
        </w:rPr>
        <w:t xml:space="preserve">    我方对被授权人的签名事项负全部责任。</w:t>
      </w:r>
    </w:p>
    <w:p>
      <w:pPr>
        <w:snapToGrid w:val="0"/>
        <w:spacing w:before="120" w:beforeLines="50" w:after="50" w:line="560" w:lineRule="exact"/>
        <w:ind w:firstLine="480"/>
        <w:rPr>
          <w:rFonts w:ascii="宋体" w:hAnsi="宋体" w:cs="宋体"/>
          <w:color w:val="auto"/>
          <w:sz w:val="22"/>
          <w:szCs w:val="22"/>
        </w:rPr>
      </w:pPr>
      <w:r>
        <w:rPr>
          <w:rFonts w:hint="eastAsia" w:ascii="宋体" w:hAnsi="宋体" w:cs="宋体"/>
          <w:color w:val="auto"/>
          <w:sz w:val="22"/>
          <w:szCs w:val="22"/>
          <w:u w:val="single"/>
        </w:rPr>
        <w:t>在撤销授权的书面通知以前，本授权书一直有效。</w:t>
      </w:r>
      <w:r>
        <w:rPr>
          <w:rFonts w:hint="eastAsia" w:ascii="宋体" w:hAnsi="宋体" w:cs="宋体"/>
          <w:color w:val="auto"/>
          <w:sz w:val="22"/>
          <w:szCs w:val="22"/>
        </w:rPr>
        <w:t>被授权人在授权书有效期内签署的所有文件不因授权的撤销而失效。</w:t>
      </w:r>
    </w:p>
    <w:p>
      <w:pPr>
        <w:snapToGrid w:val="0"/>
        <w:spacing w:before="120" w:beforeLines="50" w:after="50" w:line="560" w:lineRule="exact"/>
        <w:ind w:firstLine="480"/>
        <w:rPr>
          <w:rFonts w:ascii="宋体" w:hAnsi="宋体" w:cs="宋体"/>
          <w:color w:val="auto"/>
          <w:sz w:val="22"/>
          <w:szCs w:val="22"/>
        </w:rPr>
      </w:pPr>
      <w:r>
        <w:rPr>
          <w:rFonts w:hint="eastAsia" w:ascii="宋体" w:hAnsi="宋体" w:cs="宋体"/>
          <w:color w:val="auto"/>
          <w:sz w:val="22"/>
          <w:szCs w:val="22"/>
        </w:rPr>
        <w:t>被授权人无转委托权，特此委托。</w:t>
      </w:r>
    </w:p>
    <w:p>
      <w:pPr>
        <w:spacing w:line="480" w:lineRule="auto"/>
        <w:ind w:left="2699"/>
        <w:rPr>
          <w:rFonts w:hint="eastAsia" w:ascii="宋体" w:hAnsi="宋体" w:cs="宋体"/>
          <w:sz w:val="22"/>
          <w:szCs w:val="22"/>
        </w:rPr>
      </w:pPr>
    </w:p>
    <w:p>
      <w:pPr>
        <w:spacing w:line="480" w:lineRule="auto"/>
        <w:ind w:left="2699"/>
        <w:rPr>
          <w:rFonts w:hint="eastAsia" w:ascii="宋体" w:hAnsi="宋体" w:cs="宋体"/>
          <w:sz w:val="22"/>
          <w:szCs w:val="22"/>
          <w:u w:val="single"/>
        </w:rPr>
      </w:pPr>
      <w:r>
        <w:rPr>
          <w:rFonts w:hint="eastAsia" w:ascii="宋体" w:hAnsi="宋体" w:cs="宋体"/>
          <w:sz w:val="22"/>
          <w:szCs w:val="22"/>
        </w:rPr>
        <w:t>授权代理人：</w:t>
      </w:r>
      <w:r>
        <w:rPr>
          <w:rFonts w:hint="eastAsia" w:ascii="宋体" w:hAnsi="宋体" w:cs="宋体"/>
          <w:sz w:val="22"/>
          <w:szCs w:val="22"/>
          <w:u w:val="single"/>
        </w:rPr>
        <w:t xml:space="preserve">                      （签字）  </w:t>
      </w:r>
    </w:p>
    <w:p>
      <w:pPr>
        <w:spacing w:line="480" w:lineRule="auto"/>
        <w:ind w:left="2699"/>
        <w:rPr>
          <w:rFonts w:hint="eastAsia" w:ascii="宋体" w:hAnsi="宋体" w:cs="宋体"/>
          <w:sz w:val="22"/>
          <w:szCs w:val="22"/>
          <w:u w:val="single"/>
        </w:rPr>
      </w:pPr>
      <w:r>
        <w:rPr>
          <w:rFonts w:hint="eastAsia" w:ascii="宋体" w:hAnsi="宋体" w:cs="宋体"/>
          <w:sz w:val="22"/>
          <w:szCs w:val="22"/>
        </w:rPr>
        <w:t>身份证号码：</w:t>
      </w:r>
      <w:r>
        <w:rPr>
          <w:rFonts w:hint="eastAsia" w:ascii="宋体" w:hAnsi="宋体" w:cs="宋体"/>
          <w:sz w:val="22"/>
          <w:szCs w:val="22"/>
          <w:u w:val="single"/>
        </w:rPr>
        <w:t xml:space="preserve">                                 </w:t>
      </w:r>
    </w:p>
    <w:p>
      <w:pPr>
        <w:spacing w:line="480" w:lineRule="auto"/>
        <w:ind w:left="2699"/>
        <w:rPr>
          <w:rFonts w:hint="eastAsia" w:ascii="宋体" w:hAnsi="宋体" w:cs="宋体"/>
          <w:sz w:val="22"/>
          <w:szCs w:val="22"/>
          <w:u w:val="single"/>
        </w:rPr>
      </w:pPr>
      <w:r>
        <w:rPr>
          <w:rFonts w:hint="eastAsia" w:ascii="宋体" w:hAnsi="宋体" w:cs="宋体"/>
          <w:sz w:val="22"/>
          <w:szCs w:val="22"/>
        </w:rPr>
        <w:t>职务：</w:t>
      </w:r>
      <w:r>
        <w:rPr>
          <w:rFonts w:hint="eastAsia" w:ascii="宋体" w:hAnsi="宋体" w:cs="宋体"/>
          <w:sz w:val="22"/>
          <w:szCs w:val="22"/>
          <w:u w:val="single"/>
        </w:rPr>
        <w:t xml:space="preserve">                                       </w:t>
      </w:r>
    </w:p>
    <w:p>
      <w:pPr>
        <w:spacing w:line="480" w:lineRule="auto"/>
        <w:ind w:left="2699"/>
        <w:rPr>
          <w:rFonts w:hint="eastAsia" w:ascii="宋体" w:hAnsi="宋体" w:cs="宋体"/>
          <w:sz w:val="22"/>
          <w:szCs w:val="22"/>
        </w:rPr>
      </w:pPr>
      <w:r>
        <w:rPr>
          <w:rFonts w:hint="eastAsia" w:ascii="宋体" w:hAnsi="宋体" w:cs="宋体"/>
          <w:sz w:val="22"/>
          <w:szCs w:val="22"/>
        </w:rPr>
        <w:t>供应商：</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（盖章）</w:t>
      </w:r>
    </w:p>
    <w:p>
      <w:pPr>
        <w:spacing w:line="480" w:lineRule="auto"/>
        <w:jc w:val="center"/>
        <w:rPr>
          <w:rFonts w:hint="eastAsia" w:ascii="宋体" w:hAnsi="宋体" w:cs="宋体"/>
          <w:sz w:val="22"/>
          <w:szCs w:val="22"/>
          <w:u w:val="single"/>
        </w:rPr>
      </w:pPr>
      <w:r>
        <w:rPr>
          <w:rFonts w:hint="eastAsia" w:ascii="宋体" w:hAnsi="宋体" w:cs="宋体"/>
          <w:sz w:val="22"/>
          <w:szCs w:val="22"/>
        </w:rPr>
        <w:t xml:space="preserve">      </w:t>
      </w:r>
      <w:r>
        <w:rPr>
          <w:rFonts w:hint="eastAsia" w:ascii="宋体" w:hAnsi="宋体" w:cs="宋体"/>
          <w:sz w:val="22"/>
          <w:szCs w:val="22"/>
          <w:lang w:val="en-US" w:eastAsia="zh-CN"/>
        </w:rPr>
        <w:t xml:space="preserve">   </w:t>
      </w:r>
      <w:r>
        <w:rPr>
          <w:rFonts w:hint="eastAsia" w:ascii="宋体" w:hAnsi="宋体" w:cs="宋体"/>
          <w:sz w:val="22"/>
          <w:szCs w:val="22"/>
        </w:rPr>
        <w:t>法定代表人：</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（签名或盖章）</w:t>
      </w:r>
    </w:p>
    <w:p>
      <w:pPr>
        <w:pStyle w:val="10"/>
        <w:spacing w:line="560" w:lineRule="exact"/>
        <w:ind w:firstLine="343" w:firstLineChars="156"/>
        <w:rPr>
          <w:rFonts w:ascii="宋体" w:hAnsi="宋体" w:cs="宋体"/>
          <w:sz w:val="22"/>
        </w:rPr>
      </w:pPr>
      <w:r>
        <w:rPr>
          <w:rFonts w:hint="eastAsia" w:ascii="宋体" w:hAnsi="宋体" w:cs="宋体"/>
          <w:sz w:val="22"/>
        </w:rPr>
        <w:t>———————————————————————————————————————</w:t>
      </w:r>
    </w:p>
    <w:p>
      <w:pPr>
        <w:pStyle w:val="10"/>
        <w:spacing w:line="560" w:lineRule="exact"/>
        <w:ind w:firstLine="343" w:firstLineChars="156"/>
        <w:jc w:val="center"/>
        <w:rPr>
          <w:rFonts w:hint="eastAsia" w:ascii="宋体" w:hAnsi="宋体" w:cs="宋体"/>
          <w:color w:val="auto"/>
          <w:sz w:val="22"/>
        </w:rPr>
      </w:pPr>
    </w:p>
    <w:p>
      <w:pPr>
        <w:pStyle w:val="10"/>
        <w:spacing w:line="560" w:lineRule="exact"/>
        <w:ind w:firstLine="343" w:firstLineChars="156"/>
        <w:jc w:val="center"/>
        <w:rPr>
          <w:rFonts w:ascii="宋体" w:hAnsi="宋体" w:cs="宋体"/>
          <w:color w:val="auto"/>
          <w:sz w:val="22"/>
        </w:rPr>
      </w:pPr>
      <w:r>
        <w:rPr>
          <w:rFonts w:hint="eastAsia" w:ascii="宋体" w:hAnsi="宋体" w:cs="宋体"/>
          <w:color w:val="auto"/>
          <w:sz w:val="22"/>
        </w:rPr>
        <w:t>授权代理人有效身份证明复印件粘贴处</w:t>
      </w:r>
    </w:p>
    <w:p>
      <w:pPr>
        <w:snapToGrid w:val="0"/>
        <w:spacing w:before="120" w:beforeLines="50" w:after="50" w:line="560" w:lineRule="exact"/>
        <w:rPr>
          <w:rFonts w:ascii="宋体" w:hAnsi="宋体" w:cs="宋体"/>
          <w:color w:val="auto"/>
          <w:sz w:val="22"/>
          <w:szCs w:val="22"/>
        </w:rPr>
      </w:pPr>
    </w:p>
    <w:p>
      <w:pPr>
        <w:snapToGrid w:val="0"/>
        <w:spacing w:before="120" w:beforeLines="50" w:after="50" w:line="560" w:lineRule="exact"/>
        <w:jc w:val="center"/>
        <w:rPr>
          <w:rFonts w:ascii="宋体" w:hAnsi="宋体" w:cs="宋体"/>
          <w:color w:val="auto"/>
          <w:sz w:val="22"/>
          <w:szCs w:val="22"/>
        </w:rPr>
      </w:pPr>
      <w:r>
        <w:rPr>
          <w:rFonts w:hint="eastAsia" w:ascii="宋体" w:hAnsi="宋体" w:cs="宋体"/>
          <w:color w:val="auto"/>
          <w:sz w:val="22"/>
          <w:szCs w:val="22"/>
        </w:rPr>
        <w:t xml:space="preserve">                                        年    月    日</w:t>
      </w:r>
    </w:p>
    <w:p>
      <w:pPr>
        <w:tabs>
          <w:tab w:val="left" w:pos="1650"/>
        </w:tabs>
        <w:spacing w:line="560" w:lineRule="exact"/>
        <w:jc w:val="center"/>
        <w:rPr>
          <w:rFonts w:hint="eastAsia" w:eastAsia="黑体"/>
          <w:color w:val="auto"/>
          <w:sz w:val="32"/>
          <w:szCs w:val="32"/>
        </w:rPr>
        <w:sectPr>
          <w:footerReference r:id="rId7" w:type="first"/>
          <w:headerReference r:id="rId5" w:type="default"/>
          <w:footerReference r:id="rId6" w:type="default"/>
          <w:pgSz w:w="11906" w:h="16838"/>
          <w:pgMar w:top="1474" w:right="1361" w:bottom="1417" w:left="1361" w:header="737" w:footer="737" w:gutter="0"/>
          <w:pgNumType w:fmt="numberInDash"/>
          <w:cols w:space="0" w:num="1"/>
          <w:rtlGutter w:val="0"/>
          <w:docGrid w:linePitch="312" w:charSpace="0"/>
        </w:sectPr>
      </w:pPr>
    </w:p>
    <w:p>
      <w:pPr>
        <w:tabs>
          <w:tab w:val="left" w:pos="1650"/>
        </w:tabs>
        <w:spacing w:line="560" w:lineRule="exact"/>
        <w:jc w:val="center"/>
        <w:rPr>
          <w:rFonts w:hint="eastAsia" w:ascii="宋体" w:hAnsi="宋体" w:eastAsia="宋体" w:cs="宋体"/>
          <w:b/>
          <w:bCs/>
          <w:color w:val="auto"/>
          <w:sz w:val="28"/>
          <w:szCs w:val="28"/>
        </w:rPr>
      </w:pPr>
    </w:p>
    <w:p>
      <w:pPr>
        <w:tabs>
          <w:tab w:val="left" w:pos="1650"/>
        </w:tabs>
        <w:spacing w:line="56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信用承诺书</w:t>
      </w:r>
    </w:p>
    <w:p>
      <w:pPr>
        <w:tabs>
          <w:tab w:val="left" w:pos="1650"/>
        </w:tabs>
        <w:spacing w:line="560" w:lineRule="exact"/>
        <w:rPr>
          <w:rFonts w:hint="eastAsia" w:ascii="宋体" w:hAnsi="宋体" w:eastAsia="宋体" w:cs="宋体"/>
          <w:color w:val="auto"/>
          <w:sz w:val="44"/>
          <w:szCs w:val="44"/>
        </w:rPr>
      </w:pPr>
    </w:p>
    <w:p>
      <w:pPr>
        <w:pStyle w:val="3"/>
        <w:rPr>
          <w:rFonts w:hint="eastAsia"/>
        </w:rPr>
      </w:pPr>
    </w:p>
    <w:p>
      <w:pPr>
        <w:tabs>
          <w:tab w:val="left" w:pos="1650"/>
        </w:tabs>
        <w:jc w:val="left"/>
        <w:rPr>
          <w:rFonts w:hint="eastAsia" w:ascii="宋体" w:hAnsi="宋体" w:eastAsia="宋体" w:cs="宋体"/>
          <w:color w:val="auto"/>
        </w:rPr>
      </w:pPr>
      <w:r>
        <w:rPr>
          <w:rFonts w:hint="eastAsia" w:ascii="宋体" w:hAnsi="宋体" w:eastAsia="宋体" w:cs="宋体"/>
          <w:color w:val="auto"/>
          <w:u w:val="single"/>
        </w:rPr>
        <w:t xml:space="preserve">                 </w:t>
      </w:r>
      <w:r>
        <w:rPr>
          <w:rFonts w:hint="eastAsia" w:ascii="宋体" w:hAnsi="宋体" w:eastAsia="宋体" w:cs="宋体"/>
          <w:color w:val="auto"/>
        </w:rPr>
        <w:t>（投标单位）现参加</w:t>
      </w:r>
      <w:r>
        <w:rPr>
          <w:rFonts w:hint="eastAsia" w:ascii="宋体" w:hAnsi="宋体" w:eastAsia="宋体" w:cs="宋体"/>
          <w:color w:val="auto"/>
          <w:u w:val="single"/>
        </w:rPr>
        <w:t xml:space="preserve">               </w:t>
      </w:r>
      <w:r>
        <w:rPr>
          <w:rFonts w:hint="eastAsia" w:ascii="宋体" w:hAnsi="宋体" w:eastAsia="宋体" w:cs="宋体"/>
          <w:color w:val="auto"/>
        </w:rPr>
        <w:t>（采购项目）政府采购活动，郑重承诺如下：</w:t>
      </w:r>
    </w:p>
    <w:p>
      <w:pPr>
        <w:tabs>
          <w:tab w:val="left" w:pos="1650"/>
        </w:tabs>
        <w:spacing w:line="560" w:lineRule="exact"/>
        <w:ind w:firstLine="630"/>
        <w:rPr>
          <w:rFonts w:hint="eastAsia" w:ascii="宋体" w:hAnsi="宋体" w:eastAsia="宋体" w:cs="宋体"/>
          <w:color w:val="auto"/>
        </w:rPr>
      </w:pPr>
      <w:r>
        <w:rPr>
          <w:rFonts w:hint="eastAsia" w:ascii="宋体" w:hAnsi="宋体" w:eastAsia="宋体" w:cs="宋体"/>
          <w:color w:val="auto"/>
        </w:rPr>
        <w:t>对所提供的资料合法性、真实性、准确性和有效性负责；</w:t>
      </w:r>
    </w:p>
    <w:p>
      <w:pPr>
        <w:tabs>
          <w:tab w:val="left" w:pos="1650"/>
        </w:tabs>
        <w:spacing w:line="560" w:lineRule="exact"/>
        <w:ind w:firstLine="630"/>
        <w:rPr>
          <w:rFonts w:hint="eastAsia" w:ascii="宋体" w:hAnsi="宋体" w:eastAsia="宋体" w:cs="宋体"/>
          <w:color w:val="auto"/>
        </w:rPr>
      </w:pPr>
      <w:r>
        <w:rPr>
          <w:rFonts w:hint="eastAsia" w:ascii="宋体" w:hAnsi="宋体" w:eastAsia="宋体" w:cs="宋体"/>
          <w:color w:val="auto"/>
        </w:rPr>
        <w:t>严格按照国家法律、法规和规章，依法开展相关经济活动，全面履行应尽的责任和义务；</w:t>
      </w:r>
    </w:p>
    <w:p>
      <w:pPr>
        <w:tabs>
          <w:tab w:val="left" w:pos="1650"/>
        </w:tabs>
        <w:spacing w:line="560" w:lineRule="exact"/>
        <w:ind w:firstLine="630"/>
        <w:rPr>
          <w:rFonts w:hint="eastAsia" w:ascii="宋体" w:hAnsi="宋体" w:eastAsia="宋体" w:cs="宋体"/>
          <w:color w:val="auto"/>
        </w:rPr>
      </w:pPr>
      <w:r>
        <w:rPr>
          <w:rFonts w:hint="eastAsia" w:ascii="宋体" w:hAnsi="宋体" w:eastAsia="宋体" w:cs="宋体"/>
          <w:color w:val="auto"/>
        </w:rPr>
        <w:t>加强自我约束、自我规范、自我管理，不制假售假、不虚假宣传、不违约毁约、不恶意逃债、不偷税漏税，诚信依法经营；</w:t>
      </w:r>
    </w:p>
    <w:p>
      <w:pPr>
        <w:tabs>
          <w:tab w:val="left" w:pos="1650"/>
        </w:tabs>
        <w:spacing w:line="560" w:lineRule="exact"/>
        <w:ind w:firstLine="630"/>
        <w:rPr>
          <w:rFonts w:hint="eastAsia" w:ascii="宋体" w:hAnsi="宋体" w:eastAsia="宋体" w:cs="宋体"/>
          <w:color w:val="auto"/>
        </w:rPr>
      </w:pPr>
      <w:r>
        <w:rPr>
          <w:rFonts w:hint="eastAsia" w:ascii="宋体" w:hAnsi="宋体" w:eastAsia="宋体" w:cs="宋体"/>
          <w:color w:val="auto"/>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hint="eastAsia" w:ascii="宋体" w:hAnsi="宋体" w:eastAsia="宋体" w:cs="宋体"/>
          <w:color w:val="auto"/>
        </w:rPr>
      </w:pPr>
      <w:r>
        <w:rPr>
          <w:rFonts w:hint="eastAsia" w:ascii="宋体" w:hAnsi="宋体" w:eastAsia="宋体" w:cs="宋体"/>
          <w:color w:val="auto"/>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hint="eastAsia" w:ascii="宋体" w:hAnsi="宋体" w:eastAsia="宋体" w:cs="宋体"/>
          <w:color w:val="auto"/>
          <w:u w:val="single"/>
        </w:rPr>
      </w:pPr>
    </w:p>
    <w:p>
      <w:pPr>
        <w:tabs>
          <w:tab w:val="left" w:pos="1650"/>
        </w:tabs>
        <w:spacing w:line="560" w:lineRule="exact"/>
        <w:rPr>
          <w:rFonts w:hint="eastAsia" w:ascii="宋体" w:hAnsi="宋体" w:eastAsia="宋体" w:cs="宋体"/>
          <w:color w:val="auto"/>
          <w:u w:val="single"/>
        </w:rPr>
      </w:pPr>
    </w:p>
    <w:p>
      <w:pPr>
        <w:pStyle w:val="48"/>
        <w:spacing w:before="0" w:beforeAutospacing="0" w:after="0" w:afterAutospacing="0" w:line="560" w:lineRule="exact"/>
        <w:ind w:firstLine="600" w:firstLineChars="250"/>
        <w:rPr>
          <w:rFonts w:hint="eastAsia" w:ascii="宋体" w:hAnsi="宋体" w:eastAsia="宋体" w:cs="宋体"/>
          <w:color w:val="auto"/>
          <w:spacing w:val="-7"/>
        </w:rPr>
      </w:pPr>
      <w:r>
        <w:rPr>
          <w:rFonts w:hint="eastAsia" w:ascii="宋体" w:hAnsi="宋体" w:eastAsia="宋体" w:cs="宋体"/>
          <w:color w:val="auto"/>
          <w:kern w:val="2"/>
        </w:rPr>
        <w:t>统一社会信用代码：</w:t>
      </w:r>
      <w:r>
        <w:rPr>
          <w:rFonts w:hint="eastAsia" w:ascii="宋体" w:hAnsi="宋体" w:eastAsia="宋体" w:cs="宋体"/>
          <w:color w:val="auto"/>
          <w:spacing w:val="-7"/>
          <w:u w:val="single"/>
        </w:rPr>
        <w:t xml:space="preserve">                      </w:t>
      </w:r>
      <w:r>
        <w:rPr>
          <w:rFonts w:hint="eastAsia" w:ascii="宋体" w:hAnsi="宋体" w:eastAsia="宋体" w:cs="宋体"/>
          <w:color w:val="auto"/>
          <w:spacing w:val="-7"/>
        </w:rPr>
        <w:t xml:space="preserve"> </w:t>
      </w:r>
    </w:p>
    <w:p>
      <w:pPr>
        <w:pStyle w:val="48"/>
        <w:spacing w:before="0" w:beforeAutospacing="0" w:after="0" w:afterAutospacing="0" w:line="560" w:lineRule="exact"/>
        <w:rPr>
          <w:rFonts w:hint="eastAsia" w:ascii="宋体" w:hAnsi="宋体" w:eastAsia="宋体" w:cs="宋体"/>
          <w:color w:val="auto"/>
        </w:rPr>
      </w:pPr>
      <w:r>
        <w:rPr>
          <w:rFonts w:hint="eastAsia" w:ascii="宋体" w:hAnsi="宋体" w:eastAsia="宋体" w:cs="宋体"/>
          <w:color w:val="auto"/>
        </w:rPr>
        <w:t xml:space="preserve">    </w:t>
      </w:r>
    </w:p>
    <w:p>
      <w:pPr>
        <w:pStyle w:val="48"/>
        <w:spacing w:before="0" w:beforeAutospacing="0" w:after="0" w:afterAutospacing="0" w:line="560" w:lineRule="exact"/>
        <w:ind w:firstLine="3240" w:firstLineChars="1350"/>
        <w:rPr>
          <w:rFonts w:hint="eastAsia" w:ascii="宋体" w:hAnsi="宋体" w:eastAsia="宋体" w:cs="宋体"/>
          <w:color w:val="auto"/>
          <w:kern w:val="2"/>
        </w:rPr>
      </w:pPr>
      <w:r>
        <w:rPr>
          <w:rFonts w:hint="eastAsia" w:ascii="宋体" w:hAnsi="宋体" w:eastAsia="宋体" w:cs="宋体"/>
          <w:color w:val="auto"/>
          <w:kern w:val="2"/>
        </w:rPr>
        <w:t>承诺单位/个人（盖章/签名）</w:t>
      </w:r>
    </w:p>
    <w:p>
      <w:pPr>
        <w:spacing w:line="560" w:lineRule="exact"/>
        <w:rPr>
          <w:rFonts w:hint="eastAsia" w:ascii="宋体" w:hAnsi="宋体" w:eastAsia="宋体" w:cs="宋体"/>
          <w:color w:val="auto"/>
        </w:rPr>
      </w:pPr>
      <w:r>
        <w:rPr>
          <w:rFonts w:hint="eastAsia" w:ascii="宋体" w:hAnsi="宋体" w:eastAsia="宋体" w:cs="宋体"/>
          <w:color w:val="auto"/>
        </w:rPr>
        <w:t xml:space="preserve">                               时间：</w:t>
      </w:r>
      <w:r>
        <w:rPr>
          <w:rFonts w:hint="eastAsia" w:ascii="宋体" w:hAnsi="宋体" w:eastAsia="宋体" w:cs="宋体"/>
          <w:color w:val="auto"/>
          <w:lang w:val="en-US" w:eastAsia="zh-CN"/>
        </w:rPr>
        <w:t xml:space="preserve">   </w:t>
      </w:r>
      <w:r>
        <w:rPr>
          <w:rFonts w:hint="eastAsia" w:ascii="宋体" w:hAnsi="宋体" w:eastAsia="宋体" w:cs="宋体"/>
          <w:color w:val="auto"/>
        </w:rPr>
        <w:t>年</w:t>
      </w:r>
      <w:r>
        <w:rPr>
          <w:rFonts w:hint="eastAsia" w:ascii="宋体" w:hAnsi="宋体" w:eastAsia="宋体" w:cs="宋体"/>
          <w:color w:val="auto"/>
          <w:lang w:val="en-US" w:eastAsia="zh-CN"/>
        </w:rPr>
        <w:t xml:space="preserve">  </w:t>
      </w:r>
      <w:r>
        <w:rPr>
          <w:rFonts w:hint="eastAsia" w:ascii="宋体" w:hAnsi="宋体" w:eastAsia="宋体" w:cs="宋体"/>
          <w:color w:val="auto"/>
        </w:rPr>
        <w:t>月</w:t>
      </w:r>
      <w:r>
        <w:rPr>
          <w:rFonts w:hint="eastAsia" w:ascii="宋体" w:hAnsi="宋体" w:eastAsia="宋体" w:cs="宋体"/>
          <w:color w:val="auto"/>
          <w:lang w:val="en-US" w:eastAsia="zh-CN"/>
        </w:rPr>
        <w:t xml:space="preserve">  </w:t>
      </w:r>
      <w:r>
        <w:rPr>
          <w:rFonts w:hint="eastAsia" w:ascii="宋体" w:hAnsi="宋体" w:eastAsia="宋体" w:cs="宋体"/>
          <w:color w:val="auto"/>
        </w:rPr>
        <w:t>日</w:t>
      </w:r>
    </w:p>
    <w:p>
      <w:pPr>
        <w:rPr>
          <w:rFonts w:hint="eastAsia" w:ascii="宋体" w:hAnsi="宋体" w:eastAsia="宋体" w:cs="宋体"/>
          <w:color w:val="auto"/>
        </w:rPr>
      </w:pPr>
    </w:p>
    <w:p>
      <w:pPr>
        <w:snapToGrid w:val="0"/>
        <w:spacing w:before="120" w:beforeLines="50" w:after="50" w:line="560" w:lineRule="exact"/>
        <w:jc w:val="center"/>
        <w:rPr>
          <w:rFonts w:ascii="宋体" w:hAnsi="宋体" w:cs="宋体"/>
          <w:color w:val="auto"/>
          <w:sz w:val="22"/>
          <w:szCs w:val="22"/>
        </w:rPr>
      </w:pPr>
    </w:p>
    <w:p>
      <w:pPr>
        <w:snapToGrid w:val="0"/>
        <w:spacing w:before="120" w:beforeLines="50" w:after="50" w:line="560" w:lineRule="exact"/>
        <w:jc w:val="center"/>
        <w:rPr>
          <w:rFonts w:ascii="宋体" w:hAnsi="宋体" w:cs="宋体"/>
          <w:color w:val="auto"/>
          <w:sz w:val="22"/>
          <w:szCs w:val="22"/>
        </w:rPr>
      </w:pPr>
    </w:p>
    <w:p>
      <w:pPr>
        <w:snapToGrid w:val="0"/>
        <w:spacing w:before="120" w:beforeLines="50" w:after="50" w:line="560" w:lineRule="exact"/>
        <w:jc w:val="center"/>
        <w:rPr>
          <w:rFonts w:ascii="宋体" w:hAnsi="宋体" w:cs="宋体"/>
          <w:color w:val="auto"/>
          <w:sz w:val="22"/>
          <w:szCs w:val="22"/>
        </w:rPr>
      </w:pPr>
    </w:p>
    <w:p>
      <w:pPr>
        <w:snapToGrid w:val="0"/>
        <w:spacing w:before="50" w:after="120" w:afterLines="50" w:line="560" w:lineRule="exact"/>
        <w:jc w:val="left"/>
        <w:rPr>
          <w:rFonts w:ascii="宋体" w:hAnsi="宋体" w:cs="宋体"/>
          <w:b/>
          <w:bCs/>
          <w:color w:val="auto"/>
          <w:sz w:val="24"/>
          <w:szCs w:val="24"/>
        </w:rPr>
      </w:pPr>
      <w:r>
        <w:rPr>
          <w:rFonts w:hint="eastAsia" w:ascii="宋体" w:hAnsi="宋体" w:cs="宋体"/>
          <w:b/>
          <w:bCs/>
          <w:color w:val="auto"/>
          <w:sz w:val="24"/>
          <w:szCs w:val="24"/>
        </w:rPr>
        <w:t>附件（</w:t>
      </w:r>
      <w:r>
        <w:rPr>
          <w:rFonts w:hint="eastAsia" w:ascii="宋体" w:hAnsi="宋体" w:cs="宋体"/>
          <w:b/>
          <w:color w:val="auto"/>
          <w:sz w:val="24"/>
          <w:szCs w:val="24"/>
        </w:rPr>
        <w:t>技术、商务资信文件</w:t>
      </w:r>
      <w:r>
        <w:rPr>
          <w:rFonts w:hint="eastAsia" w:ascii="宋体" w:hAnsi="宋体" w:cs="宋体"/>
          <w:b/>
          <w:bCs/>
          <w:color w:val="auto"/>
          <w:sz w:val="24"/>
          <w:szCs w:val="24"/>
        </w:rPr>
        <w:t>）</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评分索引表</w:t>
      </w:r>
    </w:p>
    <w:p>
      <w:pPr>
        <w:snapToGrid w:val="0"/>
        <w:spacing w:before="50"/>
        <w:jc w:val="center"/>
        <w:rPr>
          <w:rFonts w:ascii="仿宋" w:hAnsi="仿宋" w:eastAsia="仿宋"/>
          <w:b/>
          <w:color w:val="auto"/>
          <w:sz w:val="32"/>
          <w:szCs w:val="32"/>
        </w:rPr>
      </w:pPr>
    </w:p>
    <w:p>
      <w:pPr>
        <w:pStyle w:val="11"/>
        <w:snapToGrid w:val="0"/>
        <w:rPr>
          <w:rFonts w:ascii="宋体" w:hAnsi="宋体" w:eastAsia="宋体" w:cs="宋体"/>
          <w:color w:val="auto"/>
          <w:sz w:val="22"/>
          <w:szCs w:val="22"/>
        </w:rPr>
      </w:pPr>
      <w:r>
        <w:rPr>
          <w:rFonts w:hint="eastAsia" w:ascii="宋体" w:hAnsi="宋体" w:eastAsia="宋体" w:cs="宋体"/>
          <w:color w:val="auto"/>
          <w:sz w:val="22"/>
          <w:szCs w:val="22"/>
        </w:rPr>
        <w:t xml:space="preserve">供应商全称（公章）：              </w:t>
      </w:r>
    </w:p>
    <w:tbl>
      <w:tblPr>
        <w:tblStyle w:val="2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977"/>
        <w:gridCol w:w="1275"/>
        <w:gridCol w:w="15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color w:val="auto"/>
                <w:sz w:val="22"/>
                <w:szCs w:val="22"/>
              </w:rPr>
            </w:pPr>
            <w:r>
              <w:rPr>
                <w:rFonts w:hint="eastAsia" w:ascii="宋体" w:hAnsi="宋体" w:cs="宋体"/>
                <w:color w:val="auto"/>
                <w:sz w:val="22"/>
                <w:szCs w:val="22"/>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color w:val="auto"/>
                <w:sz w:val="22"/>
                <w:szCs w:val="22"/>
              </w:rPr>
            </w:pPr>
            <w:r>
              <w:rPr>
                <w:rFonts w:hint="eastAsia" w:ascii="宋体" w:hAnsi="宋体" w:cs="宋体"/>
                <w:color w:val="auto"/>
                <w:sz w:val="22"/>
                <w:szCs w:val="22"/>
              </w:rPr>
              <w:t>投标文件对应资料</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color w:val="auto"/>
                <w:sz w:val="22"/>
                <w:szCs w:val="22"/>
              </w:rPr>
            </w:pPr>
            <w:r>
              <w:rPr>
                <w:rFonts w:hint="eastAsia" w:ascii="宋体" w:hAnsi="宋体" w:cs="宋体"/>
                <w:color w:val="auto"/>
                <w:sz w:val="22"/>
                <w:szCs w:val="22"/>
              </w:rPr>
              <w:t>自评分</w:t>
            </w:r>
          </w:p>
        </w:tc>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color w:val="auto"/>
                <w:sz w:val="22"/>
                <w:szCs w:val="22"/>
              </w:rPr>
            </w:pPr>
            <w:r>
              <w:rPr>
                <w:rFonts w:hint="eastAsia" w:ascii="宋体" w:hAnsi="宋体" w:cs="宋体"/>
                <w:color w:val="auto"/>
                <w:sz w:val="22"/>
                <w:szCs w:val="22"/>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2"/>
                <w:szCs w:val="22"/>
              </w:rPr>
            </w:pPr>
            <w:r>
              <w:rPr>
                <w:rFonts w:hint="eastAsia" w:ascii="宋体" w:hAnsi="宋体" w:cs="宋体"/>
                <w:color w:val="auto"/>
                <w:sz w:val="22"/>
                <w:szCs w:val="22"/>
              </w:rPr>
              <w:t>对应技术商务资信评分标准</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r>
              <w:rPr>
                <w:rFonts w:ascii="宋体" w:hAnsi="宋体" w:cs="宋体"/>
                <w:color w:val="auto"/>
                <w:sz w:val="22"/>
                <w:szCs w:val="22"/>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auto"/>
                <w:sz w:val="22"/>
                <w:szCs w:val="22"/>
              </w:rPr>
            </w:pPr>
          </w:p>
        </w:tc>
      </w:tr>
    </w:tbl>
    <w:p>
      <w:pPr>
        <w:snapToGrid w:val="0"/>
        <w:spacing w:before="120" w:beforeLines="50" w:line="360" w:lineRule="auto"/>
        <w:rPr>
          <w:rFonts w:ascii="宋体" w:hAnsi="宋体" w:cs="宋体"/>
          <w:color w:val="auto"/>
          <w:sz w:val="22"/>
          <w:szCs w:val="22"/>
        </w:rPr>
      </w:pPr>
    </w:p>
    <w:p>
      <w:pPr>
        <w:snapToGrid w:val="0"/>
        <w:spacing w:before="120" w:beforeLines="50" w:line="360" w:lineRule="auto"/>
        <w:rPr>
          <w:rFonts w:ascii="宋体" w:hAnsi="宋体" w:cs="宋体"/>
          <w:color w:val="auto"/>
          <w:sz w:val="22"/>
          <w:szCs w:val="22"/>
        </w:rPr>
      </w:pPr>
    </w:p>
    <w:p>
      <w:pPr>
        <w:snapToGrid w:val="0"/>
        <w:spacing w:before="120" w:beforeLines="50" w:line="360" w:lineRule="auto"/>
        <w:rPr>
          <w:rFonts w:ascii="宋体" w:hAnsi="宋体" w:cs="宋体"/>
          <w:color w:val="auto"/>
          <w:sz w:val="22"/>
          <w:szCs w:val="22"/>
        </w:rPr>
      </w:pPr>
      <w:r>
        <w:rPr>
          <w:rFonts w:hint="eastAsia" w:ascii="宋体" w:hAnsi="宋体" w:cs="宋体"/>
          <w:color w:val="auto"/>
          <w:sz w:val="22"/>
          <w:szCs w:val="22"/>
        </w:rPr>
        <w:t xml:space="preserve">供应商名称（公章）：                             </w:t>
      </w:r>
    </w:p>
    <w:p>
      <w:pPr>
        <w:snapToGrid w:val="0"/>
        <w:spacing w:before="120" w:beforeLines="50" w:line="360" w:lineRule="auto"/>
        <w:rPr>
          <w:rFonts w:ascii="宋体" w:hAnsi="宋体" w:cs="宋体"/>
          <w:color w:val="auto"/>
          <w:sz w:val="22"/>
          <w:szCs w:val="22"/>
        </w:rPr>
      </w:pPr>
      <w:r>
        <w:rPr>
          <w:rFonts w:hint="eastAsia" w:ascii="宋体" w:hAnsi="宋体" w:cs="宋体"/>
          <w:color w:val="auto"/>
          <w:sz w:val="22"/>
          <w:szCs w:val="22"/>
        </w:rPr>
        <w:t xml:space="preserve">法定代表人或其授权委托人（签字）： </w:t>
      </w:r>
    </w:p>
    <w:p>
      <w:pPr>
        <w:snapToGrid w:val="0"/>
        <w:spacing w:before="120" w:beforeLines="50" w:line="360" w:lineRule="auto"/>
        <w:rPr>
          <w:rFonts w:ascii="宋体" w:hAnsi="宋体" w:cs="宋体"/>
          <w:color w:val="auto"/>
          <w:sz w:val="22"/>
          <w:szCs w:val="22"/>
        </w:rPr>
      </w:pPr>
      <w:r>
        <w:rPr>
          <w:rFonts w:hint="eastAsia" w:ascii="宋体" w:hAnsi="宋体" w:cs="宋体"/>
          <w:color w:val="auto"/>
          <w:sz w:val="22"/>
          <w:szCs w:val="22"/>
        </w:rPr>
        <w:t>日期：          年        月        日</w:t>
      </w:r>
    </w:p>
    <w:p>
      <w:pPr>
        <w:snapToGrid w:val="0"/>
        <w:spacing w:before="120" w:beforeLines="50" w:line="360" w:lineRule="auto"/>
        <w:rPr>
          <w:rFonts w:ascii="宋体" w:hAnsi="宋体" w:cs="宋体"/>
          <w:color w:val="auto"/>
          <w:sz w:val="22"/>
          <w:szCs w:val="22"/>
        </w:rPr>
      </w:pPr>
    </w:p>
    <w:p>
      <w:pPr>
        <w:snapToGrid w:val="0"/>
        <w:spacing w:before="120" w:beforeLines="50" w:line="360" w:lineRule="auto"/>
        <w:rPr>
          <w:rFonts w:ascii="宋体" w:hAnsi="宋体" w:cs="宋体"/>
          <w:color w:val="auto"/>
          <w:sz w:val="22"/>
          <w:szCs w:val="22"/>
        </w:rPr>
      </w:pPr>
    </w:p>
    <w:p>
      <w:pPr>
        <w:snapToGrid w:val="0"/>
        <w:spacing w:before="120" w:beforeLines="50" w:after="50" w:line="560" w:lineRule="exact"/>
        <w:jc w:val="center"/>
        <w:rPr>
          <w:rFonts w:hint="eastAsia" w:ascii="宋体" w:hAnsi="宋体" w:cs="宋体"/>
          <w:b/>
          <w:color w:val="auto"/>
          <w:sz w:val="28"/>
          <w:szCs w:val="28"/>
        </w:rPr>
      </w:pPr>
    </w:p>
    <w:p>
      <w:pPr>
        <w:snapToGrid w:val="0"/>
        <w:spacing w:before="120" w:beforeLines="50" w:after="50" w:line="560" w:lineRule="exact"/>
        <w:jc w:val="center"/>
        <w:rPr>
          <w:rFonts w:hint="eastAsia" w:ascii="宋体" w:hAnsi="宋体" w:cs="宋体"/>
          <w:b/>
          <w:color w:val="auto"/>
          <w:sz w:val="28"/>
          <w:szCs w:val="28"/>
        </w:rPr>
      </w:pPr>
    </w:p>
    <w:p>
      <w:pPr>
        <w:snapToGrid w:val="0"/>
        <w:spacing w:before="120" w:beforeLines="50" w:after="50" w:line="560" w:lineRule="exact"/>
        <w:jc w:val="center"/>
        <w:rPr>
          <w:rFonts w:ascii="宋体" w:hAnsi="宋体" w:cs="宋体"/>
          <w:b/>
          <w:color w:val="auto"/>
          <w:sz w:val="28"/>
          <w:szCs w:val="28"/>
        </w:rPr>
      </w:pPr>
      <w:r>
        <w:rPr>
          <w:rFonts w:hint="eastAsia" w:ascii="宋体" w:hAnsi="宋体" w:cs="宋体"/>
          <w:b/>
          <w:color w:val="auto"/>
          <w:sz w:val="28"/>
          <w:szCs w:val="28"/>
        </w:rPr>
        <w:t>投标声明书</w:t>
      </w:r>
    </w:p>
    <w:p>
      <w:pPr>
        <w:snapToGrid w:val="0"/>
        <w:spacing w:before="120" w:beforeLines="50" w:after="50" w:line="560" w:lineRule="exact"/>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（招标采购单位名称）：</w:t>
      </w:r>
    </w:p>
    <w:p>
      <w:pPr>
        <w:snapToGrid w:val="0"/>
        <w:spacing w:before="120" w:beforeLines="50" w:after="50" w:line="560" w:lineRule="exact"/>
        <w:ind w:firstLine="720" w:firstLineChars="300"/>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w:t>
      </w:r>
      <w:r>
        <w:rPr>
          <w:rFonts w:hint="eastAsia" w:ascii="宋体" w:hAnsi="宋体" w:cs="宋体"/>
          <w:color w:val="auto"/>
          <w:sz w:val="24"/>
          <w:szCs w:val="24"/>
          <w:lang w:eastAsia="zh-CN"/>
        </w:rPr>
        <w:t>供应商</w:t>
      </w:r>
      <w:r>
        <w:rPr>
          <w:rFonts w:hint="eastAsia" w:ascii="宋体" w:hAnsi="宋体" w:cs="宋体"/>
          <w:color w:val="auto"/>
          <w:sz w:val="24"/>
          <w:szCs w:val="24"/>
        </w:rPr>
        <w:t>名称）系中华人民共和国合法企业，经营地址</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napToGrid w:val="0"/>
        <w:spacing w:before="120" w:beforeLines="50" w:after="50" w:line="560" w:lineRule="exact"/>
        <w:ind w:firstLine="480" w:firstLineChars="200"/>
        <w:rPr>
          <w:rFonts w:ascii="宋体" w:hAnsi="宋体" w:cs="宋体"/>
          <w:color w:val="auto"/>
          <w:sz w:val="24"/>
          <w:szCs w:val="24"/>
        </w:rPr>
      </w:pPr>
      <w:r>
        <w:rPr>
          <w:rFonts w:hint="eastAsia" w:ascii="宋体" w:hAnsi="宋体" w:cs="宋体"/>
          <w:color w:val="auto"/>
          <w:sz w:val="24"/>
          <w:szCs w:val="24"/>
        </w:rPr>
        <w:t>我</w:t>
      </w:r>
      <w:r>
        <w:rPr>
          <w:rFonts w:hint="eastAsia" w:ascii="宋体" w:hAnsi="宋体" w:cs="宋体"/>
          <w:color w:val="auto"/>
          <w:sz w:val="24"/>
          <w:szCs w:val="24"/>
          <w:u w:val="single"/>
        </w:rPr>
        <w:t xml:space="preserve">         </w:t>
      </w:r>
      <w:r>
        <w:rPr>
          <w:rFonts w:hint="eastAsia" w:ascii="宋体" w:hAnsi="宋体" w:cs="宋体"/>
          <w:color w:val="auto"/>
          <w:sz w:val="24"/>
          <w:szCs w:val="24"/>
        </w:rPr>
        <w:t>（姓名）系</w:t>
      </w:r>
      <w:r>
        <w:rPr>
          <w:rFonts w:hint="eastAsia" w:ascii="宋体" w:hAnsi="宋体" w:cs="宋体"/>
          <w:color w:val="auto"/>
          <w:sz w:val="24"/>
          <w:szCs w:val="24"/>
          <w:u w:val="single"/>
        </w:rPr>
        <w:t xml:space="preserve">                </w:t>
      </w:r>
      <w:r>
        <w:rPr>
          <w:rFonts w:hint="eastAsia" w:ascii="宋体" w:hAnsi="宋体" w:cs="宋体"/>
          <w:color w:val="auto"/>
          <w:sz w:val="24"/>
          <w:szCs w:val="24"/>
        </w:rPr>
        <w:t>（</w:t>
      </w:r>
      <w:r>
        <w:rPr>
          <w:rFonts w:hint="eastAsia" w:ascii="宋体" w:hAnsi="宋体" w:cs="宋体"/>
          <w:color w:val="auto"/>
          <w:sz w:val="24"/>
          <w:szCs w:val="24"/>
          <w:lang w:eastAsia="zh-CN"/>
        </w:rPr>
        <w:t>供应商</w:t>
      </w:r>
      <w:r>
        <w:rPr>
          <w:rFonts w:hint="eastAsia" w:ascii="宋体" w:hAnsi="宋体" w:cs="宋体"/>
          <w:color w:val="auto"/>
          <w:sz w:val="24"/>
          <w:szCs w:val="24"/>
        </w:rPr>
        <w:t>名称）的法定代表人，我方愿意参加贵方组织的</w:t>
      </w:r>
      <w:r>
        <w:rPr>
          <w:rFonts w:hint="eastAsia" w:ascii="宋体" w:hAnsi="宋体" w:cs="宋体"/>
          <w:color w:val="auto"/>
          <w:sz w:val="24"/>
          <w:szCs w:val="24"/>
          <w:u w:val="single"/>
        </w:rPr>
        <w:t xml:space="preserve">                          </w:t>
      </w:r>
      <w:r>
        <w:rPr>
          <w:rFonts w:hint="eastAsia" w:ascii="宋体" w:hAnsi="宋体" w:cs="宋体"/>
          <w:color w:val="auto"/>
          <w:sz w:val="24"/>
          <w:szCs w:val="24"/>
        </w:rPr>
        <w:t>项目的投标，为便于贵方公正、择优地确定中标人及其投标服务，我方就本次投标有关事项郑重声明如下：</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1.我方向贵方提交的所有投标文件、资料都是准确的和真实的。</w:t>
      </w:r>
    </w:p>
    <w:p>
      <w:pPr>
        <w:snapToGrid w:val="0"/>
        <w:spacing w:before="120" w:beforeLines="50" w:line="560" w:lineRule="exact"/>
        <w:ind w:firstLine="480" w:firstLineChars="200"/>
        <w:rPr>
          <w:rFonts w:ascii="宋体" w:hAnsi="宋体" w:cs="宋体"/>
          <w:color w:val="auto"/>
          <w:sz w:val="24"/>
          <w:szCs w:val="24"/>
        </w:rPr>
      </w:pPr>
      <w:r>
        <w:rPr>
          <w:rFonts w:hint="eastAsia" w:ascii="宋体" w:hAnsi="宋体" w:cs="宋体"/>
          <w:color w:val="auto"/>
          <w:sz w:val="24"/>
          <w:szCs w:val="24"/>
        </w:rPr>
        <w:t>2.我方不是采购人的附属机构；在获知本项目采购信息后，与采购人聘请的为此项目提供咨询服务的公司及其附属机构没有任何联系。</w:t>
      </w:r>
    </w:p>
    <w:p>
      <w:pPr>
        <w:pStyle w:val="3"/>
        <w:numPr>
          <w:ilvl w:val="-1"/>
          <w:numId w:val="0"/>
        </w:numPr>
        <w:tabs>
          <w:tab w:val="left" w:pos="0"/>
          <w:tab w:val="left" w:pos="993"/>
          <w:tab w:val="left" w:pos="1134"/>
        </w:tabs>
        <w:snapToGrid w:val="0"/>
        <w:spacing w:line="560" w:lineRule="exact"/>
        <w:ind w:left="0" w:leftChars="0" w:firstLine="480" w:firstLineChars="200"/>
        <w:rPr>
          <w:rFonts w:hAnsi="宋体" w:cs="宋体"/>
          <w:color w:val="auto"/>
          <w:sz w:val="24"/>
          <w:szCs w:val="24"/>
          <w:u w:val="single"/>
        </w:rPr>
      </w:pPr>
      <w:r>
        <w:rPr>
          <w:rFonts w:hint="eastAsia" w:hAnsi="宋体" w:cs="宋体"/>
          <w:color w:val="auto"/>
          <w:sz w:val="24"/>
          <w:szCs w:val="24"/>
          <w:lang w:val="en-US" w:eastAsia="zh-CN"/>
        </w:rPr>
        <w:t>3.</w:t>
      </w:r>
      <w:r>
        <w:rPr>
          <w:rFonts w:hint="eastAsia" w:hAnsi="宋体" w:cs="宋体"/>
          <w:color w:val="auto"/>
          <w:sz w:val="24"/>
          <w:szCs w:val="24"/>
        </w:rPr>
        <w:t>我方及由本人担任法定代表人的其他机构最近三年内被通报或者被处罚的违法行为有：</w:t>
      </w:r>
      <w:r>
        <w:rPr>
          <w:rFonts w:hint="eastAsia" w:hAnsi="宋体" w:cs="宋体"/>
          <w:color w:val="auto"/>
          <w:sz w:val="24"/>
          <w:szCs w:val="24"/>
          <w:u w:val="single"/>
          <w:lang w:val="en-US" w:eastAsia="zh-CN"/>
        </w:rPr>
        <w:t xml:space="preserve">  </w:t>
      </w:r>
      <w:r>
        <w:rPr>
          <w:rFonts w:hint="eastAsia" w:hAnsi="宋体" w:cs="宋体"/>
          <w:color w:val="auto"/>
          <w:sz w:val="24"/>
          <w:szCs w:val="24"/>
          <w:u w:val="single"/>
        </w:rPr>
        <w:t xml:space="preserve">                                                                                                 </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.以上事项如有虚假或隐瞒，我方愿意承担一切后果，并不再寻求任何旨在减轻或免除法律责任的辩解。</w:t>
      </w:r>
    </w:p>
    <w:p>
      <w:pPr>
        <w:snapToGrid w:val="0"/>
        <w:spacing w:before="120" w:beforeLines="50" w:line="360" w:lineRule="auto"/>
        <w:rPr>
          <w:rFonts w:ascii="宋体" w:hAnsi="宋体" w:cs="宋体"/>
          <w:color w:val="auto"/>
          <w:sz w:val="24"/>
          <w:szCs w:val="24"/>
        </w:rPr>
      </w:pPr>
      <w:r>
        <w:rPr>
          <w:rFonts w:hint="eastAsia" w:ascii="宋体" w:hAnsi="宋体" w:cs="宋体"/>
          <w:color w:val="auto"/>
          <w:sz w:val="24"/>
          <w:szCs w:val="24"/>
        </w:rPr>
        <w:t xml:space="preserve">法定代表人或其授权委托人（签字）： </w:t>
      </w:r>
    </w:p>
    <w:p>
      <w:pPr>
        <w:snapToGrid w:val="0"/>
        <w:spacing w:before="120" w:beforeLines="50" w:after="50" w:line="560" w:lineRule="exact"/>
        <w:rPr>
          <w:rFonts w:ascii="宋体" w:hAnsi="宋体" w:cs="宋体"/>
          <w:b/>
          <w:color w:val="auto"/>
          <w:sz w:val="24"/>
          <w:szCs w:val="24"/>
        </w:rPr>
        <w:sectPr>
          <w:footerReference r:id="rId9" w:type="first"/>
          <w:footerReference r:id="rId8" w:type="default"/>
          <w:pgSz w:w="11906" w:h="16838"/>
          <w:pgMar w:top="1474" w:right="1361" w:bottom="1417" w:left="1361" w:header="737" w:footer="737" w:gutter="0"/>
          <w:pgNumType w:fmt="numberInDash"/>
          <w:cols w:space="0" w:num="1"/>
          <w:rtlGutter w:val="0"/>
          <w:docGrid w:linePitch="312" w:charSpace="0"/>
        </w:sectPr>
      </w:pPr>
      <w:r>
        <w:rPr>
          <w:rFonts w:hint="eastAsia" w:ascii="宋体" w:hAnsi="宋体" w:cs="宋体"/>
          <w:color w:val="auto"/>
          <w:sz w:val="24"/>
          <w:szCs w:val="24"/>
        </w:rPr>
        <w:t>供应商公章：</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年    月    日</w:t>
      </w:r>
    </w:p>
    <w:p>
      <w:pPr>
        <w:snapToGrid w:val="0"/>
        <w:spacing w:before="120" w:beforeLines="50" w:after="50" w:line="560" w:lineRule="exact"/>
        <w:jc w:val="center"/>
        <w:rPr>
          <w:rFonts w:hint="eastAsia" w:ascii="宋体" w:hAnsi="宋体" w:cs="宋体"/>
          <w:b/>
          <w:color w:val="auto"/>
          <w:sz w:val="28"/>
          <w:szCs w:val="28"/>
          <w:lang w:eastAsia="zh-CN"/>
        </w:rPr>
      </w:pPr>
    </w:p>
    <w:p>
      <w:pPr>
        <w:snapToGrid w:val="0"/>
        <w:spacing w:before="120" w:beforeLines="50" w:after="50" w:line="560" w:lineRule="exact"/>
        <w:jc w:val="center"/>
        <w:rPr>
          <w:rFonts w:ascii="宋体" w:hAnsi="宋体" w:cs="宋体"/>
          <w:b/>
          <w:color w:val="auto"/>
          <w:sz w:val="28"/>
          <w:szCs w:val="28"/>
        </w:rPr>
      </w:pPr>
      <w:r>
        <w:rPr>
          <w:rFonts w:hint="eastAsia" w:ascii="宋体" w:hAnsi="宋体" w:cs="宋体"/>
          <w:b/>
          <w:color w:val="auto"/>
          <w:sz w:val="28"/>
          <w:szCs w:val="28"/>
          <w:lang w:eastAsia="zh-CN"/>
        </w:rPr>
        <w:t>供应商基本</w:t>
      </w:r>
      <w:r>
        <w:rPr>
          <w:rFonts w:hint="eastAsia" w:ascii="宋体" w:hAnsi="宋体" w:cs="宋体"/>
          <w:b/>
          <w:color w:val="auto"/>
          <w:sz w:val="28"/>
          <w:szCs w:val="28"/>
        </w:rPr>
        <w:t>情况一览表</w:t>
      </w:r>
    </w:p>
    <w:tbl>
      <w:tblPr>
        <w:tblStyle w:val="27"/>
        <w:tblW w:w="0" w:type="auto"/>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单位名称</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企业代码</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经营地址</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企业法人</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经济类型</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授权代表</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公司成立时间</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公司联系电话、传真</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职工总人数</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资产总额</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固定资产净值</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负债总额</w:t>
            </w:r>
          </w:p>
        </w:tc>
        <w:tc>
          <w:tcPr>
            <w:tcW w:w="5890" w:type="dxa"/>
          </w:tcPr>
          <w:p>
            <w:pPr>
              <w:spacing w:line="560" w:lineRule="exact"/>
              <w:jc w:val="center"/>
              <w:rPr>
                <w:rFonts w:ascii="宋体" w:hAnsi="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709" w:type="dxa"/>
            <w:vAlign w:val="center"/>
          </w:tcPr>
          <w:p>
            <w:pPr>
              <w:spacing w:line="560" w:lineRule="exact"/>
              <w:jc w:val="center"/>
              <w:rPr>
                <w:rFonts w:ascii="宋体" w:hAnsi="宋体" w:cs="宋体"/>
                <w:b w:val="0"/>
                <w:bCs/>
                <w:color w:val="auto"/>
                <w:sz w:val="24"/>
                <w:szCs w:val="24"/>
              </w:rPr>
            </w:pPr>
            <w:r>
              <w:rPr>
                <w:rFonts w:hint="eastAsia" w:ascii="宋体" w:hAnsi="宋体" w:cs="宋体"/>
                <w:b w:val="0"/>
                <w:bCs/>
                <w:color w:val="auto"/>
                <w:sz w:val="24"/>
                <w:szCs w:val="24"/>
              </w:rPr>
              <w:t>所有者权益总额</w:t>
            </w:r>
          </w:p>
        </w:tc>
        <w:tc>
          <w:tcPr>
            <w:tcW w:w="5890" w:type="dxa"/>
          </w:tcPr>
          <w:p>
            <w:pPr>
              <w:spacing w:line="560" w:lineRule="exact"/>
              <w:jc w:val="center"/>
              <w:rPr>
                <w:rFonts w:ascii="宋体" w:hAnsi="宋体" w:cs="宋体"/>
                <w:b w:val="0"/>
                <w:bCs/>
                <w:color w:val="auto"/>
                <w:sz w:val="24"/>
                <w:szCs w:val="24"/>
              </w:rPr>
            </w:pPr>
          </w:p>
        </w:tc>
      </w:tr>
    </w:tbl>
    <w:p>
      <w:pPr>
        <w:snapToGrid w:val="0"/>
        <w:spacing w:before="120" w:beforeLines="50" w:line="360" w:lineRule="auto"/>
        <w:rPr>
          <w:rFonts w:hint="eastAsia" w:ascii="宋体" w:hAnsi="宋体" w:cs="宋体"/>
          <w:color w:val="auto"/>
          <w:sz w:val="24"/>
          <w:szCs w:val="24"/>
        </w:rPr>
      </w:pPr>
    </w:p>
    <w:p>
      <w:pPr>
        <w:snapToGrid w:val="0"/>
        <w:spacing w:before="120" w:beforeLines="50" w:line="360" w:lineRule="auto"/>
        <w:rPr>
          <w:rFonts w:ascii="宋体" w:hAnsi="宋体" w:cs="宋体"/>
          <w:color w:val="auto"/>
          <w:sz w:val="24"/>
          <w:szCs w:val="24"/>
        </w:rPr>
      </w:pPr>
      <w:r>
        <w:rPr>
          <w:rFonts w:hint="eastAsia" w:ascii="宋体" w:hAnsi="宋体" w:cs="宋体"/>
          <w:color w:val="auto"/>
          <w:sz w:val="24"/>
          <w:szCs w:val="24"/>
        </w:rPr>
        <w:t xml:space="preserve">供应商名称（公章）：                             </w:t>
      </w:r>
    </w:p>
    <w:p>
      <w:pPr>
        <w:snapToGrid w:val="0"/>
        <w:spacing w:before="120" w:beforeLines="50" w:line="360" w:lineRule="auto"/>
        <w:rPr>
          <w:rFonts w:ascii="宋体" w:hAnsi="宋体" w:cs="宋体"/>
          <w:color w:val="auto"/>
          <w:sz w:val="24"/>
          <w:szCs w:val="24"/>
        </w:rPr>
      </w:pPr>
      <w:r>
        <w:rPr>
          <w:rFonts w:hint="eastAsia" w:ascii="宋体" w:hAnsi="宋体" w:cs="宋体"/>
          <w:color w:val="auto"/>
          <w:sz w:val="24"/>
          <w:szCs w:val="24"/>
        </w:rPr>
        <w:t xml:space="preserve">法定代表人或其授权委托人（签字）： </w:t>
      </w:r>
    </w:p>
    <w:p>
      <w:pPr>
        <w:snapToGrid w:val="0"/>
        <w:spacing w:before="120" w:beforeLines="50" w:line="360" w:lineRule="auto"/>
        <w:rPr>
          <w:rFonts w:ascii="宋体" w:hAnsi="宋体" w:cs="宋体"/>
          <w:color w:val="auto"/>
          <w:sz w:val="24"/>
          <w:szCs w:val="24"/>
        </w:rPr>
      </w:pPr>
      <w:r>
        <w:rPr>
          <w:rFonts w:hint="eastAsia" w:ascii="宋体" w:hAnsi="宋体" w:cs="宋体"/>
          <w:color w:val="auto"/>
          <w:sz w:val="24"/>
          <w:szCs w:val="24"/>
        </w:rPr>
        <w:t>日期：          年        月        日</w:t>
      </w:r>
    </w:p>
    <w:p>
      <w:pPr>
        <w:snapToGrid w:val="0"/>
        <w:spacing w:before="120" w:beforeLines="50" w:after="50" w:line="560" w:lineRule="exact"/>
        <w:ind w:firstLine="281" w:firstLineChars="100"/>
        <w:jc w:val="center"/>
        <w:rPr>
          <w:rFonts w:hint="eastAsia" w:ascii="宋体" w:hAnsi="宋体" w:cs="宋体"/>
          <w:b/>
          <w:color w:val="auto"/>
          <w:sz w:val="28"/>
          <w:szCs w:val="28"/>
        </w:rPr>
      </w:pPr>
    </w:p>
    <w:p>
      <w:pPr>
        <w:snapToGrid w:val="0"/>
        <w:spacing w:before="120" w:beforeLines="50" w:after="50" w:line="560" w:lineRule="exact"/>
        <w:jc w:val="center"/>
        <w:rPr>
          <w:rFonts w:hint="eastAsia" w:ascii="宋体" w:hAnsi="宋体" w:cs="宋体"/>
          <w:b/>
          <w:color w:val="auto"/>
          <w:sz w:val="28"/>
          <w:szCs w:val="28"/>
        </w:rPr>
      </w:pPr>
    </w:p>
    <w:p>
      <w:pPr>
        <w:snapToGrid w:val="0"/>
        <w:spacing w:before="120" w:beforeLines="50" w:after="50" w:line="560" w:lineRule="exact"/>
        <w:jc w:val="center"/>
        <w:rPr>
          <w:rFonts w:hint="eastAsia" w:ascii="宋体" w:hAnsi="宋体" w:cs="宋体"/>
          <w:b/>
          <w:color w:val="auto"/>
          <w:sz w:val="28"/>
          <w:szCs w:val="28"/>
        </w:rPr>
      </w:pPr>
      <w:r>
        <w:rPr>
          <w:rFonts w:hint="eastAsia" w:ascii="宋体" w:hAnsi="宋体" w:cs="宋体"/>
          <w:b/>
          <w:color w:val="auto"/>
          <w:sz w:val="28"/>
          <w:szCs w:val="28"/>
        </w:rPr>
        <w:t>技术响应表</w:t>
      </w:r>
    </w:p>
    <w:p>
      <w:pPr>
        <w:snapToGrid w:val="0"/>
        <w:spacing w:before="50" w:after="120" w:afterLines="50"/>
        <w:rPr>
          <w:rFonts w:hint="eastAsia" w:ascii="宋体" w:hAnsi="宋体" w:cs="宋体"/>
          <w:b/>
          <w:szCs w:val="28"/>
        </w:rPr>
      </w:pPr>
    </w:p>
    <w:tbl>
      <w:tblPr>
        <w:tblStyle w:val="27"/>
        <w:tblW w:w="0" w:type="auto"/>
        <w:tblInd w:w="91" w:type="dxa"/>
        <w:tblLayout w:type="fixed"/>
        <w:tblCellMar>
          <w:top w:w="0" w:type="dxa"/>
          <w:left w:w="108" w:type="dxa"/>
          <w:bottom w:w="0" w:type="dxa"/>
          <w:right w:w="108" w:type="dxa"/>
        </w:tblCellMar>
      </w:tblPr>
      <w:tblGrid>
        <w:gridCol w:w="3858"/>
        <w:gridCol w:w="3475"/>
        <w:gridCol w:w="1645"/>
      </w:tblGrid>
      <w:tr>
        <w:tblPrEx>
          <w:tblCellMar>
            <w:top w:w="0" w:type="dxa"/>
            <w:left w:w="108" w:type="dxa"/>
            <w:bottom w:w="0" w:type="dxa"/>
            <w:right w:w="108" w:type="dxa"/>
          </w:tblCellMar>
        </w:tblPrEx>
        <w:trPr>
          <w:trHeight w:val="721" w:hRule="atLeast"/>
        </w:trPr>
        <w:tc>
          <w:tcPr>
            <w:tcW w:w="3858" w:type="dxa"/>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ascii="宋体" w:hAnsi="宋体" w:cs="宋体"/>
                <w:kern w:val="0"/>
                <w:sz w:val="24"/>
              </w:rPr>
            </w:pPr>
            <w:r>
              <w:rPr>
                <w:rFonts w:ascii="宋体" w:hAnsi="宋体" w:cs="宋体"/>
                <w:kern w:val="0"/>
                <w:sz w:val="24"/>
              </w:rPr>
              <w:t>招标文件要求</w:t>
            </w:r>
          </w:p>
        </w:tc>
        <w:tc>
          <w:tcPr>
            <w:tcW w:w="3475" w:type="dxa"/>
            <w:tcBorders>
              <w:top w:val="single" w:color="auto" w:sz="8" w:space="0"/>
              <w:left w:val="nil"/>
              <w:bottom w:val="single" w:color="auto" w:sz="8" w:space="0"/>
              <w:right w:val="single" w:color="000000" w:sz="8" w:space="0"/>
            </w:tcBorders>
            <w:noWrap w:val="0"/>
            <w:vAlign w:val="center"/>
          </w:tcPr>
          <w:p>
            <w:pPr>
              <w:widowControl/>
              <w:jc w:val="center"/>
              <w:rPr>
                <w:rFonts w:ascii="宋体" w:hAnsi="宋体" w:cs="宋体"/>
                <w:kern w:val="0"/>
                <w:sz w:val="24"/>
              </w:rPr>
            </w:pPr>
            <w:r>
              <w:rPr>
                <w:rFonts w:ascii="宋体" w:hAnsi="宋体" w:cs="宋体"/>
                <w:kern w:val="0"/>
                <w:sz w:val="24"/>
              </w:rPr>
              <w:t>投标文件响应</w:t>
            </w:r>
          </w:p>
        </w:tc>
        <w:tc>
          <w:tcPr>
            <w:tcW w:w="1645" w:type="dxa"/>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kern w:val="0"/>
                <w:sz w:val="24"/>
              </w:rPr>
            </w:pPr>
            <w:r>
              <w:rPr>
                <w:rFonts w:ascii="宋体" w:hAnsi="宋体" w:cs="宋体"/>
                <w:kern w:val="0"/>
                <w:sz w:val="24"/>
              </w:rPr>
              <w:t>偏离情况</w:t>
            </w:r>
          </w:p>
        </w:tc>
      </w:tr>
      <w:tr>
        <w:tblPrEx>
          <w:tblCellMar>
            <w:top w:w="0" w:type="dxa"/>
            <w:left w:w="108" w:type="dxa"/>
            <w:bottom w:w="0" w:type="dxa"/>
            <w:right w:w="108" w:type="dxa"/>
          </w:tblCellMar>
        </w:tblPrEx>
        <w:trPr>
          <w:trHeight w:val="514"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 w:val="24"/>
              </w:rPr>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r>
              <w:rPr>
                <w:rFonts w:ascii="宋体" w:hAnsi="宋体" w:cs="宋体"/>
                <w:kern w:val="0"/>
                <w:sz w:val="24"/>
              </w:rPr>
              <w:t>　</w:t>
            </w:r>
          </w:p>
          <w:p>
            <w:pPr>
              <w:widowControl/>
              <w:rPr>
                <w:rFonts w:ascii="宋体" w:hAnsi="宋体" w:cs="宋体"/>
                <w:kern w:val="0"/>
                <w:sz w:val="24"/>
              </w:rPr>
            </w:pPr>
            <w:r>
              <w:rPr>
                <w:rFonts w:ascii="宋体" w:hAnsi="宋体" w:cs="宋体"/>
                <w:kern w:val="0"/>
                <w:sz w:val="24"/>
              </w:rPr>
              <w:t>　</w:t>
            </w: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pStyle w:val="43"/>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pStyle w:val="43"/>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pStyle w:val="43"/>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pStyle w:val="43"/>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pStyle w:val="43"/>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pStyle w:val="43"/>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pStyle w:val="43"/>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 w:val="24"/>
              </w:rPr>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 w:val="24"/>
              </w:rPr>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 w:val="24"/>
              </w:rPr>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 w:val="24"/>
              </w:rPr>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 w:val="24"/>
              </w:rPr>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 w:val="24"/>
              </w:rPr>
            </w:pPr>
          </w:p>
        </w:tc>
        <w:tc>
          <w:tcPr>
            <w:tcW w:w="3475" w:type="dxa"/>
            <w:tcBorders>
              <w:top w:val="nil"/>
              <w:left w:val="single" w:color="auto" w:sz="4" w:space="0"/>
              <w:bottom w:val="single" w:color="auto" w:sz="8" w:space="0"/>
              <w:right w:val="single" w:color="auto" w:sz="8" w:space="0"/>
            </w:tcBorders>
            <w:noWrap w:val="0"/>
            <w:vAlign w:val="top"/>
          </w:tcPr>
          <w:p>
            <w:pPr>
              <w:widowControl/>
              <w:rPr>
                <w:rFonts w:ascii="宋体" w:hAnsi="宋体" w:cs="宋体"/>
                <w:kern w:val="0"/>
                <w:sz w:val="24"/>
              </w:rPr>
            </w:pPr>
          </w:p>
        </w:tc>
        <w:tc>
          <w:tcPr>
            <w:tcW w:w="1645" w:type="dxa"/>
            <w:tcBorders>
              <w:top w:val="nil"/>
              <w:left w:val="nil"/>
              <w:bottom w:val="single" w:color="auto" w:sz="8" w:space="0"/>
              <w:right w:val="single" w:color="auto" w:sz="8" w:space="0"/>
            </w:tcBorders>
            <w:noWrap w:val="0"/>
            <w:vAlign w:val="top"/>
          </w:tcPr>
          <w:p>
            <w:pPr>
              <w:pStyle w:val="43"/>
            </w:pPr>
          </w:p>
        </w:tc>
      </w:tr>
    </w:tbl>
    <w:p>
      <w:pPr>
        <w:rPr>
          <w:rFonts w:hint="eastAsia" w:ascii="宋体" w:hAnsi="宋体" w:cs="宋体"/>
          <w:kern w:val="0"/>
          <w:sz w:val="24"/>
        </w:rPr>
      </w:pPr>
    </w:p>
    <w:p>
      <w:pPr>
        <w:rPr>
          <w:rFonts w:hint="eastAsia" w:ascii="宋体" w:hAnsi="宋体" w:cs="宋体"/>
          <w:kern w:val="0"/>
          <w:sz w:val="24"/>
        </w:rPr>
      </w:pPr>
      <w:r>
        <w:rPr>
          <w:rFonts w:hint="eastAsia" w:ascii="宋体" w:hAnsi="宋体" w:cs="宋体"/>
          <w:kern w:val="0"/>
          <w:sz w:val="24"/>
        </w:rPr>
        <w:t>注：</w:t>
      </w:r>
      <w:r>
        <w:rPr>
          <w:rFonts w:hint="eastAsia" w:ascii="宋体" w:hAnsi="宋体" w:cs="宋体"/>
          <w:kern w:val="0"/>
          <w:sz w:val="24"/>
          <w:lang w:eastAsia="zh-CN"/>
        </w:rPr>
        <w:t>供应商</w:t>
      </w:r>
      <w:r>
        <w:rPr>
          <w:rFonts w:hint="eastAsia" w:ascii="宋体" w:hAnsi="宋体" w:cs="宋体"/>
          <w:kern w:val="0"/>
          <w:sz w:val="24"/>
        </w:rPr>
        <w:t>应根据投标设备的性能指标、对照招标文件要求在“偏离情况”栏注明“正偏离”、“负偏离”或“无偏离”。本表格不填写视同完全响应</w:t>
      </w:r>
      <w:r>
        <w:rPr>
          <w:rFonts w:hint="eastAsia" w:ascii="宋体" w:hAnsi="宋体" w:cs="宋体"/>
          <w:kern w:val="0"/>
          <w:sz w:val="24"/>
          <w:lang w:eastAsia="zh-CN"/>
        </w:rPr>
        <w:t>招标</w:t>
      </w:r>
      <w:r>
        <w:rPr>
          <w:rFonts w:hint="eastAsia" w:ascii="宋体" w:hAnsi="宋体" w:cs="宋体"/>
          <w:kern w:val="0"/>
          <w:sz w:val="24"/>
        </w:rPr>
        <w:t>文件要求，此表可在不改变格式的情况下自行制作。</w:t>
      </w:r>
    </w:p>
    <w:p>
      <w:pPr>
        <w:spacing w:line="480" w:lineRule="exact"/>
        <w:rPr>
          <w:rFonts w:hint="eastAsia" w:ascii="宋体" w:hAnsi="宋体" w:cs="宋体"/>
          <w:b/>
          <w:bCs/>
          <w:sz w:val="32"/>
        </w:rPr>
      </w:pPr>
    </w:p>
    <w:p>
      <w:pPr>
        <w:snapToGrid w:val="0"/>
        <w:spacing w:before="120" w:beforeLines="50" w:line="360" w:lineRule="auto"/>
        <w:rPr>
          <w:rFonts w:ascii="宋体" w:hAnsi="宋体"/>
          <w:color w:val="auto"/>
        </w:rPr>
      </w:pPr>
      <w:r>
        <w:rPr>
          <w:rFonts w:hint="eastAsia" w:ascii="宋体" w:hAnsi="宋体"/>
          <w:color w:val="auto"/>
        </w:rPr>
        <w:t xml:space="preserve">供应商名称（公章）：                             </w:t>
      </w:r>
    </w:p>
    <w:p>
      <w:pPr>
        <w:snapToGrid w:val="0"/>
        <w:spacing w:before="120" w:beforeLines="50" w:line="360" w:lineRule="auto"/>
        <w:rPr>
          <w:rFonts w:ascii="宋体" w:hAnsi="宋体"/>
          <w:color w:val="auto"/>
        </w:rPr>
      </w:pPr>
      <w:r>
        <w:rPr>
          <w:rFonts w:hint="eastAsia" w:ascii="宋体" w:hAnsi="宋体"/>
          <w:color w:val="auto"/>
        </w:rPr>
        <w:t xml:space="preserve">法定代表人或其授权委托人（签字）： </w:t>
      </w:r>
    </w:p>
    <w:p>
      <w:pPr>
        <w:snapToGrid w:val="0"/>
        <w:spacing w:before="120" w:beforeLines="50" w:line="360" w:lineRule="auto"/>
        <w:rPr>
          <w:rFonts w:ascii="宋体" w:hAnsi="宋体"/>
          <w:color w:val="auto"/>
        </w:rPr>
      </w:pPr>
      <w:r>
        <w:rPr>
          <w:rFonts w:hint="eastAsia" w:ascii="宋体" w:hAnsi="宋体"/>
          <w:color w:val="auto"/>
        </w:rPr>
        <w:t>日期：          年        月        日</w:t>
      </w:r>
    </w:p>
    <w:p>
      <w:pPr>
        <w:pStyle w:val="43"/>
        <w:rPr>
          <w:rFonts w:hint="eastAsia"/>
        </w:rPr>
      </w:pPr>
    </w:p>
    <w:p>
      <w:pPr>
        <w:snapToGrid w:val="0"/>
        <w:spacing w:before="120" w:beforeLines="50" w:after="50" w:line="560" w:lineRule="exact"/>
        <w:jc w:val="center"/>
        <w:rPr>
          <w:rFonts w:hint="eastAsia" w:ascii="宋体" w:hAnsi="宋体" w:cs="宋体"/>
          <w:b/>
          <w:color w:val="auto"/>
          <w:sz w:val="28"/>
          <w:szCs w:val="28"/>
        </w:rPr>
      </w:pPr>
    </w:p>
    <w:p>
      <w:pPr>
        <w:snapToGrid w:val="0"/>
        <w:spacing w:before="120" w:beforeLines="50" w:after="50" w:line="560" w:lineRule="exact"/>
        <w:jc w:val="center"/>
        <w:rPr>
          <w:rFonts w:hint="eastAsia" w:ascii="宋体" w:hAnsi="宋体" w:cs="宋体"/>
          <w:b/>
          <w:color w:val="auto"/>
          <w:sz w:val="28"/>
          <w:szCs w:val="28"/>
        </w:rPr>
      </w:pPr>
      <w:r>
        <w:rPr>
          <w:rFonts w:hint="eastAsia" w:ascii="宋体" w:hAnsi="宋体" w:cs="宋体"/>
          <w:b/>
          <w:color w:val="auto"/>
          <w:sz w:val="28"/>
          <w:szCs w:val="28"/>
        </w:rPr>
        <w:t>项目实施人员一览表</w:t>
      </w:r>
    </w:p>
    <w:p>
      <w:pPr>
        <w:snapToGrid w:val="0"/>
        <w:spacing w:before="50" w:after="120" w:afterLines="50" w:line="540" w:lineRule="exact"/>
        <w:jc w:val="left"/>
        <w:rPr>
          <w:rFonts w:hint="eastAsia" w:ascii="宋体" w:hAnsi="宋体"/>
          <w:sz w:val="24"/>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napToGrid w:val="0"/>
        <w:spacing w:before="50" w:after="120" w:afterLines="50" w:line="540" w:lineRule="exact"/>
        <w:jc w:val="left"/>
        <w:rPr>
          <w:rFonts w:ascii="宋体" w:hAnsi="宋体"/>
          <w:sz w:val="24"/>
        </w:rPr>
      </w:pPr>
      <w:r>
        <w:rPr>
          <w:rFonts w:hint="eastAsia" w:ascii="宋体" w:hAnsi="宋体"/>
          <w:sz w:val="24"/>
        </w:rPr>
        <w:t>项目编号：</w:t>
      </w:r>
      <w:r>
        <w:rPr>
          <w:rFonts w:hint="eastAsia" w:ascii="宋体" w:hAnsi="宋体"/>
          <w:sz w:val="24"/>
          <w:u w:val="single"/>
        </w:rPr>
        <w:t xml:space="preserve">           </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0"/>
        <w:gridCol w:w="1276"/>
        <w:gridCol w:w="1960"/>
        <w:gridCol w:w="1338"/>
        <w:gridCol w:w="2012"/>
        <w:gridCol w:w="1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540" w:lineRule="exact"/>
              <w:jc w:val="center"/>
              <w:rPr>
                <w:rFonts w:ascii="宋体" w:hAnsi="宋体"/>
                <w:sz w:val="24"/>
              </w:rPr>
            </w:pPr>
            <w:r>
              <w:rPr>
                <w:rFonts w:hint="eastAsia" w:ascii="宋体" w:hAnsi="宋体"/>
                <w:sz w:val="24"/>
              </w:rPr>
              <w:t>姓名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540" w:lineRule="exact"/>
              <w:jc w:val="center"/>
              <w:rPr>
                <w:rFonts w:ascii="宋体" w:hAnsi="宋体"/>
                <w:sz w:val="24"/>
              </w:rPr>
            </w:pPr>
            <w:r>
              <w:rPr>
                <w:rFonts w:hint="eastAsia" w:ascii="宋体" w:hAnsi="宋体"/>
                <w:sz w:val="24"/>
              </w:rPr>
              <w:t>职务</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540" w:lineRule="exact"/>
              <w:jc w:val="center"/>
              <w:rPr>
                <w:rFonts w:ascii="宋体" w:hAnsi="宋体"/>
                <w:sz w:val="24"/>
              </w:rPr>
            </w:pPr>
            <w:r>
              <w:rPr>
                <w:rFonts w:hint="eastAsia" w:ascii="宋体" w:hAnsi="宋体"/>
                <w:sz w:val="24"/>
              </w:rPr>
              <w:t>专业技术资格</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540" w:lineRule="exact"/>
              <w:jc w:val="center"/>
              <w:rPr>
                <w:rFonts w:ascii="宋体" w:hAnsi="宋体"/>
                <w:sz w:val="24"/>
              </w:rPr>
            </w:pPr>
            <w:r>
              <w:rPr>
                <w:rFonts w:hint="eastAsia" w:ascii="宋体" w:hAnsi="宋体"/>
                <w:sz w:val="24"/>
              </w:rPr>
              <w:t>证书编号</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540" w:lineRule="exact"/>
              <w:jc w:val="center"/>
              <w:rPr>
                <w:rFonts w:hint="eastAsia" w:ascii="宋体" w:hAnsi="宋体"/>
                <w:bCs/>
                <w:sz w:val="24"/>
              </w:rPr>
            </w:pPr>
            <w:r>
              <w:rPr>
                <w:rFonts w:hint="eastAsia" w:ascii="宋体" w:hAnsi="宋体"/>
                <w:bCs/>
                <w:sz w:val="24"/>
              </w:rPr>
              <w:t>参加本单位</w:t>
            </w:r>
          </w:p>
          <w:p>
            <w:pPr>
              <w:snapToGrid w:val="0"/>
              <w:spacing w:before="120" w:beforeLines="50" w:after="50" w:line="540" w:lineRule="exact"/>
              <w:jc w:val="center"/>
              <w:rPr>
                <w:rFonts w:ascii="宋体" w:hAnsi="宋体"/>
                <w:bCs/>
                <w:sz w:val="24"/>
              </w:rPr>
            </w:pPr>
            <w:r>
              <w:rPr>
                <w:rFonts w:hint="eastAsia" w:ascii="宋体" w:hAnsi="宋体"/>
                <w:bCs/>
                <w:sz w:val="24"/>
              </w:rPr>
              <w:t>工作时间</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540" w:lineRule="exact"/>
              <w:jc w:val="center"/>
              <w:rPr>
                <w:rFonts w:ascii="宋体" w:hAnsi="宋体"/>
                <w:bCs/>
                <w:sz w:val="24"/>
              </w:rPr>
            </w:pPr>
            <w:r>
              <w:rPr>
                <w:rFonts w:hint="eastAsia" w:ascii="宋体" w:hAnsi="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beforeLines="50" w:after="50" w:line="540" w:lineRule="exact"/>
              <w:ind w:left="5250"/>
              <w:rPr>
                <w:rFonts w:ascii="宋体" w:hAnsi="宋体" w:eastAsia="宋体"/>
                <w:sz w:val="24"/>
                <w:szCs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c>
          <w:tcPr>
            <w:tcW w:w="181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540" w:lineRule="exact"/>
              <w:rPr>
                <w:rFonts w:ascii="宋体" w:hAnsi="宋体"/>
                <w:sz w:val="24"/>
              </w:rPr>
            </w:pPr>
          </w:p>
        </w:tc>
      </w:tr>
    </w:tbl>
    <w:p>
      <w:pPr>
        <w:snapToGrid w:val="0"/>
        <w:spacing w:before="50" w:after="120" w:afterLines="50" w:line="540" w:lineRule="exact"/>
        <w:jc w:val="left"/>
        <w:rPr>
          <w:rFonts w:ascii="宋体" w:hAnsi="宋体"/>
          <w:sz w:val="24"/>
        </w:rPr>
      </w:pPr>
      <w:r>
        <w:rPr>
          <w:rFonts w:hint="eastAsia" w:ascii="宋体" w:hAnsi="宋体"/>
          <w:sz w:val="24"/>
        </w:rPr>
        <w:t>注：在填写时，如本表格不适合供应商的实际情况，可根据本表格式自行划表填写。</w:t>
      </w:r>
    </w:p>
    <w:p>
      <w:pPr>
        <w:autoSpaceDE w:val="0"/>
        <w:autoSpaceDN w:val="0"/>
        <w:adjustRightInd w:val="0"/>
        <w:spacing w:line="500" w:lineRule="exact"/>
        <w:rPr>
          <w:rFonts w:hint="eastAsia" w:ascii="宋体" w:hAnsi="宋体"/>
          <w:sz w:val="24"/>
          <w:lang w:val="zh-CN"/>
        </w:rPr>
      </w:pP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00" w:lineRule="exact"/>
        <w:rPr>
          <w:rFonts w:hint="eastAsia"/>
          <w:sz w:val="24"/>
        </w:rPr>
      </w:pPr>
      <w:r>
        <w:rPr>
          <w:rFonts w:hint="eastAsia"/>
          <w:sz w:val="24"/>
        </w:rPr>
        <w:t>法定代表人或</w:t>
      </w:r>
      <w:r>
        <w:rPr>
          <w:rFonts w:hint="eastAsia" w:ascii="宋体" w:hAnsi="宋体"/>
          <w:spacing w:val="20"/>
          <w:sz w:val="24"/>
        </w:rPr>
        <w:t>授权代表</w:t>
      </w:r>
      <w:r>
        <w:rPr>
          <w:rFonts w:hint="eastAsia"/>
          <w:sz w:val="24"/>
        </w:rPr>
        <w:t xml:space="preserve">（签字或盖章）：         </w:t>
      </w: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日   期：</w:t>
      </w:r>
    </w:p>
    <w:p>
      <w:pPr>
        <w:snapToGrid w:val="0"/>
        <w:spacing w:before="120" w:beforeLines="50" w:after="50" w:line="560" w:lineRule="exact"/>
        <w:ind w:firstLine="281" w:firstLineChars="100"/>
        <w:jc w:val="center"/>
        <w:rPr>
          <w:rFonts w:hint="eastAsia" w:ascii="宋体" w:hAnsi="宋体" w:cs="宋体"/>
          <w:b/>
          <w:color w:val="auto"/>
          <w:sz w:val="28"/>
          <w:szCs w:val="28"/>
          <w:lang w:eastAsia="zh-CN"/>
        </w:rPr>
      </w:pPr>
    </w:p>
    <w:p>
      <w:pPr>
        <w:pStyle w:val="43"/>
        <w:rPr>
          <w:rFonts w:hint="eastAsia"/>
          <w:lang w:eastAsia="zh-CN"/>
        </w:rPr>
      </w:pPr>
    </w:p>
    <w:p>
      <w:pPr>
        <w:snapToGrid w:val="0"/>
        <w:spacing w:before="120" w:beforeLines="50" w:after="50" w:line="560" w:lineRule="exact"/>
        <w:jc w:val="center"/>
        <w:rPr>
          <w:rFonts w:hint="eastAsia" w:ascii="宋体" w:hAnsi="宋体" w:cs="宋体"/>
          <w:b/>
          <w:color w:val="auto"/>
          <w:sz w:val="28"/>
          <w:szCs w:val="28"/>
          <w:lang w:val="zh-CN"/>
        </w:rPr>
      </w:pPr>
    </w:p>
    <w:p>
      <w:pPr>
        <w:snapToGrid w:val="0"/>
        <w:spacing w:before="120" w:beforeLines="50" w:after="50" w:line="560" w:lineRule="exact"/>
        <w:jc w:val="center"/>
        <w:rPr>
          <w:rFonts w:hint="eastAsia" w:ascii="宋体" w:hAnsi="宋体" w:cs="宋体"/>
          <w:b/>
          <w:color w:val="auto"/>
          <w:sz w:val="28"/>
          <w:szCs w:val="28"/>
          <w:lang w:val="zh-CN"/>
        </w:rPr>
      </w:pPr>
      <w:r>
        <w:rPr>
          <w:rFonts w:hint="eastAsia" w:ascii="宋体" w:hAnsi="宋体" w:cs="宋体"/>
          <w:b/>
          <w:color w:val="auto"/>
          <w:sz w:val="28"/>
          <w:szCs w:val="28"/>
          <w:lang w:val="zh-CN"/>
        </w:rPr>
        <w:t>企业业绩</w:t>
      </w:r>
    </w:p>
    <w:p>
      <w:pPr>
        <w:snapToGrid w:val="0"/>
        <w:spacing w:before="50" w:after="120" w:afterLines="50" w:line="540" w:lineRule="exact"/>
        <w:ind w:firstLine="240" w:firstLineChars="100"/>
        <w:jc w:val="left"/>
        <w:rPr>
          <w:rFonts w:hint="eastAsia" w:ascii="宋体" w:hAnsi="宋体"/>
          <w:sz w:val="24"/>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pStyle w:val="15"/>
        <w:rPr>
          <w:rFonts w:hint="eastAsia"/>
          <w:lang w:val="zh-CN"/>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tbl>
      <w:tblPr>
        <w:tblStyle w:val="27"/>
        <w:tblW w:w="8908"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458"/>
        <w:gridCol w:w="1534"/>
        <w:gridCol w:w="1534"/>
        <w:gridCol w:w="1534"/>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171" w:type="dxa"/>
            <w:vAlign w:val="center"/>
          </w:tcPr>
          <w:p>
            <w:pPr>
              <w:spacing w:line="280" w:lineRule="exact"/>
              <w:ind w:firstLine="0" w:firstLineChars="0"/>
              <w:jc w:val="center"/>
              <w:rPr>
                <w:rFonts w:hint="eastAsia" w:ascii="宋体" w:hAnsi="宋体" w:eastAsia="宋体" w:cs="宋体"/>
                <w:bCs/>
              </w:rPr>
            </w:pPr>
            <w:r>
              <w:rPr>
                <w:rFonts w:hint="eastAsia" w:ascii="宋体" w:hAnsi="宋体" w:eastAsia="宋体" w:cs="宋体"/>
                <w:bCs/>
              </w:rPr>
              <w:t>序号</w:t>
            </w:r>
          </w:p>
        </w:tc>
        <w:tc>
          <w:tcPr>
            <w:tcW w:w="1458" w:type="dxa"/>
            <w:vAlign w:val="center"/>
          </w:tcPr>
          <w:p>
            <w:pPr>
              <w:spacing w:line="280" w:lineRule="exact"/>
              <w:ind w:firstLine="0" w:firstLineChars="0"/>
              <w:jc w:val="center"/>
              <w:rPr>
                <w:rFonts w:hint="eastAsia" w:ascii="宋体" w:hAnsi="宋体" w:eastAsia="宋体" w:cs="宋体"/>
                <w:bCs/>
                <w:color w:val="000000"/>
              </w:rPr>
            </w:pPr>
            <w:r>
              <w:rPr>
                <w:rFonts w:hint="eastAsia" w:ascii="宋体" w:hAnsi="宋体" w:eastAsia="宋体" w:cs="宋体"/>
                <w:bCs/>
                <w:color w:val="000000"/>
              </w:rPr>
              <w:t>使用方</w:t>
            </w:r>
          </w:p>
        </w:tc>
        <w:tc>
          <w:tcPr>
            <w:tcW w:w="1534" w:type="dxa"/>
            <w:vAlign w:val="center"/>
          </w:tcPr>
          <w:p>
            <w:pPr>
              <w:spacing w:line="280" w:lineRule="exact"/>
              <w:ind w:firstLine="0" w:firstLineChars="0"/>
              <w:jc w:val="center"/>
              <w:rPr>
                <w:rFonts w:hint="eastAsia" w:ascii="宋体" w:hAnsi="宋体" w:eastAsia="宋体" w:cs="宋体"/>
                <w:bCs/>
                <w:color w:val="000000"/>
              </w:rPr>
            </w:pPr>
            <w:r>
              <w:rPr>
                <w:rFonts w:hint="eastAsia" w:ascii="宋体" w:hAnsi="宋体" w:eastAsia="宋体" w:cs="宋体"/>
                <w:bCs/>
                <w:color w:val="000000"/>
              </w:rPr>
              <w:t>合同金额(人民币)</w:t>
            </w:r>
          </w:p>
        </w:tc>
        <w:tc>
          <w:tcPr>
            <w:tcW w:w="1534" w:type="dxa"/>
            <w:vAlign w:val="center"/>
          </w:tcPr>
          <w:p>
            <w:pPr>
              <w:spacing w:line="280" w:lineRule="exact"/>
              <w:ind w:firstLine="0" w:firstLineChars="0"/>
              <w:jc w:val="center"/>
              <w:rPr>
                <w:rFonts w:hint="eastAsia" w:ascii="宋体" w:hAnsi="宋体" w:eastAsia="宋体" w:cs="宋体"/>
                <w:bCs/>
                <w:color w:val="000000"/>
              </w:rPr>
            </w:pPr>
            <w:r>
              <w:rPr>
                <w:rFonts w:hint="eastAsia" w:ascii="宋体" w:hAnsi="宋体" w:eastAsia="宋体" w:cs="宋体"/>
                <w:bCs/>
                <w:color w:val="000000"/>
              </w:rPr>
              <w:t>签订时间</w:t>
            </w:r>
          </w:p>
        </w:tc>
        <w:tc>
          <w:tcPr>
            <w:tcW w:w="1534" w:type="dxa"/>
            <w:vAlign w:val="center"/>
          </w:tcPr>
          <w:p>
            <w:pPr>
              <w:spacing w:line="280" w:lineRule="exact"/>
              <w:ind w:firstLine="0" w:firstLineChars="0"/>
              <w:jc w:val="center"/>
              <w:rPr>
                <w:rFonts w:hint="eastAsia" w:ascii="宋体" w:hAnsi="宋体" w:eastAsia="宋体" w:cs="宋体"/>
                <w:bCs/>
                <w:color w:val="000000"/>
              </w:rPr>
            </w:pPr>
            <w:r>
              <w:rPr>
                <w:rFonts w:hint="eastAsia" w:ascii="宋体" w:hAnsi="宋体" w:eastAsia="宋体" w:cs="宋体"/>
                <w:bCs/>
                <w:color w:val="000000"/>
              </w:rPr>
              <w:t>使用方联系人</w:t>
            </w:r>
          </w:p>
        </w:tc>
        <w:tc>
          <w:tcPr>
            <w:tcW w:w="1677" w:type="dxa"/>
            <w:vAlign w:val="center"/>
          </w:tcPr>
          <w:p>
            <w:pPr>
              <w:spacing w:line="280" w:lineRule="exact"/>
              <w:ind w:firstLine="0" w:firstLineChars="0"/>
              <w:jc w:val="center"/>
              <w:rPr>
                <w:rFonts w:hint="eastAsia" w:ascii="宋体" w:hAnsi="宋体" w:eastAsia="宋体" w:cs="宋体"/>
                <w:bCs/>
                <w:color w:val="000000"/>
              </w:rPr>
            </w:pPr>
            <w:r>
              <w:rPr>
                <w:rFonts w:hint="eastAsia" w:ascii="宋体" w:hAnsi="宋体" w:eastAsia="宋体" w:cs="宋体"/>
                <w:bCs/>
                <w:color w:val="00000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71" w:type="dxa"/>
          </w:tcPr>
          <w:p>
            <w:pPr>
              <w:spacing w:line="360" w:lineRule="auto"/>
              <w:ind w:firstLine="480"/>
              <w:rPr>
                <w:rFonts w:hint="eastAsia" w:ascii="宋体" w:hAnsi="宋体" w:eastAsia="宋体" w:cs="宋体"/>
                <w:bCs/>
              </w:rPr>
            </w:pPr>
          </w:p>
        </w:tc>
        <w:tc>
          <w:tcPr>
            <w:tcW w:w="1458"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534" w:type="dxa"/>
          </w:tcPr>
          <w:p>
            <w:pPr>
              <w:spacing w:line="360" w:lineRule="auto"/>
              <w:ind w:firstLine="480"/>
              <w:rPr>
                <w:rFonts w:hint="eastAsia" w:ascii="宋体" w:hAnsi="宋体" w:eastAsia="宋体" w:cs="宋体"/>
                <w:bCs/>
              </w:rPr>
            </w:pPr>
          </w:p>
        </w:tc>
        <w:tc>
          <w:tcPr>
            <w:tcW w:w="1677" w:type="dxa"/>
          </w:tcPr>
          <w:p>
            <w:pPr>
              <w:spacing w:line="360" w:lineRule="auto"/>
              <w:ind w:firstLine="480"/>
              <w:rPr>
                <w:rFonts w:hint="eastAsia" w:ascii="宋体" w:hAnsi="宋体" w:eastAsia="宋体" w:cs="宋体"/>
                <w:bCs/>
              </w:rPr>
            </w:pPr>
          </w:p>
        </w:tc>
      </w:tr>
    </w:tbl>
    <w:p>
      <w:pPr>
        <w:snapToGrid w:val="0"/>
        <w:spacing w:line="440" w:lineRule="exact"/>
        <w:rPr>
          <w:rFonts w:hint="eastAsia" w:ascii="宋体" w:hAnsi="宋体" w:cs="宋体"/>
          <w:color w:val="0000FF"/>
          <w:sz w:val="24"/>
        </w:rPr>
      </w:pP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00" w:lineRule="exact"/>
        <w:rPr>
          <w:rFonts w:hint="eastAsia"/>
          <w:sz w:val="24"/>
        </w:rPr>
      </w:pPr>
      <w:r>
        <w:rPr>
          <w:rFonts w:hint="eastAsia"/>
          <w:sz w:val="24"/>
        </w:rPr>
        <w:t>法定代表人或</w:t>
      </w:r>
      <w:r>
        <w:rPr>
          <w:rFonts w:hint="eastAsia" w:ascii="宋体" w:hAnsi="宋体"/>
          <w:spacing w:val="20"/>
          <w:sz w:val="24"/>
        </w:rPr>
        <w:t>授权代表</w:t>
      </w:r>
      <w:r>
        <w:rPr>
          <w:rFonts w:hint="eastAsia"/>
          <w:sz w:val="24"/>
        </w:rPr>
        <w:t xml:space="preserve">（签字或盖章）：         </w:t>
      </w: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日   期：</w:t>
      </w:r>
    </w:p>
    <w:p>
      <w:pPr>
        <w:snapToGrid w:val="0"/>
        <w:spacing w:before="120" w:beforeLines="50" w:after="50" w:line="560" w:lineRule="exact"/>
        <w:ind w:firstLine="281" w:firstLineChars="100"/>
        <w:jc w:val="center"/>
        <w:rPr>
          <w:rFonts w:hint="eastAsia" w:ascii="宋体" w:hAnsi="宋体" w:cs="宋体"/>
          <w:b/>
          <w:color w:val="auto"/>
          <w:sz w:val="28"/>
          <w:szCs w:val="28"/>
          <w:lang w:eastAsia="zh-CN"/>
        </w:rPr>
      </w:pPr>
    </w:p>
    <w:p>
      <w:pPr>
        <w:snapToGrid w:val="0"/>
        <w:spacing w:before="120" w:beforeLines="50" w:after="50" w:line="560" w:lineRule="exact"/>
        <w:ind w:firstLine="281" w:firstLineChars="100"/>
        <w:jc w:val="center"/>
        <w:rPr>
          <w:rFonts w:hint="eastAsia" w:ascii="宋体" w:hAnsi="宋体" w:cs="宋体"/>
          <w:b/>
          <w:color w:val="auto"/>
          <w:sz w:val="28"/>
          <w:szCs w:val="28"/>
          <w:lang w:eastAsia="zh-CN"/>
        </w:rPr>
      </w:pPr>
    </w:p>
    <w:p>
      <w:pPr>
        <w:snapToGrid w:val="0"/>
        <w:spacing w:before="120" w:beforeLines="50" w:after="50" w:line="560" w:lineRule="exact"/>
        <w:ind w:firstLine="281" w:firstLineChars="100"/>
        <w:jc w:val="center"/>
        <w:rPr>
          <w:rFonts w:hint="eastAsia" w:ascii="宋体" w:hAnsi="宋体" w:cs="宋体"/>
          <w:b/>
          <w:color w:val="auto"/>
          <w:sz w:val="28"/>
          <w:szCs w:val="28"/>
          <w:lang w:eastAsia="zh-CN"/>
        </w:rPr>
      </w:pPr>
    </w:p>
    <w:p>
      <w:pPr>
        <w:snapToGrid w:val="0"/>
        <w:spacing w:before="120" w:beforeLines="50" w:after="50" w:line="560" w:lineRule="exact"/>
        <w:ind w:firstLine="281" w:firstLineChars="100"/>
        <w:jc w:val="center"/>
        <w:rPr>
          <w:rFonts w:hint="eastAsia" w:ascii="宋体" w:hAnsi="宋体" w:cs="宋体"/>
          <w:b/>
          <w:color w:val="auto"/>
          <w:sz w:val="28"/>
          <w:szCs w:val="28"/>
          <w:lang w:eastAsia="zh-CN"/>
        </w:rPr>
      </w:pPr>
    </w:p>
    <w:p>
      <w:pPr>
        <w:pStyle w:val="43"/>
        <w:rPr>
          <w:rFonts w:hint="eastAsia" w:ascii="宋体" w:hAnsi="宋体" w:cs="宋体"/>
          <w:b/>
          <w:color w:val="auto"/>
          <w:sz w:val="28"/>
          <w:szCs w:val="28"/>
          <w:lang w:eastAsia="zh-CN"/>
        </w:rPr>
      </w:pPr>
    </w:p>
    <w:p>
      <w:pPr>
        <w:pStyle w:val="43"/>
        <w:rPr>
          <w:rFonts w:hint="eastAsia" w:ascii="宋体" w:hAnsi="宋体" w:cs="宋体"/>
          <w:b/>
          <w:color w:val="auto"/>
          <w:sz w:val="28"/>
          <w:szCs w:val="28"/>
          <w:lang w:eastAsia="zh-CN"/>
        </w:rPr>
      </w:pPr>
    </w:p>
    <w:p>
      <w:pPr>
        <w:snapToGrid w:val="0"/>
        <w:spacing w:before="120" w:beforeLines="50" w:after="50" w:line="560" w:lineRule="exact"/>
        <w:ind w:firstLine="281" w:firstLineChars="100"/>
        <w:jc w:val="center"/>
        <w:rPr>
          <w:rFonts w:hint="eastAsia" w:ascii="宋体" w:hAnsi="宋体" w:cs="宋体"/>
          <w:b/>
          <w:color w:val="auto"/>
          <w:sz w:val="28"/>
          <w:szCs w:val="28"/>
        </w:rPr>
      </w:pPr>
    </w:p>
    <w:p>
      <w:pPr>
        <w:snapToGrid w:val="0"/>
        <w:spacing w:before="120" w:beforeLines="50" w:after="50" w:line="560" w:lineRule="exact"/>
        <w:ind w:firstLine="281" w:firstLineChars="100"/>
        <w:jc w:val="center"/>
        <w:rPr>
          <w:rFonts w:ascii="宋体" w:hAnsi="宋体" w:cs="宋体"/>
          <w:b/>
          <w:color w:val="auto"/>
          <w:sz w:val="28"/>
          <w:szCs w:val="28"/>
        </w:rPr>
      </w:pPr>
      <w:r>
        <w:rPr>
          <w:rFonts w:hint="eastAsia" w:ascii="宋体" w:hAnsi="宋体" w:cs="宋体"/>
          <w:b/>
          <w:color w:val="auto"/>
          <w:sz w:val="28"/>
          <w:szCs w:val="28"/>
        </w:rPr>
        <w:t>商务响应表</w:t>
      </w:r>
    </w:p>
    <w:p>
      <w:pPr>
        <w:pStyle w:val="11"/>
        <w:snapToGrid w:val="0"/>
        <w:spacing w:line="560" w:lineRule="exact"/>
        <w:rPr>
          <w:rFonts w:ascii="宋体" w:hAnsi="宋体" w:eastAsia="宋体" w:cs="宋体"/>
          <w:color w:val="auto"/>
          <w:sz w:val="24"/>
          <w:szCs w:val="24"/>
          <w:u w:val="single"/>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tbl>
      <w:tblPr>
        <w:tblStyle w:val="27"/>
        <w:tblpPr w:leftFromText="180" w:rightFromText="180" w:vertAnchor="text" w:horzAnchor="page" w:tblpX="1321" w:tblpY="171"/>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08"/>
        <w:gridCol w:w="2160"/>
        <w:gridCol w:w="119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60" w:lineRule="exact"/>
              <w:jc w:val="center"/>
              <w:rPr>
                <w:rFonts w:ascii="宋体" w:hAnsi="宋体" w:cs="宋体"/>
                <w:color w:val="auto"/>
                <w:sz w:val="24"/>
                <w:szCs w:val="24"/>
              </w:rPr>
            </w:pPr>
            <w:r>
              <w:rPr>
                <w:rFonts w:hint="eastAsia" w:ascii="宋体" w:hAnsi="宋体" w:cs="宋体"/>
                <w:color w:val="auto"/>
                <w:sz w:val="24"/>
                <w:szCs w:val="24"/>
              </w:rPr>
              <w:t>项  目</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60" w:lineRule="exact"/>
              <w:jc w:val="center"/>
              <w:rPr>
                <w:rFonts w:ascii="宋体" w:hAnsi="宋体" w:cs="宋体"/>
                <w:color w:val="auto"/>
                <w:sz w:val="24"/>
                <w:szCs w:val="24"/>
              </w:rPr>
            </w:pPr>
            <w:r>
              <w:rPr>
                <w:rFonts w:hint="eastAsia" w:ascii="宋体" w:hAnsi="宋体" w:cs="宋体"/>
                <w:color w:val="auto"/>
                <w:sz w:val="24"/>
                <w:szCs w:val="24"/>
              </w:rPr>
              <w:t>招标文件要求</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60" w:lineRule="exact"/>
              <w:jc w:val="center"/>
              <w:rPr>
                <w:rFonts w:ascii="宋体" w:hAnsi="宋体" w:cs="宋体"/>
                <w:color w:val="auto"/>
                <w:sz w:val="24"/>
                <w:szCs w:val="24"/>
              </w:rPr>
            </w:pPr>
            <w:r>
              <w:rPr>
                <w:rFonts w:hint="eastAsia" w:ascii="宋体" w:hAnsi="宋体" w:cs="宋体"/>
                <w:color w:val="auto"/>
                <w:sz w:val="24"/>
                <w:szCs w:val="24"/>
              </w:rPr>
              <w:t>是否</w:t>
            </w:r>
          </w:p>
          <w:p>
            <w:pPr>
              <w:snapToGrid w:val="0"/>
              <w:spacing w:before="120" w:beforeLines="50" w:line="560" w:lineRule="exact"/>
              <w:jc w:val="center"/>
              <w:rPr>
                <w:rFonts w:ascii="宋体" w:hAnsi="宋体" w:cs="宋体"/>
                <w:color w:val="auto"/>
                <w:sz w:val="24"/>
                <w:szCs w:val="24"/>
              </w:rPr>
            </w:pPr>
            <w:r>
              <w:rPr>
                <w:rFonts w:hint="eastAsia" w:ascii="宋体" w:hAnsi="宋体" w:cs="宋体"/>
                <w:color w:val="auto"/>
                <w:sz w:val="24"/>
                <w:szCs w:val="24"/>
              </w:rPr>
              <w:t>响应</w:t>
            </w:r>
          </w:p>
        </w:tc>
        <w:tc>
          <w:tcPr>
            <w:tcW w:w="287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60" w:lineRule="exact"/>
              <w:jc w:val="center"/>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2808" w:type="dxa"/>
            <w:tcBorders>
              <w:top w:val="single" w:color="auto" w:sz="4" w:space="0"/>
              <w:left w:val="single" w:color="auto" w:sz="4" w:space="0"/>
              <w:bottom w:val="single" w:color="auto" w:sz="4" w:space="0"/>
              <w:right w:val="single" w:color="auto" w:sz="4" w:space="0"/>
            </w:tcBorders>
            <w:vAlign w:val="center"/>
          </w:tcPr>
          <w:p>
            <w:pPr>
              <w:tabs>
                <w:tab w:val="left" w:pos="1831"/>
              </w:tabs>
              <w:snapToGrid w:val="0"/>
              <w:spacing w:line="560" w:lineRule="exact"/>
              <w:ind w:firstLine="960" w:firstLineChars="400"/>
              <w:jc w:val="left"/>
              <w:rPr>
                <w:rFonts w:ascii="宋体" w:hAnsi="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60" w:lineRule="exact"/>
              <w:jc w:val="center"/>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ind w:left="43"/>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ind w:left="43"/>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z w:val="24"/>
                <w:szCs w:val="24"/>
              </w:rPr>
            </w:pPr>
            <w:r>
              <w:rPr>
                <w:rFonts w:hint="eastAsia" w:ascii="宋体" w:hAnsi="宋体" w:cs="宋体"/>
                <w:color w:val="auto"/>
                <w:sz w:val="24"/>
                <w:szCs w:val="24"/>
              </w:rPr>
              <w:t xml:space="preserve"> </w:t>
            </w:r>
          </w:p>
        </w:tc>
        <w:tc>
          <w:tcPr>
            <w:tcW w:w="216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jc w:val="center"/>
              <w:rPr>
                <w:rFonts w:ascii="宋体" w:hAnsi="宋体" w:cs="宋体"/>
                <w:color w:val="auto"/>
                <w:sz w:val="24"/>
                <w:szCs w:val="24"/>
              </w:rPr>
            </w:pPr>
            <w:r>
              <w:rPr>
                <w:rFonts w:hint="eastAsia" w:ascii="宋体" w:hAnsi="宋体" w:cs="宋体"/>
                <w:color w:val="auto"/>
                <w:sz w:val="24"/>
                <w:szCs w:val="24"/>
              </w:rPr>
              <w:t>……</w:t>
            </w:r>
          </w:p>
        </w:tc>
        <w:tc>
          <w:tcPr>
            <w:tcW w:w="216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1198"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c>
          <w:tcPr>
            <w:tcW w:w="2870" w:type="dxa"/>
            <w:tcBorders>
              <w:top w:val="single" w:color="auto" w:sz="4" w:space="0"/>
              <w:left w:val="single" w:color="auto" w:sz="4" w:space="0"/>
              <w:bottom w:val="single" w:color="auto" w:sz="4" w:space="0"/>
              <w:right w:val="single" w:color="auto" w:sz="4" w:space="0"/>
            </w:tcBorders>
          </w:tcPr>
          <w:p>
            <w:pPr>
              <w:snapToGrid w:val="0"/>
              <w:spacing w:before="120" w:beforeLines="50" w:line="560" w:lineRule="exact"/>
              <w:rPr>
                <w:rFonts w:ascii="宋体" w:hAnsi="宋体" w:cs="宋体"/>
                <w:color w:val="auto"/>
                <w:sz w:val="24"/>
                <w:szCs w:val="24"/>
              </w:rPr>
            </w:pPr>
          </w:p>
        </w:tc>
      </w:tr>
    </w:tbl>
    <w:p>
      <w:pPr>
        <w:spacing w:line="560" w:lineRule="exact"/>
        <w:rPr>
          <w:rFonts w:ascii="宋体" w:hAnsi="宋体" w:cs="宋体"/>
          <w:b/>
          <w:color w:val="auto"/>
          <w:sz w:val="24"/>
          <w:szCs w:val="24"/>
        </w:rPr>
      </w:pPr>
    </w:p>
    <w:p>
      <w:pPr>
        <w:spacing w:line="560" w:lineRule="exact"/>
        <w:rPr>
          <w:rFonts w:ascii="宋体" w:hAnsi="宋体" w:cs="宋体"/>
          <w:b/>
          <w:color w:val="auto"/>
          <w:sz w:val="24"/>
          <w:szCs w:val="24"/>
        </w:rPr>
      </w:pPr>
      <w:r>
        <w:rPr>
          <w:rFonts w:hint="eastAsia" w:ascii="宋体" w:hAnsi="宋体" w:cs="宋体"/>
          <w:b/>
          <w:color w:val="auto"/>
          <w:sz w:val="24"/>
          <w:szCs w:val="24"/>
        </w:rPr>
        <w:t>注：本表格</w:t>
      </w:r>
      <w:r>
        <w:rPr>
          <w:rFonts w:hint="eastAsia" w:ascii="宋体" w:hAnsi="宋体" w:cs="宋体"/>
          <w:b/>
          <w:bCs/>
          <w:color w:val="auto"/>
          <w:sz w:val="24"/>
          <w:szCs w:val="24"/>
        </w:rPr>
        <w:t>不填写视同完全响应</w:t>
      </w:r>
      <w:r>
        <w:rPr>
          <w:rFonts w:hint="eastAsia" w:ascii="宋体" w:hAnsi="宋体" w:cs="宋体"/>
          <w:b/>
          <w:bCs/>
          <w:color w:val="auto"/>
          <w:sz w:val="24"/>
          <w:szCs w:val="24"/>
          <w:lang w:eastAsia="zh-CN"/>
        </w:rPr>
        <w:t>招标</w:t>
      </w:r>
      <w:r>
        <w:rPr>
          <w:rFonts w:hint="eastAsia" w:ascii="宋体" w:hAnsi="宋体" w:cs="宋体"/>
          <w:b/>
          <w:bCs/>
          <w:color w:val="auto"/>
          <w:sz w:val="24"/>
          <w:szCs w:val="24"/>
        </w:rPr>
        <w:t>文件要求，</w:t>
      </w:r>
      <w:r>
        <w:rPr>
          <w:rFonts w:hint="eastAsia" w:ascii="宋体" w:hAnsi="宋体" w:cs="宋体"/>
          <w:b/>
          <w:color w:val="auto"/>
          <w:sz w:val="24"/>
          <w:szCs w:val="24"/>
        </w:rPr>
        <w:t>此表可在不改变格式的情况下自行制作。</w:t>
      </w:r>
    </w:p>
    <w:p>
      <w:pPr>
        <w:snapToGrid w:val="0"/>
        <w:spacing w:before="120" w:beforeLines="50" w:line="360" w:lineRule="auto"/>
        <w:rPr>
          <w:rFonts w:ascii="宋体" w:hAnsi="宋体" w:cs="宋体"/>
          <w:color w:val="auto"/>
          <w:sz w:val="22"/>
          <w:szCs w:val="22"/>
        </w:rPr>
      </w:pP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00" w:lineRule="exact"/>
        <w:rPr>
          <w:rFonts w:hint="eastAsia"/>
          <w:sz w:val="24"/>
        </w:rPr>
      </w:pPr>
      <w:r>
        <w:rPr>
          <w:rFonts w:hint="eastAsia"/>
          <w:sz w:val="24"/>
        </w:rPr>
        <w:t>法定代表人或</w:t>
      </w:r>
      <w:r>
        <w:rPr>
          <w:rFonts w:hint="eastAsia" w:ascii="宋体" w:hAnsi="宋体"/>
          <w:spacing w:val="20"/>
          <w:sz w:val="24"/>
        </w:rPr>
        <w:t>授权代表</w:t>
      </w:r>
      <w:r>
        <w:rPr>
          <w:rFonts w:hint="eastAsia"/>
          <w:sz w:val="24"/>
        </w:rPr>
        <w:t xml:space="preserve">（签字或盖章）：         </w:t>
      </w: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日   期：</w:t>
      </w:r>
    </w:p>
    <w:p>
      <w:pPr>
        <w:snapToGrid w:val="0"/>
        <w:spacing w:before="120" w:beforeLines="50" w:line="360" w:lineRule="auto"/>
        <w:rPr>
          <w:rFonts w:ascii="宋体" w:hAnsi="宋体"/>
          <w:color w:val="auto"/>
        </w:rPr>
      </w:pPr>
      <w:r>
        <w:rPr>
          <w:rFonts w:hint="eastAsia" w:ascii="宋体" w:hAnsi="宋体"/>
          <w:color w:val="auto"/>
        </w:rPr>
        <w:t xml:space="preserve">    </w:t>
      </w:r>
    </w:p>
    <w:p>
      <w:pPr>
        <w:snapToGrid w:val="0"/>
        <w:spacing w:before="120" w:beforeLines="50" w:after="50" w:line="560" w:lineRule="exact"/>
        <w:ind w:firstLine="281" w:firstLineChars="100"/>
        <w:jc w:val="center"/>
        <w:rPr>
          <w:rFonts w:hint="eastAsia" w:ascii="宋体" w:hAnsi="宋体" w:cs="宋体"/>
          <w:b/>
          <w:color w:val="auto"/>
          <w:sz w:val="28"/>
          <w:szCs w:val="28"/>
        </w:rPr>
      </w:pPr>
    </w:p>
    <w:p>
      <w:pPr>
        <w:spacing w:line="440" w:lineRule="exact"/>
        <w:jc w:val="center"/>
        <w:rPr>
          <w:rFonts w:hint="eastAsia" w:ascii="宋体" w:hAnsi="宋体"/>
          <w:b/>
          <w:sz w:val="28"/>
          <w:szCs w:val="28"/>
        </w:rPr>
      </w:pPr>
      <w:bookmarkStart w:id="16" w:name="_Toc232080144"/>
    </w:p>
    <w:p>
      <w:pPr>
        <w:spacing w:line="440" w:lineRule="exact"/>
        <w:jc w:val="center"/>
        <w:rPr>
          <w:rFonts w:hint="eastAsia" w:ascii="宋体" w:hAnsi="宋体"/>
          <w:b/>
          <w:sz w:val="28"/>
          <w:szCs w:val="28"/>
        </w:rPr>
      </w:pPr>
      <w:r>
        <w:rPr>
          <w:rFonts w:hint="eastAsia" w:ascii="宋体" w:hAnsi="宋体"/>
          <w:b/>
          <w:sz w:val="28"/>
          <w:szCs w:val="28"/>
        </w:rPr>
        <w:t>湖州市政府投资建设项目</w:t>
      </w:r>
      <w:r>
        <w:rPr>
          <w:rFonts w:hint="eastAsia" w:ascii="宋体" w:hAnsi="宋体"/>
          <w:b/>
          <w:sz w:val="28"/>
          <w:szCs w:val="28"/>
          <w:lang w:eastAsia="zh-CN"/>
        </w:rPr>
        <w:t>供应商</w:t>
      </w:r>
      <w:r>
        <w:rPr>
          <w:rFonts w:hint="eastAsia" w:ascii="宋体" w:hAnsi="宋体"/>
          <w:b/>
          <w:sz w:val="28"/>
          <w:szCs w:val="28"/>
        </w:rPr>
        <w:t>廉洁守信承诺书</w:t>
      </w:r>
    </w:p>
    <w:p>
      <w:pPr>
        <w:spacing w:line="440" w:lineRule="exact"/>
        <w:ind w:firstLine="560" w:firstLineChars="200"/>
        <w:rPr>
          <w:rFonts w:hint="eastAsia" w:ascii="宋体" w:hAnsi="宋体"/>
          <w:sz w:val="28"/>
          <w:szCs w:val="28"/>
        </w:rPr>
      </w:pPr>
    </w:p>
    <w:p>
      <w:pPr>
        <w:spacing w:line="380" w:lineRule="exact"/>
        <w:ind w:firstLine="480" w:firstLineChars="200"/>
        <w:rPr>
          <w:rFonts w:hint="eastAsia" w:ascii="宋体" w:hAnsi="宋体"/>
          <w:sz w:val="24"/>
        </w:rPr>
      </w:pPr>
      <w:r>
        <w:rPr>
          <w:rFonts w:hint="eastAsia" w:ascii="宋体" w:hAnsi="宋体"/>
          <w:sz w:val="24"/>
        </w:rPr>
        <w:t>本公司决定参加</w:t>
      </w:r>
      <w:r>
        <w:rPr>
          <w:rFonts w:hint="eastAsia" w:ascii="宋体" w:hAnsi="宋体"/>
          <w:sz w:val="24"/>
          <w:u w:val="single"/>
        </w:rPr>
        <w:t xml:space="preserve">                             </w:t>
      </w:r>
      <w:r>
        <w:rPr>
          <w:rFonts w:hint="eastAsia" w:ascii="宋体" w:hAnsi="宋体" w:cs="宋体"/>
          <w:color w:val="FF0000"/>
          <w:sz w:val="22"/>
          <w:szCs w:val="22"/>
          <w:u w:val="single"/>
          <w:lang w:val="en-US" w:eastAsia="zh-CN"/>
        </w:rPr>
        <w:t xml:space="preserve">  </w:t>
      </w:r>
      <w:r>
        <w:rPr>
          <w:rFonts w:hint="eastAsia" w:ascii="宋体" w:hAnsi="宋体"/>
          <w:sz w:val="24"/>
        </w:rPr>
        <w:t>项目投标。为维护公平竞争的市场秩序，促进企业廉洁从业、诚实守信，特承诺如下：</w:t>
      </w:r>
    </w:p>
    <w:p>
      <w:pPr>
        <w:spacing w:line="380" w:lineRule="exact"/>
        <w:ind w:firstLine="480" w:firstLineChars="200"/>
        <w:rPr>
          <w:rFonts w:hint="eastAsia" w:ascii="宋体" w:hAnsi="宋体"/>
          <w:sz w:val="24"/>
        </w:rPr>
      </w:pPr>
      <w:r>
        <w:rPr>
          <w:rFonts w:hint="eastAsia" w:ascii="宋体" w:hAnsi="宋体"/>
          <w:sz w:val="24"/>
        </w:rPr>
        <w:t>一、严格遵守《中华人民共和国招标投标法》、《中华人民共和国政府采购法》等法律法规，决不发生以下行为：</w:t>
      </w:r>
    </w:p>
    <w:p>
      <w:pPr>
        <w:spacing w:line="380" w:lineRule="exact"/>
        <w:ind w:firstLine="480" w:firstLineChars="200"/>
        <w:rPr>
          <w:rFonts w:hint="eastAsia" w:ascii="宋体" w:hAnsi="宋体"/>
          <w:sz w:val="24"/>
        </w:rPr>
      </w:pPr>
      <w:r>
        <w:rPr>
          <w:rFonts w:hint="eastAsia" w:ascii="宋体" w:hAnsi="宋体"/>
          <w:sz w:val="24"/>
        </w:rPr>
        <w:t>1.以他人名义投标，允许其他单位或个人使用本单位资质投标；</w:t>
      </w:r>
    </w:p>
    <w:p>
      <w:pPr>
        <w:spacing w:line="380" w:lineRule="exact"/>
        <w:ind w:firstLine="480" w:firstLineChars="200"/>
        <w:rPr>
          <w:rFonts w:hint="eastAsia" w:ascii="宋体" w:hAnsi="宋体"/>
          <w:sz w:val="24"/>
        </w:rPr>
      </w:pPr>
      <w:r>
        <w:rPr>
          <w:rFonts w:hint="eastAsia" w:ascii="宋体" w:hAnsi="宋体"/>
          <w:sz w:val="24"/>
        </w:rPr>
        <w:t>2.提供虚假材料，或以其他方式弄虚作假骗取中标；</w:t>
      </w:r>
    </w:p>
    <w:p>
      <w:pPr>
        <w:spacing w:line="380" w:lineRule="exact"/>
        <w:ind w:firstLine="480" w:firstLineChars="200"/>
        <w:rPr>
          <w:rFonts w:hint="eastAsia" w:ascii="宋体" w:hAnsi="宋体"/>
          <w:sz w:val="24"/>
        </w:rPr>
      </w:pPr>
      <w:r>
        <w:rPr>
          <w:rFonts w:hint="eastAsia" w:ascii="宋体" w:hAnsi="宋体"/>
          <w:sz w:val="24"/>
        </w:rPr>
        <w:t>3.与招标人或者其他竞标人相互串通投标；</w:t>
      </w:r>
    </w:p>
    <w:p>
      <w:pPr>
        <w:spacing w:line="380" w:lineRule="exact"/>
        <w:ind w:firstLine="480" w:firstLineChars="200"/>
        <w:rPr>
          <w:rFonts w:hint="eastAsia" w:ascii="宋体" w:hAnsi="宋体"/>
          <w:sz w:val="24"/>
        </w:rPr>
      </w:pPr>
      <w:r>
        <w:rPr>
          <w:rFonts w:hint="eastAsia" w:ascii="宋体" w:hAnsi="宋体"/>
          <w:sz w:val="24"/>
        </w:rPr>
        <w:t>4.中标后将项目转包，或违法分包；</w:t>
      </w:r>
    </w:p>
    <w:p>
      <w:pPr>
        <w:spacing w:line="380" w:lineRule="exact"/>
        <w:ind w:firstLine="480" w:firstLineChars="200"/>
        <w:rPr>
          <w:rFonts w:hint="eastAsia" w:ascii="宋体" w:hAnsi="宋体"/>
          <w:sz w:val="24"/>
        </w:rPr>
      </w:pPr>
      <w:r>
        <w:rPr>
          <w:rFonts w:hint="eastAsia" w:ascii="宋体" w:hAnsi="宋体"/>
          <w:sz w:val="24"/>
        </w:rPr>
        <w:t>5.中标后与招标人签订背离投标文件及合同实质性内容的私下协议；</w:t>
      </w:r>
    </w:p>
    <w:p>
      <w:pPr>
        <w:spacing w:line="380" w:lineRule="exact"/>
        <w:ind w:firstLine="480" w:firstLineChars="200"/>
        <w:rPr>
          <w:rFonts w:hint="eastAsia" w:ascii="宋体" w:hAnsi="宋体"/>
          <w:sz w:val="24"/>
        </w:rPr>
      </w:pPr>
      <w:r>
        <w:rPr>
          <w:rFonts w:hint="eastAsia" w:ascii="宋体" w:hAnsi="宋体"/>
          <w:sz w:val="24"/>
        </w:rPr>
        <w:t>6.其他违反招标投标、政府采购等法律法规的行为。</w:t>
      </w:r>
    </w:p>
    <w:p>
      <w:pPr>
        <w:spacing w:line="380" w:lineRule="exact"/>
        <w:ind w:firstLine="480" w:firstLineChars="200"/>
        <w:rPr>
          <w:rFonts w:hint="eastAsia" w:ascii="宋体" w:hAnsi="宋体"/>
          <w:sz w:val="24"/>
        </w:rPr>
      </w:pPr>
      <w:r>
        <w:rPr>
          <w:rFonts w:hint="eastAsia" w:ascii="宋体" w:hAnsi="宋体"/>
          <w:sz w:val="24"/>
        </w:rPr>
        <w:t>二、不以任何理由给予建设单位、主管部门、相关单位及其工作人员、专家评委以下好处：</w:t>
      </w:r>
    </w:p>
    <w:p>
      <w:pPr>
        <w:spacing w:line="380" w:lineRule="exact"/>
        <w:ind w:firstLine="480" w:firstLineChars="200"/>
        <w:rPr>
          <w:rFonts w:hint="eastAsia" w:ascii="宋体" w:hAnsi="宋体"/>
          <w:sz w:val="24"/>
        </w:rPr>
      </w:pPr>
      <w:r>
        <w:rPr>
          <w:rFonts w:hint="eastAsia" w:ascii="宋体" w:hAnsi="宋体"/>
          <w:sz w:val="24"/>
        </w:rPr>
        <w:t>1.赠送礼金、有价证券、贵重物品，或给予回扣、感谢费、劳务费等各种名目的经费；</w:t>
      </w:r>
    </w:p>
    <w:p>
      <w:pPr>
        <w:spacing w:line="380" w:lineRule="exact"/>
        <w:ind w:firstLine="480" w:firstLineChars="200"/>
        <w:rPr>
          <w:rFonts w:hint="eastAsia" w:ascii="宋体" w:hAnsi="宋体"/>
          <w:sz w:val="24"/>
        </w:rPr>
      </w:pPr>
      <w:r>
        <w:rPr>
          <w:rFonts w:hint="eastAsia" w:ascii="宋体" w:hAnsi="宋体"/>
          <w:sz w:val="24"/>
        </w:rPr>
        <w:t>2.报销应由上述单位或个人支付的费用；</w:t>
      </w:r>
    </w:p>
    <w:p>
      <w:pPr>
        <w:spacing w:line="380" w:lineRule="exact"/>
        <w:ind w:firstLine="480" w:firstLineChars="200"/>
        <w:rPr>
          <w:rFonts w:hint="eastAsia" w:ascii="宋体" w:hAnsi="宋体"/>
          <w:sz w:val="24"/>
        </w:rPr>
      </w:pPr>
      <w:r>
        <w:rPr>
          <w:rFonts w:hint="eastAsia" w:ascii="宋体" w:hAnsi="宋体"/>
          <w:sz w:val="24"/>
        </w:rPr>
        <w:t>3.赠送或提供通讯工具、交通工具和高档办公用品等；</w:t>
      </w:r>
    </w:p>
    <w:p>
      <w:pPr>
        <w:spacing w:line="380" w:lineRule="exact"/>
        <w:ind w:firstLine="480" w:firstLineChars="200"/>
        <w:rPr>
          <w:rFonts w:hint="eastAsia" w:ascii="宋体" w:hAnsi="宋体"/>
          <w:sz w:val="24"/>
        </w:rPr>
      </w:pPr>
      <w:r>
        <w:rPr>
          <w:rFonts w:hint="eastAsia" w:ascii="宋体" w:hAnsi="宋体"/>
          <w:sz w:val="24"/>
        </w:rPr>
        <w:t>4.提供宴请、健身、旅游、娱乐等高消费活动；</w:t>
      </w:r>
    </w:p>
    <w:p>
      <w:pPr>
        <w:spacing w:line="380" w:lineRule="exact"/>
        <w:ind w:firstLine="480" w:firstLineChars="200"/>
        <w:rPr>
          <w:rFonts w:hint="eastAsia" w:ascii="宋体" w:hAnsi="宋体"/>
          <w:sz w:val="24"/>
        </w:rPr>
      </w:pPr>
      <w:r>
        <w:rPr>
          <w:rFonts w:hint="eastAsia" w:ascii="宋体" w:hAnsi="宋体"/>
          <w:sz w:val="24"/>
        </w:rPr>
        <w:t>5.无偿或明显低于市场价装修住房。</w:t>
      </w:r>
    </w:p>
    <w:p>
      <w:pPr>
        <w:spacing w:line="380" w:lineRule="exact"/>
        <w:ind w:firstLine="480" w:firstLineChars="200"/>
        <w:rPr>
          <w:rFonts w:hint="eastAsia" w:ascii="宋体" w:hAnsi="宋体"/>
          <w:sz w:val="24"/>
        </w:rPr>
      </w:pPr>
      <w:r>
        <w:rPr>
          <w:rFonts w:hint="eastAsia" w:ascii="宋体" w:hAnsi="宋体"/>
          <w:sz w:val="24"/>
        </w:rPr>
        <w:t>三、不以任何理由为建设单位、主管部门、相关单位的工作人员及其配偶、子女等亲属的工作安排以及出国（境）等提供方便。</w:t>
      </w:r>
    </w:p>
    <w:p>
      <w:pPr>
        <w:spacing w:line="380" w:lineRule="exact"/>
        <w:ind w:firstLine="480" w:firstLineChars="200"/>
        <w:rPr>
          <w:rFonts w:hint="eastAsia" w:ascii="宋体" w:hAnsi="宋体"/>
          <w:sz w:val="24"/>
        </w:rPr>
      </w:pPr>
      <w:r>
        <w:rPr>
          <w:rFonts w:hint="eastAsia" w:ascii="宋体" w:hAnsi="宋体"/>
          <w:sz w:val="24"/>
        </w:rPr>
        <w:t>四、自觉接受有关部门和派驻廉政监察组等机构的监督，积极配合建设单位开展廉政文化进工程工作，加强廉洁从业环境宣传、项目管理制度建设，多种形式开展廉洁教育。</w:t>
      </w:r>
    </w:p>
    <w:p>
      <w:pPr>
        <w:spacing w:line="380" w:lineRule="exact"/>
        <w:ind w:firstLine="480" w:firstLineChars="200"/>
        <w:rPr>
          <w:rFonts w:hint="eastAsia" w:ascii="宋体" w:hAnsi="宋体"/>
          <w:sz w:val="24"/>
        </w:rPr>
      </w:pPr>
      <w:r>
        <w:rPr>
          <w:rFonts w:hint="eastAsia" w:ascii="宋体" w:hAnsi="宋体"/>
          <w:sz w:val="24"/>
        </w:rPr>
        <w:t>上述承诺如有违反，愿接受录入诚信档案的处理，构成违纪违法的，由相关部门依纪依法作出处理。</w:t>
      </w:r>
    </w:p>
    <w:p>
      <w:pPr>
        <w:spacing w:line="380" w:lineRule="exact"/>
        <w:ind w:firstLine="480" w:firstLineChars="200"/>
        <w:rPr>
          <w:rFonts w:hint="eastAsia" w:ascii="宋体" w:hAnsi="宋体"/>
          <w:sz w:val="24"/>
        </w:rPr>
      </w:pPr>
    </w:p>
    <w:p>
      <w:pPr>
        <w:pStyle w:val="15"/>
        <w:rPr>
          <w:rFonts w:hint="eastAsia"/>
        </w:rPr>
      </w:pPr>
    </w:p>
    <w:p>
      <w:pPr>
        <w:spacing w:line="380" w:lineRule="exact"/>
        <w:ind w:firstLine="4680" w:firstLineChars="1950"/>
        <w:rPr>
          <w:rFonts w:hint="eastAsia" w:ascii="宋体" w:hAnsi="宋体"/>
          <w:sz w:val="24"/>
        </w:rPr>
      </w:pPr>
      <w:r>
        <w:rPr>
          <w:rFonts w:hint="eastAsia" w:ascii="宋体" w:hAnsi="宋体"/>
          <w:sz w:val="24"/>
        </w:rPr>
        <w:t xml:space="preserve">法定代表人签名： </w:t>
      </w:r>
    </w:p>
    <w:p>
      <w:pPr>
        <w:spacing w:line="380" w:lineRule="exact"/>
        <w:ind w:firstLine="4680" w:firstLineChars="1950"/>
        <w:rPr>
          <w:rFonts w:hint="eastAsia" w:ascii="宋体" w:hAnsi="宋体"/>
          <w:sz w:val="24"/>
        </w:rPr>
      </w:pPr>
      <w:r>
        <w:rPr>
          <w:rFonts w:hint="eastAsia" w:ascii="宋体" w:hAnsi="宋体"/>
          <w:sz w:val="24"/>
        </w:rPr>
        <w:t xml:space="preserve">承诺单位（公章）： </w:t>
      </w:r>
    </w:p>
    <w:p>
      <w:pPr>
        <w:tabs>
          <w:tab w:val="left" w:pos="465"/>
        </w:tabs>
        <w:ind w:firstLine="4680" w:firstLineChars="1950"/>
        <w:rPr>
          <w:rFonts w:hint="eastAsia" w:ascii="宋体" w:hAnsi="宋体" w:cs="宋体"/>
          <w:color w:val="3D3D3D"/>
          <w:kern w:val="0"/>
          <w:sz w:val="24"/>
        </w:rPr>
      </w:pPr>
      <w:r>
        <w:rPr>
          <w:rFonts w:hint="eastAsia" w:ascii="宋体" w:hAnsi="宋体"/>
          <w:sz w:val="24"/>
        </w:rPr>
        <w:t>承诺日期：</w:t>
      </w:r>
      <w:r>
        <w:rPr>
          <w:rFonts w:hint="eastAsia" w:ascii="宋体" w:hAnsi="宋体" w:cs="宋体"/>
          <w:color w:val="3D3D3D"/>
          <w:kern w:val="0"/>
          <w:sz w:val="24"/>
        </w:rPr>
        <w:t xml:space="preserve"> </w:t>
      </w:r>
    </w:p>
    <w:p>
      <w:pPr>
        <w:snapToGrid w:val="0"/>
        <w:spacing w:before="50" w:after="156" w:afterLines="50" w:line="360" w:lineRule="exact"/>
        <w:ind w:firstLine="1853" w:firstLineChars="662"/>
        <w:jc w:val="left"/>
        <w:rPr>
          <w:rFonts w:hint="eastAsia" w:ascii="宋体" w:hAnsi="宋体"/>
          <w:color w:val="000000"/>
          <w:sz w:val="28"/>
          <w:szCs w:val="28"/>
        </w:rPr>
      </w:pPr>
    </w:p>
    <w:p>
      <w:pPr>
        <w:snapToGrid w:val="0"/>
        <w:spacing w:before="120" w:beforeLines="50" w:after="50" w:line="560" w:lineRule="exact"/>
        <w:ind w:firstLine="221" w:firstLineChars="100"/>
        <w:jc w:val="center"/>
        <w:rPr>
          <w:rFonts w:hint="eastAsia" w:ascii="宋体" w:hAnsi="宋体" w:cs="宋体"/>
          <w:b/>
          <w:color w:val="auto"/>
          <w:sz w:val="22"/>
          <w:szCs w:val="22"/>
        </w:rPr>
      </w:pPr>
    </w:p>
    <w:p>
      <w:pPr>
        <w:snapToGrid w:val="0"/>
        <w:spacing w:before="120" w:beforeLines="50" w:after="50" w:line="560" w:lineRule="exact"/>
        <w:ind w:firstLine="281" w:firstLineChars="100"/>
        <w:jc w:val="center"/>
        <w:rPr>
          <w:rFonts w:hint="eastAsia" w:ascii="宋体" w:hAnsi="宋体" w:cs="宋体"/>
          <w:b/>
          <w:color w:val="auto"/>
          <w:sz w:val="28"/>
          <w:szCs w:val="28"/>
        </w:rPr>
      </w:pPr>
    </w:p>
    <w:p>
      <w:pPr>
        <w:snapToGrid w:val="0"/>
        <w:spacing w:before="120" w:beforeLines="50" w:after="50" w:line="560" w:lineRule="exact"/>
        <w:ind w:firstLine="281" w:firstLineChars="100"/>
        <w:jc w:val="center"/>
        <w:rPr>
          <w:rFonts w:ascii="宋体" w:hAnsi="宋体" w:cs="宋体"/>
          <w:b/>
          <w:color w:val="auto"/>
          <w:sz w:val="28"/>
          <w:szCs w:val="28"/>
        </w:rPr>
      </w:pPr>
      <w:r>
        <w:rPr>
          <w:rFonts w:hint="eastAsia" w:ascii="宋体" w:hAnsi="宋体" w:cs="宋体"/>
          <w:b/>
          <w:color w:val="auto"/>
          <w:sz w:val="28"/>
          <w:szCs w:val="28"/>
        </w:rPr>
        <w:t>采购代理服务费承诺函</w:t>
      </w:r>
    </w:p>
    <w:p>
      <w:pPr>
        <w:spacing w:line="360" w:lineRule="auto"/>
        <w:rPr>
          <w:rFonts w:hint="eastAsia" w:ascii="宋体" w:hAnsi="宋体" w:cs="宋体"/>
          <w:color w:val="auto"/>
          <w:sz w:val="22"/>
          <w:szCs w:val="22"/>
          <w:lang w:eastAsia="zh-CN"/>
        </w:rPr>
      </w:pP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color w:val="auto"/>
          <w:sz w:val="24"/>
          <w:szCs w:val="24"/>
        </w:rPr>
      </w:pPr>
      <w:r>
        <w:rPr>
          <w:rFonts w:hint="eastAsia" w:ascii="宋体" w:hAnsi="宋体" w:cs="宋体"/>
          <w:color w:val="auto"/>
          <w:sz w:val="24"/>
          <w:szCs w:val="24"/>
          <w:lang w:eastAsia="zh-CN"/>
        </w:rPr>
        <w:t>中纬工程管理咨询有限公司</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ascii="宋体" w:hAnsi="宋体" w:cs="宋体"/>
          <w:color w:val="auto"/>
          <w:sz w:val="24"/>
          <w:szCs w:val="24"/>
        </w:rPr>
      </w:pPr>
      <w:r>
        <w:rPr>
          <w:rFonts w:hint="eastAsia" w:ascii="宋体" w:hAnsi="宋体" w:cs="宋体"/>
          <w:color w:val="auto"/>
          <w:sz w:val="24"/>
          <w:szCs w:val="24"/>
        </w:rPr>
        <w:t>根据</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zh-CN"/>
        </w:rPr>
        <w:t>招</w:t>
      </w:r>
      <w:r>
        <w:rPr>
          <w:rFonts w:hint="eastAsia" w:ascii="宋体" w:hAnsi="宋体" w:cs="宋体"/>
          <w:color w:val="auto"/>
          <w:sz w:val="24"/>
          <w:szCs w:val="24"/>
        </w:rPr>
        <w:t>标文件规定，一旦我公司</w:t>
      </w:r>
      <w:r>
        <w:rPr>
          <w:rFonts w:hint="eastAsia" w:ascii="宋体" w:hAnsi="宋体" w:cs="宋体"/>
          <w:color w:val="auto"/>
          <w:sz w:val="24"/>
          <w:szCs w:val="24"/>
          <w:lang w:eastAsia="zh-CN"/>
        </w:rPr>
        <w:t>中标</w:t>
      </w:r>
      <w:r>
        <w:rPr>
          <w:rFonts w:hint="eastAsia" w:ascii="宋体" w:hAnsi="宋体" w:cs="宋体"/>
          <w:color w:val="auto"/>
          <w:sz w:val="24"/>
          <w:szCs w:val="24"/>
        </w:rPr>
        <w:t>，我公司全额支付本项目的采购代理服务费。在我公司收到中标通知书前一次性向贵公司缴清，费用缴清后代理机构开具等额发票。</w:t>
      </w: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color w:val="auto"/>
          <w:sz w:val="24"/>
          <w:szCs w:val="24"/>
        </w:rPr>
      </w:pPr>
      <w:r>
        <w:rPr>
          <w:rFonts w:hint="eastAsia" w:ascii="宋体" w:hAnsi="宋体" w:cs="宋体"/>
          <w:color w:val="auto"/>
          <w:sz w:val="24"/>
          <w:szCs w:val="24"/>
        </w:rPr>
        <w:t>本承诺函自开标之日起至本次采购期满有效。</w:t>
      </w: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color w:val="auto"/>
          <w:sz w:val="24"/>
          <w:szCs w:val="24"/>
        </w:rPr>
      </w:pP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00" w:lineRule="exact"/>
        <w:rPr>
          <w:rFonts w:hint="eastAsia"/>
          <w:sz w:val="24"/>
        </w:rPr>
      </w:pPr>
      <w:r>
        <w:rPr>
          <w:rFonts w:hint="eastAsia"/>
          <w:sz w:val="24"/>
        </w:rPr>
        <w:t>法定代表人或</w:t>
      </w:r>
      <w:r>
        <w:rPr>
          <w:rFonts w:hint="eastAsia" w:ascii="宋体" w:hAnsi="宋体"/>
          <w:spacing w:val="20"/>
          <w:sz w:val="24"/>
        </w:rPr>
        <w:t>授权代表</w:t>
      </w:r>
      <w:r>
        <w:rPr>
          <w:rFonts w:hint="eastAsia"/>
          <w:sz w:val="24"/>
        </w:rPr>
        <w:t xml:space="preserve">（签字或盖章）：         </w:t>
      </w: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日   期：</w:t>
      </w:r>
    </w:p>
    <w:p>
      <w:pPr>
        <w:snapToGrid w:val="0"/>
        <w:spacing w:before="120" w:beforeLines="50" w:line="360" w:lineRule="auto"/>
        <w:rPr>
          <w:rFonts w:ascii="宋体" w:hAnsi="宋体"/>
          <w:color w:val="auto"/>
        </w:rPr>
      </w:pPr>
      <w:r>
        <w:rPr>
          <w:rFonts w:hint="eastAsia" w:ascii="宋体" w:hAnsi="宋体"/>
          <w:color w:val="auto"/>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ascii="宋体" w:hAnsi="宋体" w:cs="宋体"/>
          <w:b/>
          <w:color w:val="auto"/>
          <w:sz w:val="24"/>
          <w:szCs w:val="24"/>
        </w:rPr>
      </w:pPr>
    </w:p>
    <w:p>
      <w:pPr>
        <w:pStyle w:val="44"/>
        <w:rPr>
          <w:sz w:val="24"/>
          <w:szCs w:val="24"/>
        </w:rPr>
      </w:pP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color w:val="auto"/>
          <w:sz w:val="24"/>
          <w:szCs w:val="24"/>
        </w:rPr>
      </w:pPr>
      <w:r>
        <w:rPr>
          <w:rFonts w:hint="eastAsia" w:ascii="宋体" w:hAnsi="宋体" w:cs="宋体"/>
          <w:color w:val="auto"/>
          <w:sz w:val="24"/>
          <w:szCs w:val="24"/>
        </w:rPr>
        <w:t>代理费汇款帐号:</w:t>
      </w:r>
    </w:p>
    <w:p>
      <w:pPr>
        <w:keepNext w:val="0"/>
        <w:keepLines w:val="0"/>
        <w:pageBreakBefore w:val="0"/>
        <w:widowControl w:val="0"/>
        <w:kinsoku/>
        <w:wordWrap/>
        <w:overflowPunct/>
        <w:topLinePunct w:val="0"/>
        <w:autoSpaceDE w:val="0"/>
        <w:autoSpaceDN w:val="0"/>
        <w:bidi w:val="0"/>
        <w:adjustRightInd w:val="0"/>
        <w:snapToGrid w:val="0"/>
        <w:spacing w:line="500" w:lineRule="exact"/>
        <w:jc w:val="left"/>
        <w:textAlignment w:val="baseline"/>
        <w:rPr>
          <w:rFonts w:hint="eastAsia" w:ascii="宋体" w:hAnsi="宋体" w:eastAsia="宋体" w:cs="宋体"/>
          <w:color w:val="auto"/>
          <w:sz w:val="24"/>
          <w:szCs w:val="24"/>
          <w:lang w:eastAsia="zh-CN"/>
        </w:rPr>
      </w:pPr>
      <w:r>
        <w:rPr>
          <w:rFonts w:hint="eastAsia" w:ascii="宋体" w:hAnsi="宋体" w:cs="宋体"/>
          <w:color w:val="auto"/>
          <w:sz w:val="24"/>
          <w:szCs w:val="24"/>
        </w:rPr>
        <w:t>单位名称：</w:t>
      </w:r>
      <w:r>
        <w:rPr>
          <w:rFonts w:hint="eastAsia" w:ascii="宋体" w:hAnsi="宋体" w:cs="宋体"/>
          <w:color w:val="auto"/>
          <w:sz w:val="24"/>
          <w:szCs w:val="24"/>
          <w:lang w:eastAsia="zh-CN"/>
        </w:rPr>
        <w:t>中纬工程管理咨询有限公司湖州分公司</w:t>
      </w:r>
    </w:p>
    <w:p>
      <w:pPr>
        <w:keepNext w:val="0"/>
        <w:keepLines w:val="0"/>
        <w:pageBreakBefore w:val="0"/>
        <w:widowControl w:val="0"/>
        <w:kinsoku/>
        <w:wordWrap/>
        <w:overflowPunct/>
        <w:topLinePunct w:val="0"/>
        <w:autoSpaceDE w:val="0"/>
        <w:autoSpaceDN w:val="0"/>
        <w:bidi w:val="0"/>
        <w:adjustRightInd w:val="0"/>
        <w:snapToGrid w:val="0"/>
        <w:spacing w:line="500" w:lineRule="exact"/>
        <w:jc w:val="left"/>
        <w:textAlignment w:val="baseline"/>
        <w:rPr>
          <w:rFonts w:ascii="宋体" w:hAnsi="宋体" w:cs="宋体"/>
          <w:color w:val="auto"/>
          <w:sz w:val="24"/>
          <w:szCs w:val="24"/>
        </w:rPr>
      </w:pPr>
      <w:r>
        <w:rPr>
          <w:rFonts w:hint="eastAsia" w:ascii="宋体" w:hAnsi="宋体" w:cs="宋体"/>
          <w:color w:val="auto"/>
          <w:sz w:val="24"/>
          <w:szCs w:val="24"/>
        </w:rPr>
        <w:t>开户银行：湖州银行日月城支行</w:t>
      </w:r>
    </w:p>
    <w:p>
      <w:pPr>
        <w:keepNext w:val="0"/>
        <w:keepLines w:val="0"/>
        <w:pageBreakBefore w:val="0"/>
        <w:widowControl w:val="0"/>
        <w:kinsoku/>
        <w:wordWrap/>
        <w:overflowPunct/>
        <w:topLinePunct w:val="0"/>
        <w:autoSpaceDE w:val="0"/>
        <w:autoSpaceDN w:val="0"/>
        <w:bidi w:val="0"/>
        <w:adjustRightInd w:val="0"/>
        <w:snapToGrid w:val="0"/>
        <w:spacing w:line="500" w:lineRule="exact"/>
        <w:jc w:val="left"/>
        <w:textAlignment w:val="baseline"/>
        <w:rPr>
          <w:rFonts w:ascii="宋体" w:hAnsi="宋体" w:cs="宋体"/>
          <w:color w:val="auto"/>
          <w:sz w:val="24"/>
          <w:szCs w:val="24"/>
        </w:rPr>
      </w:pPr>
      <w:r>
        <w:rPr>
          <w:rFonts w:hint="eastAsia" w:ascii="宋体" w:hAnsi="宋体" w:cs="宋体"/>
          <w:color w:val="auto"/>
          <w:sz w:val="24"/>
          <w:szCs w:val="24"/>
        </w:rPr>
        <w:t>银行帐号：800025382000238</w:t>
      </w:r>
    </w:p>
    <w:p>
      <w:pPr>
        <w:keepNext w:val="0"/>
        <w:keepLines w:val="0"/>
        <w:pageBreakBefore w:val="0"/>
        <w:widowControl w:val="0"/>
        <w:kinsoku/>
        <w:wordWrap/>
        <w:overflowPunct/>
        <w:topLinePunct w:val="0"/>
        <w:autoSpaceDE w:val="0"/>
        <w:autoSpaceDN w:val="0"/>
        <w:bidi w:val="0"/>
        <w:adjustRightInd w:val="0"/>
        <w:spacing w:line="500" w:lineRule="exact"/>
        <w:textAlignment w:val="baseline"/>
        <w:rPr>
          <w:rFonts w:ascii="宋体" w:hAnsi="宋体" w:cs="宋体"/>
          <w:b/>
          <w:color w:val="auto"/>
          <w:szCs w:val="28"/>
        </w:rPr>
      </w:pPr>
    </w:p>
    <w:p>
      <w:pPr>
        <w:snapToGrid w:val="0"/>
        <w:spacing w:before="120" w:beforeLines="50" w:after="50" w:line="560" w:lineRule="exact"/>
        <w:jc w:val="left"/>
        <w:rPr>
          <w:rFonts w:ascii="宋体" w:hAnsi="宋体" w:cs="宋体"/>
          <w:b/>
          <w:color w:val="auto"/>
          <w:sz w:val="22"/>
          <w:szCs w:val="22"/>
        </w:rPr>
      </w:pPr>
    </w:p>
    <w:p>
      <w:pPr>
        <w:snapToGrid w:val="0"/>
        <w:spacing w:before="120" w:beforeLines="50" w:after="50" w:line="560" w:lineRule="exact"/>
        <w:jc w:val="left"/>
        <w:rPr>
          <w:rFonts w:ascii="宋体" w:hAnsi="宋体" w:cs="宋体"/>
          <w:b/>
          <w:color w:val="auto"/>
          <w:sz w:val="22"/>
          <w:szCs w:val="22"/>
        </w:rPr>
      </w:pPr>
    </w:p>
    <w:p>
      <w:pPr>
        <w:snapToGrid w:val="0"/>
        <w:spacing w:before="120" w:beforeLines="50" w:after="50" w:line="560" w:lineRule="exact"/>
        <w:jc w:val="left"/>
        <w:rPr>
          <w:rFonts w:ascii="宋体" w:hAnsi="宋体" w:cs="宋体"/>
          <w:b/>
          <w:color w:val="auto"/>
          <w:sz w:val="22"/>
          <w:szCs w:val="22"/>
        </w:rPr>
      </w:pPr>
    </w:p>
    <w:p>
      <w:pPr>
        <w:pStyle w:val="15"/>
      </w:pPr>
    </w:p>
    <w:p>
      <w:pPr>
        <w:snapToGrid w:val="0"/>
        <w:spacing w:before="120" w:beforeLines="50" w:after="50" w:line="560" w:lineRule="exact"/>
        <w:jc w:val="left"/>
        <w:rPr>
          <w:rFonts w:ascii="宋体" w:hAnsi="宋体" w:cs="宋体"/>
          <w:b/>
          <w:color w:val="auto"/>
          <w:sz w:val="24"/>
          <w:szCs w:val="24"/>
        </w:rPr>
      </w:pPr>
      <w:r>
        <w:rPr>
          <w:rFonts w:hint="eastAsia" w:ascii="宋体" w:hAnsi="宋体" w:cs="宋体"/>
          <w:b/>
          <w:color w:val="auto"/>
          <w:sz w:val="24"/>
          <w:szCs w:val="24"/>
        </w:rPr>
        <w:t>附件（报价文件）：</w:t>
      </w:r>
    </w:p>
    <w:p>
      <w:pPr>
        <w:snapToGrid w:val="0"/>
        <w:spacing w:before="120" w:beforeLines="50" w:after="50" w:line="560" w:lineRule="exact"/>
        <w:jc w:val="center"/>
        <w:rPr>
          <w:rFonts w:ascii="宋体" w:hAnsi="宋体" w:cs="宋体"/>
          <w:b/>
          <w:color w:val="auto"/>
          <w:sz w:val="28"/>
          <w:szCs w:val="28"/>
        </w:rPr>
      </w:pPr>
      <w:r>
        <w:rPr>
          <w:rFonts w:hint="eastAsia" w:ascii="宋体" w:hAnsi="宋体" w:cs="宋体"/>
          <w:b/>
          <w:color w:val="auto"/>
          <w:sz w:val="28"/>
          <w:szCs w:val="28"/>
        </w:rPr>
        <w:t>投 标 函</w:t>
      </w:r>
    </w:p>
    <w:p>
      <w:pPr>
        <w:snapToGrid w:val="0"/>
        <w:spacing w:line="560" w:lineRule="exact"/>
        <w:rPr>
          <w:rFonts w:ascii="宋体" w:hAnsi="宋体" w:cs="宋体"/>
          <w:color w:val="auto"/>
          <w:sz w:val="24"/>
          <w:szCs w:val="24"/>
        </w:rPr>
      </w:pPr>
      <w:r>
        <w:rPr>
          <w:rFonts w:hint="eastAsia" w:ascii="宋体" w:hAnsi="宋体" w:cs="宋体"/>
          <w:color w:val="auto"/>
          <w:sz w:val="24"/>
          <w:szCs w:val="24"/>
        </w:rPr>
        <w:t>致：______（招标采购单位名称）：</w:t>
      </w:r>
    </w:p>
    <w:p>
      <w:pPr>
        <w:snapToGrid w:val="0"/>
        <w:spacing w:line="560" w:lineRule="exact"/>
        <w:ind w:firstLine="480"/>
        <w:rPr>
          <w:rFonts w:ascii="宋体" w:hAnsi="宋体" w:cs="宋体"/>
          <w:color w:val="auto"/>
          <w:sz w:val="24"/>
          <w:szCs w:val="24"/>
        </w:rPr>
      </w:pPr>
      <w:r>
        <w:rPr>
          <w:rFonts w:hint="eastAsia" w:ascii="宋体" w:hAnsi="宋体" w:cs="宋体"/>
          <w:color w:val="auto"/>
          <w:sz w:val="24"/>
          <w:szCs w:val="24"/>
        </w:rPr>
        <w:t>根据贵方为</w:t>
      </w:r>
      <w:r>
        <w:rPr>
          <w:rFonts w:hint="eastAsia" w:ascii="宋体" w:hAnsi="宋体" w:cs="宋体"/>
          <w:color w:val="auto"/>
          <w:sz w:val="24"/>
          <w:szCs w:val="24"/>
          <w:u w:val="single"/>
        </w:rPr>
        <w:t xml:space="preserve">                             </w:t>
      </w:r>
      <w:r>
        <w:rPr>
          <w:rFonts w:hint="eastAsia" w:ascii="宋体" w:hAnsi="宋体" w:cs="宋体"/>
          <w:color w:val="auto"/>
          <w:sz w:val="24"/>
          <w:szCs w:val="24"/>
        </w:rPr>
        <w:t>项目的招标公告/投标邀请书</w:t>
      </w:r>
    </w:p>
    <w:p>
      <w:pPr>
        <w:snapToGrid w:val="0"/>
        <w:spacing w:line="560" w:lineRule="exact"/>
        <w:rPr>
          <w:rFonts w:ascii="宋体" w:hAnsi="宋体" w:cs="宋体"/>
          <w:color w:val="auto"/>
          <w:sz w:val="24"/>
          <w:szCs w:val="24"/>
        </w:rPr>
      </w:pPr>
      <w:r>
        <w:rPr>
          <w:rFonts w:hint="eastAsia" w:ascii="宋体" w:hAnsi="宋体" w:cs="宋体"/>
          <w:color w:val="auto"/>
          <w:sz w:val="24"/>
          <w:szCs w:val="24"/>
        </w:rPr>
        <w:t>（项目编号：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），签字代表</w:t>
      </w:r>
      <w:r>
        <w:rPr>
          <w:rFonts w:hint="eastAsia" w:ascii="宋体" w:hAnsi="宋体" w:cs="宋体"/>
          <w:color w:val="auto"/>
          <w:sz w:val="24"/>
          <w:szCs w:val="24"/>
          <w:u w:val="single"/>
        </w:rPr>
        <w:t xml:space="preserve">            </w:t>
      </w:r>
      <w:r>
        <w:rPr>
          <w:rFonts w:hint="eastAsia" w:ascii="宋体" w:hAnsi="宋体" w:cs="宋体"/>
          <w:color w:val="auto"/>
          <w:sz w:val="24"/>
          <w:szCs w:val="24"/>
        </w:rPr>
        <w:t>（全名）经正式授权并代表投标方</w:t>
      </w:r>
      <w:r>
        <w:rPr>
          <w:rFonts w:hint="eastAsia" w:ascii="宋体" w:hAnsi="宋体" w:cs="宋体"/>
          <w:color w:val="auto"/>
          <w:sz w:val="24"/>
          <w:szCs w:val="24"/>
          <w:u w:val="single"/>
        </w:rPr>
        <w:t xml:space="preserve">               </w:t>
      </w:r>
      <w:r>
        <w:rPr>
          <w:rFonts w:hint="eastAsia" w:ascii="宋体" w:hAnsi="宋体" w:cs="宋体"/>
          <w:color w:val="auto"/>
          <w:sz w:val="24"/>
          <w:szCs w:val="24"/>
        </w:rPr>
        <w:t>（投标方名称）提交资格文件、技术商务资信文件、报价文件。</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据此函，签字代表宣布如下：</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1.投标方已详细审查全部“招标文件”，包括修改文件（如有的话）以及全部参考资料和有关附件，已经了解我方对于招标文件、采购过程、采购结果有依法进行询问、质疑、投诉的权利及相关渠道和要求。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2.投标方在投标之前已经与贵方进行了充分的沟通，完全理解并接受招标文件的各项规定和要求，对招标文件的合理性、合法性不再有异议。</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3.本投标有效期自开标日起 ______日。</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4.如中标，本投标文件至本项目合同履行完毕止均保持有效，本投标方将按“招标文件”及政府采购法律、法规的规定履行合同责任和义务。</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5.投标方同意按照贵方要求提供与投标有关的一切数据或资料。</w:t>
      </w:r>
    </w:p>
    <w:p>
      <w:pPr>
        <w:snapToGri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6.与本投标有关的一切正式往来信函请寄：</w:t>
      </w:r>
    </w:p>
    <w:p>
      <w:pPr>
        <w:snapToGrid w:val="0"/>
        <w:spacing w:line="560" w:lineRule="exact"/>
        <w:rPr>
          <w:rFonts w:ascii="宋体" w:hAnsi="宋体" w:cs="宋体"/>
          <w:color w:val="auto"/>
          <w:sz w:val="24"/>
          <w:szCs w:val="24"/>
        </w:rPr>
      </w:pPr>
      <w:r>
        <w:rPr>
          <w:rFonts w:hint="eastAsia" w:ascii="宋体" w:hAnsi="宋体" w:cs="宋体"/>
          <w:color w:val="auto"/>
          <w:sz w:val="24"/>
          <w:szCs w:val="24"/>
        </w:rPr>
        <w:t>地址：</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邮编：__________   电话：______________</w:t>
      </w:r>
    </w:p>
    <w:p>
      <w:pPr>
        <w:snapToGrid w:val="0"/>
        <w:spacing w:line="560" w:lineRule="exact"/>
        <w:rPr>
          <w:rFonts w:ascii="宋体" w:hAnsi="宋体" w:cs="宋体"/>
          <w:color w:val="auto"/>
          <w:sz w:val="24"/>
          <w:szCs w:val="24"/>
        </w:rPr>
      </w:pPr>
      <w:r>
        <w:rPr>
          <w:rFonts w:hint="eastAsia" w:ascii="宋体" w:hAnsi="宋体" w:cs="宋体"/>
          <w:color w:val="auto"/>
          <w:sz w:val="24"/>
          <w:szCs w:val="24"/>
        </w:rPr>
        <w:t>传真：______________投标方代表姓名 ___________  职务：</w:t>
      </w:r>
      <w:r>
        <w:rPr>
          <w:rFonts w:hint="eastAsia" w:ascii="宋体" w:hAnsi="宋体" w:cs="宋体"/>
          <w:color w:val="auto"/>
          <w:sz w:val="24"/>
          <w:szCs w:val="24"/>
          <w:u w:val="single"/>
        </w:rPr>
        <w:t xml:space="preserve">          </w:t>
      </w:r>
    </w:p>
    <w:p>
      <w:pPr>
        <w:snapToGrid w:val="0"/>
        <w:spacing w:line="560" w:lineRule="exact"/>
        <w:rPr>
          <w:rFonts w:ascii="宋体" w:hAnsi="宋体" w:cs="宋体"/>
          <w:color w:val="auto"/>
          <w:sz w:val="24"/>
          <w:szCs w:val="24"/>
        </w:rPr>
      </w:pPr>
      <w:r>
        <w:rPr>
          <w:rFonts w:hint="eastAsia" w:ascii="宋体" w:hAnsi="宋体" w:cs="宋体"/>
          <w:color w:val="auto"/>
          <w:sz w:val="24"/>
          <w:szCs w:val="24"/>
        </w:rPr>
        <w:t>投标方名称(公章):___________________</w:t>
      </w:r>
    </w:p>
    <w:p>
      <w:pPr>
        <w:snapToGrid w:val="0"/>
        <w:spacing w:before="120" w:beforeLines="50" w:line="360" w:lineRule="auto"/>
        <w:rPr>
          <w:rFonts w:ascii="宋体" w:hAnsi="宋体" w:cs="宋体"/>
          <w:color w:val="auto"/>
          <w:sz w:val="24"/>
          <w:szCs w:val="24"/>
        </w:rPr>
      </w:pPr>
      <w:r>
        <w:rPr>
          <w:rFonts w:hint="eastAsia" w:ascii="宋体" w:hAnsi="宋体" w:cs="宋体"/>
          <w:color w:val="auto"/>
          <w:sz w:val="24"/>
          <w:szCs w:val="24"/>
        </w:rPr>
        <w:t xml:space="preserve">法定代表人或其授权委托人（签字）： </w:t>
      </w:r>
    </w:p>
    <w:p>
      <w:pPr>
        <w:snapToGrid w:val="0"/>
        <w:spacing w:line="560" w:lineRule="exact"/>
        <w:rPr>
          <w:rFonts w:ascii="宋体" w:hAnsi="宋体" w:cs="宋体"/>
          <w:color w:val="auto"/>
          <w:sz w:val="24"/>
          <w:szCs w:val="24"/>
        </w:rPr>
      </w:pPr>
      <w:r>
        <w:rPr>
          <w:rFonts w:hint="eastAsia" w:ascii="宋体" w:hAnsi="宋体" w:cs="宋体"/>
          <w:color w:val="auto"/>
          <w:sz w:val="24"/>
          <w:szCs w:val="24"/>
        </w:rPr>
        <w:t>日期:_____年___月___日</w:t>
      </w:r>
    </w:p>
    <w:p>
      <w:pPr>
        <w:snapToGrid w:val="0"/>
        <w:spacing w:line="560" w:lineRule="exact"/>
        <w:rPr>
          <w:rFonts w:ascii="宋体" w:hAnsi="宋体" w:cs="宋体"/>
          <w:color w:val="auto"/>
          <w:sz w:val="22"/>
          <w:szCs w:val="22"/>
        </w:rPr>
      </w:pPr>
    </w:p>
    <w:p>
      <w:pPr>
        <w:snapToGrid w:val="0"/>
        <w:spacing w:line="560" w:lineRule="exact"/>
        <w:rPr>
          <w:rFonts w:ascii="宋体" w:hAnsi="宋体" w:cs="宋体"/>
          <w:color w:val="auto"/>
          <w:sz w:val="22"/>
          <w:szCs w:val="22"/>
        </w:rPr>
        <w:sectPr>
          <w:footerReference r:id="rId10" w:type="default"/>
          <w:pgSz w:w="11906" w:h="16838"/>
          <w:pgMar w:top="1474" w:right="1361" w:bottom="1417" w:left="1361" w:header="737" w:footer="737" w:gutter="0"/>
          <w:pgNumType w:fmt="numberInDash"/>
          <w:cols w:space="0" w:num="1"/>
          <w:rtlGutter w:val="0"/>
          <w:docGrid w:linePitch="312" w:charSpace="0"/>
        </w:sectPr>
      </w:pPr>
    </w:p>
    <w:p>
      <w:pPr>
        <w:spacing w:before="312" w:beforeLines="100" w:after="156" w:afterLines="50" w:line="560" w:lineRule="exact"/>
        <w:jc w:val="center"/>
        <w:rPr>
          <w:rFonts w:hint="eastAsia" w:ascii="宋体" w:hAnsi="宋体" w:cs="宋体"/>
          <w:b/>
          <w:bCs/>
          <w:color w:val="auto"/>
          <w:sz w:val="28"/>
          <w:szCs w:val="28"/>
        </w:rPr>
      </w:pPr>
    </w:p>
    <w:p>
      <w:pPr>
        <w:spacing w:before="312" w:beforeLines="100" w:after="156" w:afterLines="50" w:line="560" w:lineRule="exact"/>
        <w:jc w:val="center"/>
        <w:rPr>
          <w:rFonts w:hint="eastAsia" w:ascii="宋体" w:hAnsi="宋体" w:cs="宋体"/>
          <w:color w:val="auto"/>
          <w:sz w:val="22"/>
          <w:szCs w:val="22"/>
        </w:rPr>
      </w:pPr>
      <w:r>
        <w:rPr>
          <w:rFonts w:hint="eastAsia" w:ascii="宋体" w:hAnsi="宋体" w:cs="宋体"/>
          <w:b/>
          <w:bCs/>
          <w:color w:val="auto"/>
          <w:sz w:val="28"/>
          <w:szCs w:val="28"/>
        </w:rPr>
        <w:t>开标一览表</w:t>
      </w:r>
      <w:r>
        <w:rPr>
          <w:rFonts w:hint="eastAsia" w:ascii="宋体" w:hAnsi="宋体" w:cs="宋体"/>
          <w:color w:val="auto"/>
          <w:sz w:val="22"/>
          <w:szCs w:val="22"/>
        </w:rPr>
        <w:t xml:space="preserve">                                                    </w:t>
      </w:r>
    </w:p>
    <w:bookmarkEnd w:id="16"/>
    <w:p>
      <w:pPr>
        <w:snapToGrid w:val="0"/>
        <w:spacing w:before="50" w:after="50" w:line="480" w:lineRule="exact"/>
        <w:rPr>
          <w:rFonts w:hint="eastAsia" w:ascii="宋体" w:hAnsi="宋体" w:cs="宋体"/>
          <w:color w:val="000000"/>
          <w:sz w:val="24"/>
        </w:rPr>
      </w:pPr>
      <w:r>
        <w:rPr>
          <w:rFonts w:hint="eastAsia" w:ascii="宋体" w:hAnsi="宋体" w:cs="宋体"/>
          <w:color w:val="000000"/>
          <w:sz w:val="24"/>
        </w:rPr>
        <w:t>项目编号：</w:t>
      </w: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2203"/>
        <w:gridCol w:w="59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0" w:firstLineChars="0"/>
              <w:jc w:val="center"/>
              <w:rPr>
                <w:rFonts w:hint="eastAsia" w:ascii="宋体" w:hAnsi="宋体" w:eastAsia="宋体" w:cs="宋体"/>
                <w:b/>
              </w:rPr>
            </w:pPr>
            <w:r>
              <w:rPr>
                <w:rFonts w:hint="eastAsia" w:ascii="宋体" w:hAnsi="宋体" w:eastAsia="宋体" w:cs="宋体"/>
                <w:b/>
              </w:rPr>
              <w:t>序号</w:t>
            </w:r>
          </w:p>
        </w:tc>
        <w:tc>
          <w:tcPr>
            <w:tcW w:w="812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480"/>
              <w:jc w:val="center"/>
              <w:rPr>
                <w:rFonts w:hint="eastAsia" w:ascii="宋体" w:hAnsi="宋体" w:eastAsia="宋体" w:cs="宋体"/>
                <w:b/>
              </w:rPr>
            </w:pPr>
            <w:r>
              <w:rPr>
                <w:rFonts w:hint="eastAsia" w:ascii="宋体" w:hAnsi="宋体" w:eastAsia="宋体" w:cs="宋体"/>
                <w:b/>
              </w:rPr>
              <w:t>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0" w:firstLineChars="0"/>
              <w:jc w:val="center"/>
              <w:rPr>
                <w:rFonts w:hint="eastAsia" w:ascii="宋体" w:hAnsi="宋体" w:eastAsia="宋体" w:cs="宋体"/>
                <w:bCs/>
              </w:rPr>
            </w:pPr>
            <w:r>
              <w:rPr>
                <w:rFonts w:hint="eastAsia" w:ascii="宋体" w:hAnsi="宋体" w:eastAsia="宋体" w:cs="宋体"/>
                <w:bCs/>
              </w:rPr>
              <w:t>1</w:t>
            </w:r>
          </w:p>
        </w:tc>
        <w:tc>
          <w:tcPr>
            <w:tcW w:w="2203"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480"/>
              <w:rPr>
                <w:rFonts w:hint="eastAsia" w:ascii="宋体" w:hAnsi="宋体" w:eastAsia="宋体" w:cs="宋体"/>
                <w:bCs/>
              </w:rPr>
            </w:pPr>
            <w:r>
              <w:rPr>
                <w:rFonts w:hint="eastAsia" w:ascii="宋体" w:hAnsi="宋体" w:eastAsia="宋体" w:cs="宋体"/>
                <w:bCs/>
              </w:rPr>
              <w:t>项目名称</w:t>
            </w:r>
          </w:p>
        </w:tc>
        <w:tc>
          <w:tcPr>
            <w:tcW w:w="5919"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480"/>
              <w:jc w:val="cente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29"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0" w:firstLineChars="0"/>
              <w:jc w:val="center"/>
              <w:rPr>
                <w:rFonts w:hint="eastAsia" w:ascii="宋体" w:hAnsi="宋体" w:eastAsia="宋体" w:cs="宋体"/>
                <w:bCs/>
              </w:rPr>
            </w:pPr>
            <w:r>
              <w:rPr>
                <w:rFonts w:hint="eastAsia" w:ascii="宋体" w:hAnsi="宋体" w:eastAsia="宋体" w:cs="宋体"/>
                <w:bCs/>
              </w:rPr>
              <w:t>2</w:t>
            </w:r>
          </w:p>
        </w:tc>
        <w:tc>
          <w:tcPr>
            <w:tcW w:w="2203"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480"/>
              <w:rPr>
                <w:rFonts w:hint="eastAsia" w:ascii="宋体" w:hAnsi="宋体" w:eastAsia="宋体" w:cs="宋体"/>
                <w:bCs/>
              </w:rPr>
            </w:pPr>
            <w:r>
              <w:rPr>
                <w:rFonts w:hint="eastAsia" w:ascii="宋体" w:hAnsi="宋体" w:eastAsia="宋体" w:cs="宋体"/>
                <w:bCs/>
              </w:rPr>
              <w:t>投标总价</w:t>
            </w:r>
          </w:p>
        </w:tc>
        <w:tc>
          <w:tcPr>
            <w:tcW w:w="5919"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480"/>
              <w:rPr>
                <w:rFonts w:hint="eastAsia" w:ascii="宋体" w:hAnsi="宋体" w:eastAsia="宋体" w:cs="宋体"/>
                <w:bCs/>
              </w:rPr>
            </w:pPr>
            <w:r>
              <w:rPr>
                <w:rFonts w:hint="eastAsia" w:ascii="宋体" w:hAnsi="宋体" w:eastAsia="宋体" w:cs="宋体"/>
                <w:bCs/>
              </w:rPr>
              <w:t>大写：</w:t>
            </w:r>
            <w:r>
              <w:rPr>
                <w:rFonts w:hint="eastAsia" w:ascii="宋体" w:hAnsi="宋体" w:eastAsia="宋体" w:cs="宋体"/>
                <w:bCs/>
                <w:u w:val="single"/>
              </w:rPr>
              <w:t xml:space="preserve">                          </w:t>
            </w:r>
            <w:r>
              <w:rPr>
                <w:rFonts w:hint="eastAsia" w:ascii="宋体" w:hAnsi="宋体" w:eastAsia="宋体" w:cs="宋体"/>
                <w:bCs/>
              </w:rPr>
              <w:t>元</w:t>
            </w:r>
          </w:p>
          <w:p>
            <w:pPr>
              <w:snapToGrid w:val="0"/>
              <w:spacing w:before="50" w:line="500" w:lineRule="exact"/>
              <w:ind w:firstLine="480"/>
              <w:rPr>
                <w:rFonts w:hint="eastAsia" w:ascii="宋体" w:hAnsi="宋体" w:eastAsia="宋体" w:cs="宋体"/>
                <w:bCs/>
              </w:rPr>
            </w:pPr>
            <w:r>
              <w:rPr>
                <w:rFonts w:hint="eastAsia" w:ascii="宋体" w:hAnsi="宋体" w:eastAsia="宋体" w:cs="宋体"/>
                <w:bCs/>
              </w:rPr>
              <w:t>小写：</w:t>
            </w:r>
            <w:r>
              <w:rPr>
                <w:rFonts w:hint="eastAsia" w:ascii="宋体" w:hAnsi="宋体" w:eastAsia="宋体" w:cs="宋体"/>
                <w:bCs/>
                <w:u w:val="single"/>
              </w:rPr>
              <w:t xml:space="preserve">                          </w:t>
            </w:r>
            <w:r>
              <w:rPr>
                <w:rFonts w:hint="eastAsia" w:ascii="宋体" w:hAnsi="宋体" w:eastAsia="宋体" w:cs="宋体"/>
                <w:bCs/>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4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jc w:val="center"/>
              <w:rPr>
                <w:rFonts w:hint="eastAsia" w:ascii="宋体" w:hAnsi="宋体" w:eastAsia="宋体" w:cs="宋体"/>
                <w:b/>
                <w:bCs w:val="0"/>
                <w:color w:val="auto"/>
                <w:lang w:val="en-US" w:eastAsia="zh-CN"/>
              </w:rPr>
            </w:pPr>
            <w:r>
              <w:rPr>
                <w:rFonts w:hint="eastAsia" w:ascii="宋体" w:hAnsi="宋体" w:eastAsia="宋体" w:cs="宋体"/>
                <w:b/>
                <w:bCs w:val="0"/>
                <w:color w:val="auto"/>
                <w:lang w:val="en-US" w:eastAsia="zh-CN"/>
              </w:rPr>
              <w:t>3</w:t>
            </w:r>
          </w:p>
        </w:tc>
        <w:tc>
          <w:tcPr>
            <w:tcW w:w="2203"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jc w:val="center"/>
              <w:rPr>
                <w:rFonts w:hint="eastAsia" w:ascii="宋体" w:hAnsi="宋体" w:eastAsia="宋体" w:cs="宋体"/>
                <w:b/>
                <w:bCs w:val="0"/>
                <w:color w:val="auto"/>
              </w:rPr>
            </w:pPr>
            <w:r>
              <w:rPr>
                <w:rFonts w:hint="eastAsia" w:ascii="宋体" w:hAnsi="宋体" w:eastAsia="宋体" w:cs="宋体"/>
                <w:b/>
                <w:bCs w:val="0"/>
                <w:color w:val="auto"/>
                <w:lang w:val="en-US" w:eastAsia="zh-CN"/>
              </w:rPr>
              <w:t>是否为小微企业</w:t>
            </w:r>
          </w:p>
        </w:tc>
        <w:tc>
          <w:tcPr>
            <w:tcW w:w="5919" w:type="dxa"/>
            <w:tcBorders>
              <w:top w:val="single" w:color="auto" w:sz="4" w:space="0"/>
              <w:left w:val="single" w:color="auto" w:sz="4" w:space="0"/>
              <w:bottom w:val="single" w:color="auto" w:sz="4" w:space="0"/>
              <w:right w:val="single" w:color="auto" w:sz="4" w:space="0"/>
            </w:tcBorders>
            <w:vAlign w:val="center"/>
          </w:tcPr>
          <w:p>
            <w:pPr>
              <w:snapToGrid w:val="0"/>
              <w:spacing w:before="50" w:line="500" w:lineRule="exact"/>
              <w:ind w:firstLine="480"/>
              <w:rPr>
                <w:rFonts w:hint="eastAsia" w:ascii="宋体" w:hAnsi="宋体" w:eastAsia="宋体" w:cs="宋体"/>
                <w:b/>
                <w:bCs w:val="0"/>
                <w:color w:val="auto"/>
              </w:rPr>
            </w:pPr>
            <w:r>
              <w:rPr>
                <w:rFonts w:hint="eastAsia" w:ascii="宋体" w:hAnsi="宋体" w:eastAsia="宋体" w:cs="宋体"/>
                <w:b/>
                <w:bCs w:val="0"/>
                <w:color w:val="auto"/>
                <w:lang w:val="en-US" w:eastAsia="zh-CN"/>
              </w:rPr>
              <w:sym w:font="Wingdings" w:char="00A8"/>
            </w:r>
            <w:r>
              <w:rPr>
                <w:rFonts w:hint="eastAsia" w:ascii="宋体" w:hAnsi="宋体" w:eastAsia="宋体" w:cs="宋体"/>
                <w:b/>
                <w:bCs w:val="0"/>
                <w:color w:val="auto"/>
                <w:lang w:val="en-US" w:eastAsia="zh-CN"/>
              </w:rPr>
              <w:t xml:space="preserve">是      </w:t>
            </w:r>
            <w:r>
              <w:rPr>
                <w:rFonts w:hint="eastAsia" w:ascii="宋体" w:hAnsi="宋体" w:eastAsia="宋体" w:cs="宋体"/>
                <w:b/>
                <w:bCs w:val="0"/>
                <w:color w:val="auto"/>
                <w:lang w:val="en-US" w:eastAsia="zh-CN"/>
              </w:rPr>
              <w:sym w:font="Wingdings" w:char="00A8"/>
            </w:r>
            <w:r>
              <w:rPr>
                <w:rFonts w:hint="eastAsia" w:ascii="宋体" w:hAnsi="宋体" w:eastAsia="宋体" w:cs="宋体"/>
                <w:b/>
                <w:bCs w:val="0"/>
                <w:color w:val="auto"/>
                <w:lang w:val="en-US" w:eastAsia="zh-CN"/>
              </w:rPr>
              <w:t>否</w:t>
            </w:r>
          </w:p>
        </w:tc>
      </w:tr>
    </w:tbl>
    <w:p>
      <w:pPr>
        <w:keepNext w:val="0"/>
        <w:keepLines w:val="0"/>
        <w:pageBreakBefore w:val="0"/>
        <w:widowControl w:val="0"/>
        <w:kinsoku/>
        <w:wordWrap/>
        <w:overflowPunct/>
        <w:topLinePunct w:val="0"/>
        <w:autoSpaceDE w:val="0"/>
        <w:autoSpaceDN w:val="0"/>
        <w:bidi w:val="0"/>
        <w:adjustRightInd w:val="0"/>
        <w:snapToGrid w:val="0"/>
        <w:spacing w:before="50" w:after="50" w:line="360" w:lineRule="exact"/>
        <w:jc w:val="left"/>
        <w:textAlignment w:val="baseline"/>
        <w:rPr>
          <w:rFonts w:hint="eastAsia" w:ascii="宋体" w:hAnsi="宋体"/>
          <w:color w:val="000000"/>
          <w:sz w:val="24"/>
        </w:rPr>
      </w:pPr>
    </w:p>
    <w:p>
      <w:pPr>
        <w:keepNext w:val="0"/>
        <w:keepLines w:val="0"/>
        <w:pageBreakBefore w:val="0"/>
        <w:widowControl w:val="0"/>
        <w:kinsoku/>
        <w:wordWrap/>
        <w:overflowPunct/>
        <w:topLinePunct w:val="0"/>
        <w:autoSpaceDE w:val="0"/>
        <w:autoSpaceDN w:val="0"/>
        <w:bidi w:val="0"/>
        <w:adjustRightInd w:val="0"/>
        <w:snapToGrid w:val="0"/>
        <w:spacing w:before="50" w:after="50" w:line="360" w:lineRule="exact"/>
        <w:jc w:val="left"/>
        <w:textAlignment w:val="baseline"/>
        <w:rPr>
          <w:rFonts w:hint="eastAsia" w:ascii="宋体" w:hAnsi="宋体"/>
          <w:color w:val="000000"/>
          <w:sz w:val="24"/>
        </w:rPr>
      </w:pPr>
      <w:r>
        <w:rPr>
          <w:rFonts w:hint="eastAsia" w:ascii="宋体" w:hAnsi="宋体"/>
          <w:color w:val="000000"/>
          <w:sz w:val="24"/>
        </w:rPr>
        <w:t>注</w:t>
      </w:r>
      <w:r>
        <w:rPr>
          <w:rFonts w:ascii="宋体" w:hAnsi="宋体"/>
          <w:color w:val="000000"/>
          <w:sz w:val="24"/>
        </w:rPr>
        <w:t>: 1</w:t>
      </w:r>
      <w:r>
        <w:rPr>
          <w:rFonts w:hint="eastAsia" w:ascii="宋体" w:hAnsi="宋体"/>
          <w:color w:val="000000"/>
          <w:sz w:val="24"/>
        </w:rPr>
        <w:t>、报价一经涂改，应在涂改处加盖单位公章或者由法定代表人或授权委托人签字，否则其投标作无效标处理。</w:t>
      </w:r>
    </w:p>
    <w:p>
      <w:pPr>
        <w:keepNext w:val="0"/>
        <w:keepLines w:val="0"/>
        <w:pageBreakBefore w:val="0"/>
        <w:widowControl w:val="0"/>
        <w:kinsoku/>
        <w:wordWrap/>
        <w:overflowPunct/>
        <w:topLinePunct w:val="0"/>
        <w:autoSpaceDE w:val="0"/>
        <w:autoSpaceDN w:val="0"/>
        <w:bidi w:val="0"/>
        <w:adjustRightInd w:val="0"/>
        <w:snapToGrid w:val="0"/>
        <w:spacing w:before="50" w:after="50" w:line="360" w:lineRule="exact"/>
        <w:ind w:firstLine="480"/>
        <w:jc w:val="left"/>
        <w:textAlignment w:val="baseline"/>
        <w:rPr>
          <w:rFonts w:hint="eastAsia" w:ascii="宋体" w:hAnsi="宋体"/>
          <w:color w:val="000000"/>
          <w:sz w:val="24"/>
        </w:rPr>
      </w:pPr>
      <w:r>
        <w:rPr>
          <w:rFonts w:hint="eastAsia" w:ascii="宋体" w:hAnsi="宋体"/>
          <w:color w:val="000000"/>
          <w:sz w:val="24"/>
        </w:rPr>
        <w:t>2、投标费用包括项目</w:t>
      </w:r>
      <w:r>
        <w:rPr>
          <w:rFonts w:hint="eastAsia" w:ascii="宋体" w:hAnsi="宋体" w:eastAsia="宋体" w:cs="Times New Roman"/>
          <w:color w:val="000000"/>
          <w:sz w:val="24"/>
        </w:rPr>
        <w:t>实施</w:t>
      </w:r>
      <w:r>
        <w:rPr>
          <w:rFonts w:hint="eastAsia" w:ascii="宋体" w:hAnsi="宋体"/>
          <w:color w:val="000000"/>
          <w:sz w:val="24"/>
        </w:rPr>
        <w:t>所需的人工费、设备费、印刷费、服务费、税金、招标代理费、后续服务费及实施本项目所需的其他一切费用。</w:t>
      </w:r>
    </w:p>
    <w:p>
      <w:pPr>
        <w:keepNext w:val="0"/>
        <w:keepLines w:val="0"/>
        <w:pageBreakBefore w:val="0"/>
        <w:widowControl w:val="0"/>
        <w:kinsoku/>
        <w:wordWrap/>
        <w:overflowPunct/>
        <w:topLinePunct w:val="0"/>
        <w:autoSpaceDE w:val="0"/>
        <w:autoSpaceDN w:val="0"/>
        <w:bidi w:val="0"/>
        <w:adjustRightInd w:val="0"/>
        <w:snapToGrid w:val="0"/>
        <w:spacing w:before="50" w:after="50" w:line="360" w:lineRule="exact"/>
        <w:ind w:firstLine="480" w:firstLineChars="200"/>
        <w:jc w:val="left"/>
        <w:textAlignment w:val="baseline"/>
        <w:rPr>
          <w:rFonts w:hint="eastAsia" w:ascii="宋体" w:hAnsi="宋体" w:eastAsia="宋体" w:cs="Times New Roman"/>
          <w:color w:val="000000"/>
          <w:sz w:val="24"/>
          <w:lang w:val="zh-CN"/>
        </w:rPr>
      </w:pPr>
      <w:r>
        <w:rPr>
          <w:rFonts w:hint="eastAsia" w:ascii="宋体" w:hAnsi="宋体" w:eastAsia="宋体" w:cs="Times New Roman"/>
          <w:color w:val="000000"/>
          <w:sz w:val="24"/>
          <w:lang w:val="zh-CN"/>
        </w:rPr>
        <w:t>▲</w:t>
      </w:r>
      <w:r>
        <w:rPr>
          <w:rFonts w:hint="eastAsia" w:ascii="宋体" w:hAnsi="宋体" w:eastAsia="宋体" w:cs="Times New Roman"/>
          <w:color w:val="000000"/>
          <w:sz w:val="24"/>
          <w:lang w:val="en-US" w:eastAsia="zh-CN"/>
        </w:rPr>
        <w:t>3</w:t>
      </w:r>
      <w:r>
        <w:rPr>
          <w:rFonts w:hint="eastAsia" w:ascii="宋体" w:hAnsi="宋体" w:eastAsia="宋体" w:cs="Times New Roman"/>
          <w:color w:val="000000"/>
          <w:sz w:val="24"/>
          <w:lang w:val="zh-CN"/>
        </w:rPr>
        <w:t>、以上投标总价应与投标报价明细表中的总价相一致。</w:t>
      </w:r>
    </w:p>
    <w:p>
      <w:pPr>
        <w:autoSpaceDE w:val="0"/>
        <w:autoSpaceDN w:val="0"/>
        <w:adjustRightInd w:val="0"/>
        <w:spacing w:line="500" w:lineRule="exact"/>
        <w:rPr>
          <w:rFonts w:hint="eastAsia" w:ascii="宋体" w:hAnsi="宋体"/>
          <w:sz w:val="24"/>
          <w:lang w:val="zh-CN"/>
        </w:rPr>
      </w:pPr>
    </w:p>
    <w:p>
      <w:pPr>
        <w:autoSpaceDE w:val="0"/>
        <w:autoSpaceDN w:val="0"/>
        <w:adjustRightInd w:val="0"/>
        <w:spacing w:line="500" w:lineRule="exact"/>
        <w:rPr>
          <w:rFonts w:hint="eastAsia" w:ascii="宋体" w:hAnsi="宋体"/>
          <w:sz w:val="24"/>
          <w:lang w:val="zh-CN"/>
        </w:rPr>
      </w:pP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00" w:lineRule="exact"/>
        <w:rPr>
          <w:rFonts w:hint="eastAsia"/>
          <w:sz w:val="24"/>
        </w:rPr>
      </w:pPr>
      <w:r>
        <w:rPr>
          <w:rFonts w:hint="eastAsia"/>
          <w:sz w:val="24"/>
        </w:rPr>
        <w:t>法定代表人或</w:t>
      </w:r>
      <w:r>
        <w:rPr>
          <w:rFonts w:hint="eastAsia" w:ascii="宋体" w:hAnsi="宋体"/>
          <w:spacing w:val="20"/>
          <w:sz w:val="24"/>
        </w:rPr>
        <w:t>授权代表</w:t>
      </w:r>
      <w:r>
        <w:rPr>
          <w:rFonts w:hint="eastAsia"/>
          <w:sz w:val="24"/>
        </w:rPr>
        <w:t xml:space="preserve">（签字或盖章）：         </w:t>
      </w: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日   期：</w:t>
      </w:r>
    </w:p>
    <w:p>
      <w:pPr>
        <w:snapToGrid w:val="0"/>
        <w:spacing w:before="120" w:beforeLines="50" w:line="360" w:lineRule="auto"/>
        <w:rPr>
          <w:rFonts w:hint="eastAsia" w:ascii="宋体" w:hAnsi="宋体"/>
          <w:color w:val="auto"/>
        </w:rPr>
      </w:pPr>
      <w:r>
        <w:rPr>
          <w:rFonts w:hint="eastAsia" w:ascii="宋体" w:hAnsi="宋体"/>
          <w:color w:val="auto"/>
        </w:rPr>
        <w:t xml:space="preserve">    </w:t>
      </w:r>
    </w:p>
    <w:p>
      <w:pPr>
        <w:snapToGrid w:val="0"/>
        <w:spacing w:before="50" w:after="50"/>
        <w:jc w:val="center"/>
        <w:rPr>
          <w:rFonts w:hint="eastAsia" w:ascii="宋体" w:hAnsi="宋体"/>
          <w:b/>
          <w:color w:val="000000"/>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pStyle w:val="8"/>
        <w:rPr>
          <w:rFonts w:hint="eastAsia" w:ascii="宋体" w:hAnsi="宋体"/>
          <w:b/>
          <w:sz w:val="28"/>
          <w:szCs w:val="28"/>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投标报价明细表</w:t>
      </w:r>
    </w:p>
    <w:p>
      <w:pPr>
        <w:tabs>
          <w:tab w:val="left" w:pos="720"/>
        </w:tabs>
        <w:spacing w:line="360" w:lineRule="auto"/>
        <w:jc w:val="center"/>
        <w:rPr>
          <w:rFonts w:hint="eastAsia" w:ascii="宋体" w:hAnsi="宋体" w:cs="宋体"/>
          <w:b/>
          <w:bCs/>
          <w:sz w:val="24"/>
          <w:lang w:eastAsia="zh-CN"/>
        </w:rPr>
      </w:pPr>
    </w:p>
    <w:p>
      <w:pPr>
        <w:tabs>
          <w:tab w:val="left" w:pos="720"/>
        </w:tabs>
        <w:spacing w:line="360" w:lineRule="auto"/>
        <w:jc w:val="center"/>
        <w:rPr>
          <w:rFonts w:hint="eastAsia" w:ascii="宋体" w:hAnsi="宋体" w:eastAsia="宋体" w:cs="宋体"/>
          <w:b/>
          <w:bCs/>
          <w:sz w:val="24"/>
          <w:lang w:eastAsia="zh-CN"/>
        </w:rPr>
      </w:pPr>
      <w:r>
        <w:rPr>
          <w:rFonts w:hint="eastAsia" w:ascii="宋体" w:hAnsi="宋体" w:cs="宋体"/>
          <w:b/>
          <w:bCs/>
          <w:sz w:val="24"/>
          <w:lang w:eastAsia="zh-CN"/>
        </w:rPr>
        <w:t>（格式自拟）</w:t>
      </w:r>
    </w:p>
    <w:p>
      <w:pPr>
        <w:autoSpaceDE w:val="0"/>
        <w:autoSpaceDN w:val="0"/>
        <w:adjustRightInd w:val="0"/>
        <w:spacing w:line="500" w:lineRule="exact"/>
        <w:rPr>
          <w:rFonts w:hint="eastAsia" w:ascii="宋体" w:hAnsi="宋体"/>
          <w:sz w:val="24"/>
          <w:lang w:val="zh-CN"/>
        </w:rPr>
      </w:pPr>
    </w:p>
    <w:p>
      <w:pPr>
        <w:pStyle w:val="8"/>
        <w:rPr>
          <w:rFonts w:hint="eastAsia" w:ascii="宋体" w:hAnsi="宋体"/>
          <w:sz w:val="24"/>
          <w:lang w:val="zh-CN"/>
        </w:rPr>
      </w:pPr>
    </w:p>
    <w:p>
      <w:pPr>
        <w:rPr>
          <w:rFonts w:hint="eastAsia"/>
          <w:lang w:val="zh-CN"/>
        </w:rPr>
      </w:pPr>
    </w:p>
    <w:p>
      <w:pPr>
        <w:rPr>
          <w:rFonts w:hint="eastAsia"/>
          <w:lang w:val="zh-CN"/>
        </w:rPr>
      </w:pP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00" w:lineRule="exact"/>
        <w:rPr>
          <w:rFonts w:hint="eastAsia"/>
          <w:sz w:val="24"/>
        </w:rPr>
      </w:pPr>
      <w:r>
        <w:rPr>
          <w:rFonts w:hint="eastAsia"/>
          <w:sz w:val="24"/>
        </w:rPr>
        <w:t>法定代表人或</w:t>
      </w:r>
      <w:r>
        <w:rPr>
          <w:rFonts w:hint="eastAsia" w:ascii="宋体" w:hAnsi="宋体"/>
          <w:spacing w:val="20"/>
          <w:sz w:val="24"/>
        </w:rPr>
        <w:t>授权代表</w:t>
      </w:r>
      <w:r>
        <w:rPr>
          <w:rFonts w:hint="eastAsia"/>
          <w:sz w:val="24"/>
        </w:rPr>
        <w:t xml:space="preserve">（签字或盖章）：         </w:t>
      </w: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日   期：</w:t>
      </w:r>
    </w:p>
    <w:p>
      <w:pPr>
        <w:snapToGrid w:val="0"/>
        <w:spacing w:before="120" w:beforeLines="50" w:line="360" w:lineRule="auto"/>
        <w:rPr>
          <w:rFonts w:hint="eastAsia" w:ascii="宋体" w:hAnsi="宋体"/>
          <w:color w:val="auto"/>
        </w:rPr>
      </w:pPr>
      <w:r>
        <w:rPr>
          <w:rFonts w:hint="eastAsia" w:ascii="宋体" w:hAnsi="宋体"/>
          <w:color w:val="auto"/>
        </w:rPr>
        <w:t xml:space="preserve">    </w:t>
      </w:r>
    </w:p>
    <w:p>
      <w:pPr>
        <w:tabs>
          <w:tab w:val="left" w:pos="720"/>
        </w:tabs>
        <w:spacing w:line="360" w:lineRule="auto"/>
        <w:ind w:left="-2" w:leftChars="-1" w:firstLine="412" w:firstLineChars="171"/>
        <w:jc w:val="center"/>
        <w:rPr>
          <w:rFonts w:hint="eastAsia" w:ascii="宋体" w:hAnsi="宋体" w:eastAsia="宋体" w:cs="宋体"/>
          <w:b/>
          <w:bCs/>
          <w:sz w:val="24"/>
        </w:rPr>
      </w:pPr>
    </w:p>
    <w:p>
      <w:pPr>
        <w:tabs>
          <w:tab w:val="left" w:pos="720"/>
        </w:tabs>
        <w:spacing w:line="360" w:lineRule="auto"/>
        <w:ind w:left="-2" w:leftChars="-1" w:firstLine="412" w:firstLineChars="171"/>
        <w:jc w:val="center"/>
        <w:rPr>
          <w:rFonts w:hint="eastAsia" w:ascii="宋体" w:hAnsi="宋体" w:eastAsia="宋体" w:cs="宋体"/>
          <w:b/>
          <w:bCs/>
          <w:sz w:val="24"/>
        </w:rPr>
      </w:pPr>
    </w:p>
    <w:p>
      <w:pPr>
        <w:tabs>
          <w:tab w:val="left" w:pos="720"/>
        </w:tabs>
        <w:spacing w:line="360" w:lineRule="auto"/>
        <w:ind w:left="-2" w:leftChars="-1" w:firstLine="412" w:firstLineChars="171"/>
        <w:jc w:val="center"/>
        <w:rPr>
          <w:rFonts w:hint="eastAsia" w:ascii="宋体" w:hAnsi="宋体" w:eastAsia="宋体" w:cs="宋体"/>
          <w:b/>
          <w:bCs/>
          <w:sz w:val="24"/>
        </w:rPr>
      </w:pPr>
    </w:p>
    <w:p>
      <w:pPr>
        <w:pStyle w:val="8"/>
        <w:rPr>
          <w:rFonts w:hint="eastAsia" w:ascii="宋体" w:hAnsi="宋体" w:eastAsia="宋体" w:cs="宋体"/>
          <w:b/>
          <w:bCs/>
          <w:sz w:val="24"/>
        </w:rPr>
      </w:pPr>
    </w:p>
    <w:p>
      <w:pPr>
        <w:rPr>
          <w:rFonts w:hint="eastAsia" w:ascii="宋体" w:hAnsi="宋体" w:eastAsia="宋体" w:cs="宋体"/>
          <w:b/>
          <w:bCs/>
          <w:sz w:val="24"/>
        </w:rPr>
      </w:pPr>
    </w:p>
    <w:p>
      <w:pPr>
        <w:pStyle w:val="8"/>
        <w:rPr>
          <w:rFonts w:hint="eastAsia" w:ascii="宋体" w:hAnsi="宋体" w:eastAsia="宋体" w:cs="宋体"/>
          <w:b/>
          <w:bCs/>
          <w:sz w:val="24"/>
        </w:rPr>
      </w:pPr>
    </w:p>
    <w:p>
      <w:pPr>
        <w:rPr>
          <w:rFonts w:hint="eastAsia" w:ascii="宋体" w:hAnsi="宋体" w:eastAsia="宋体" w:cs="宋体"/>
          <w:b/>
          <w:bCs/>
          <w:sz w:val="24"/>
        </w:rPr>
      </w:pPr>
    </w:p>
    <w:p>
      <w:pPr>
        <w:pStyle w:val="8"/>
        <w:rPr>
          <w:rFonts w:hint="eastAsia" w:ascii="宋体" w:hAnsi="宋体" w:eastAsia="宋体" w:cs="宋体"/>
          <w:b/>
          <w:bCs/>
          <w:sz w:val="24"/>
        </w:rPr>
      </w:pPr>
    </w:p>
    <w:p>
      <w:pPr>
        <w:rPr>
          <w:rFonts w:hint="eastAsia" w:ascii="宋体" w:hAnsi="宋体" w:eastAsia="宋体" w:cs="宋体"/>
          <w:b/>
          <w:bCs/>
          <w:sz w:val="24"/>
        </w:rPr>
      </w:pPr>
    </w:p>
    <w:p>
      <w:pPr>
        <w:pStyle w:val="8"/>
        <w:rPr>
          <w:rFonts w:hint="eastAsia" w:ascii="宋体" w:hAnsi="宋体" w:eastAsia="宋体" w:cs="宋体"/>
          <w:b/>
          <w:bCs/>
          <w:sz w:val="24"/>
        </w:rPr>
      </w:pPr>
    </w:p>
    <w:p>
      <w:pPr>
        <w:rPr>
          <w:rFonts w:hint="eastAsia" w:ascii="宋体" w:hAnsi="宋体" w:eastAsia="宋体" w:cs="宋体"/>
          <w:b/>
          <w:bCs/>
          <w:sz w:val="24"/>
        </w:rPr>
      </w:pPr>
    </w:p>
    <w:p>
      <w:pPr>
        <w:rPr>
          <w:rFonts w:hint="eastAsia"/>
        </w:rPr>
      </w:pPr>
    </w:p>
    <w:p>
      <w:pPr>
        <w:tabs>
          <w:tab w:val="left" w:pos="720"/>
        </w:tabs>
        <w:spacing w:line="360" w:lineRule="auto"/>
        <w:ind w:left="-2" w:leftChars="-1" w:firstLine="412" w:firstLineChars="171"/>
        <w:jc w:val="center"/>
        <w:rPr>
          <w:rFonts w:hint="eastAsia" w:ascii="宋体" w:hAnsi="宋体" w:eastAsia="宋体" w:cs="宋体"/>
          <w:b/>
          <w:bCs/>
          <w:sz w:val="24"/>
        </w:rPr>
      </w:pPr>
    </w:p>
    <w:p>
      <w:pPr>
        <w:tabs>
          <w:tab w:val="left" w:pos="720"/>
        </w:tabs>
        <w:spacing w:line="360" w:lineRule="auto"/>
        <w:ind w:left="-2" w:leftChars="-1" w:firstLine="412" w:firstLineChars="171"/>
        <w:jc w:val="center"/>
        <w:rPr>
          <w:rFonts w:hint="eastAsia" w:ascii="宋体" w:hAnsi="宋体" w:eastAsia="宋体" w:cs="宋体"/>
          <w:b/>
          <w:bCs/>
          <w:sz w:val="24"/>
          <w:lang w:eastAsia="zh-CN"/>
        </w:rPr>
      </w:pPr>
      <w:r>
        <w:rPr>
          <w:rFonts w:hint="eastAsia" w:ascii="宋体" w:hAnsi="宋体" w:eastAsia="宋体" w:cs="宋体"/>
          <w:b/>
          <w:bCs/>
          <w:sz w:val="24"/>
        </w:rPr>
        <w:t>政策分相关证明资料</w:t>
      </w:r>
      <w:r>
        <w:rPr>
          <w:rFonts w:hint="eastAsia" w:ascii="宋体" w:hAnsi="宋体" w:eastAsia="宋体" w:cs="宋体"/>
          <w:b/>
          <w:bCs/>
          <w:sz w:val="24"/>
          <w:lang w:eastAsia="zh-CN"/>
        </w:rPr>
        <w:t>：</w:t>
      </w:r>
    </w:p>
    <w:p>
      <w:pPr>
        <w:snapToGrid w:val="0"/>
        <w:spacing w:line="360" w:lineRule="auto"/>
        <w:jc w:val="center"/>
        <w:rPr>
          <w:rFonts w:hint="eastAsia" w:ascii="宋体" w:hAnsi="宋体"/>
          <w:b/>
          <w:sz w:val="24"/>
        </w:rPr>
      </w:pPr>
    </w:p>
    <w:p>
      <w:pPr>
        <w:spacing w:line="440" w:lineRule="exact"/>
        <w:jc w:val="center"/>
        <w:rPr>
          <w:rFonts w:hint="eastAsia" w:ascii="宋体" w:hAnsi="宋体" w:cs="宋体"/>
          <w:b/>
          <w:sz w:val="30"/>
          <w:szCs w:val="30"/>
        </w:rPr>
      </w:pPr>
      <w:r>
        <w:rPr>
          <w:rFonts w:hint="eastAsia" w:ascii="宋体" w:hAnsi="宋体" w:cs="宋体"/>
          <w:b/>
          <w:sz w:val="30"/>
          <w:szCs w:val="30"/>
        </w:rPr>
        <w:t>中小企业声明函（服务）</w:t>
      </w:r>
    </w:p>
    <w:p>
      <w:pPr>
        <w:spacing w:before="55" w:line="440" w:lineRule="exact"/>
        <w:ind w:right="-23" w:firstLine="480" w:firstLineChars="200"/>
        <w:rPr>
          <w:rFonts w:hint="eastAsia" w:ascii="宋体" w:hAnsi="宋体" w:cs="宋体"/>
          <w:sz w:val="24"/>
        </w:rPr>
      </w:pPr>
      <w:r>
        <w:rPr>
          <w:rFonts w:hint="eastAsia" w:ascii="宋体" w:hAnsi="宋体" w:cs="宋体"/>
          <w:sz w:val="24"/>
        </w:rPr>
        <w:t>本公司（联合体）郑重声明，根据《政府采购促进中小企业发展管理办法》（财库﹝2020﹞46 号）的规定，本公司 （联合体）参加（单位名称）的（项目名称）采购活动，工 程的施工单位全部为符合政策要求的中小企业（或者：服务 全部由符合政策要求的中小企业承接）。相关企业（含联合 体中的中小企业、签订分包意向协议的中小企业）的具体情 况如下：</w:t>
      </w:r>
    </w:p>
    <w:p>
      <w:pPr>
        <w:spacing w:before="55" w:line="440" w:lineRule="exact"/>
        <w:ind w:right="-23"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 （标的名称） ，属于（采购文件中明确的所属行业）； 承建（承接）企业为</w:t>
      </w:r>
      <w:r>
        <w:rPr>
          <w:rFonts w:hint="eastAsia" w:ascii="宋体" w:hAnsi="宋体" w:cs="宋体"/>
          <w:sz w:val="24"/>
          <w:u w:val="single"/>
        </w:rPr>
        <w:t xml:space="preserve">（企业名称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 xml:space="preserve">万元，属于（中型企业、 小型企业、微型企业）； </w:t>
      </w:r>
    </w:p>
    <w:p>
      <w:pPr>
        <w:spacing w:before="55" w:line="440" w:lineRule="exact"/>
        <w:ind w:right="-23" w:firstLine="480" w:firstLineChars="200"/>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before="55" w:line="440" w:lineRule="exact"/>
        <w:ind w:left="595" w:right="-23" w:firstLine="480" w:firstLineChars="200"/>
        <w:rPr>
          <w:rFonts w:hint="eastAsia" w:ascii="宋体" w:hAnsi="宋体" w:cs="宋体"/>
          <w:sz w:val="24"/>
        </w:rPr>
      </w:pPr>
    </w:p>
    <w:p>
      <w:pPr>
        <w:spacing w:before="55" w:line="440" w:lineRule="exact"/>
        <w:ind w:right="-23" w:firstLine="482" w:firstLineChars="200"/>
        <w:rPr>
          <w:rFonts w:hint="eastAsia" w:ascii="宋体" w:hAnsi="宋体" w:cs="宋体"/>
          <w:b/>
          <w:bCs/>
          <w:color w:val="auto"/>
          <w:sz w:val="24"/>
          <w:u w:val="single"/>
        </w:rPr>
      </w:pPr>
      <w:r>
        <w:rPr>
          <w:rFonts w:hint="eastAsia" w:ascii="宋体" w:hAnsi="宋体" w:cs="宋体"/>
          <w:b/>
          <w:bCs/>
          <w:color w:val="auto"/>
          <w:sz w:val="24"/>
          <w:u w:val="single"/>
        </w:rPr>
        <w:t>本企业对上述声明内容的真实性负责。如有虚假，将依法承担相应责任。</w:t>
      </w:r>
    </w:p>
    <w:p>
      <w:pPr>
        <w:spacing w:before="55" w:line="440" w:lineRule="exact"/>
        <w:ind w:left="594" w:right="-20"/>
        <w:jc w:val="right"/>
        <w:rPr>
          <w:rFonts w:hint="eastAsia" w:ascii="宋体" w:hAnsi="宋体" w:cs="宋体"/>
          <w:sz w:val="24"/>
        </w:rPr>
      </w:pPr>
    </w:p>
    <w:p>
      <w:pPr>
        <w:spacing w:before="55" w:line="440" w:lineRule="exact"/>
        <w:ind w:left="594" w:right="-20"/>
        <w:jc w:val="right"/>
        <w:rPr>
          <w:rFonts w:hint="eastAsia" w:ascii="宋体" w:hAnsi="宋体" w:cs="宋体"/>
          <w:sz w:val="24"/>
        </w:rPr>
      </w:pPr>
      <w:r>
        <w:rPr>
          <w:rFonts w:hint="eastAsia" w:ascii="宋体" w:hAnsi="宋体" w:cs="宋体"/>
          <w:sz w:val="24"/>
        </w:rPr>
        <w:t xml:space="preserve">企业名称（盖章）： </w:t>
      </w:r>
    </w:p>
    <w:p>
      <w:pPr>
        <w:spacing w:before="55" w:line="440" w:lineRule="exact"/>
        <w:ind w:left="594" w:right="-20"/>
        <w:jc w:val="right"/>
        <w:rPr>
          <w:rFonts w:hint="eastAsia" w:ascii="宋体" w:hAnsi="宋体" w:cs="宋体"/>
          <w:sz w:val="24"/>
        </w:rPr>
      </w:pPr>
      <w:r>
        <w:rPr>
          <w:rFonts w:hint="eastAsia" w:ascii="宋体" w:hAnsi="宋体" w:cs="宋体"/>
          <w:sz w:val="24"/>
        </w:rPr>
        <w:t xml:space="preserve">日 期：  </w:t>
      </w:r>
    </w:p>
    <w:p>
      <w:pPr>
        <w:widowControl/>
        <w:tabs>
          <w:tab w:val="left" w:pos="312"/>
        </w:tabs>
        <w:spacing w:before="100" w:beforeAutospacing="1" w:after="100" w:afterAutospacing="1" w:line="440" w:lineRule="exact"/>
        <w:jc w:val="left"/>
        <w:rPr>
          <w:rFonts w:hint="eastAsia" w:ascii="宋体" w:hAnsi="宋体" w:eastAsia="宋体" w:cs="宋体"/>
          <w:bCs/>
          <w:color w:val="000000"/>
          <w:sz w:val="24"/>
          <w:lang w:eastAsia="zh-CN"/>
        </w:rPr>
      </w:pPr>
      <w:r>
        <w:rPr>
          <w:rFonts w:hint="eastAsia" w:ascii="宋体" w:hAnsi="宋体" w:cs="宋体"/>
          <w:bCs/>
          <w:color w:val="000000"/>
          <w:sz w:val="24"/>
        </w:rPr>
        <w:t>注</w:t>
      </w:r>
      <w:r>
        <w:rPr>
          <w:rFonts w:hint="eastAsia" w:ascii="宋体" w:hAnsi="宋体" w:cs="宋体"/>
          <w:bCs/>
          <w:color w:val="000000"/>
          <w:sz w:val="24"/>
          <w:lang w:eastAsia="zh-CN"/>
        </w:rPr>
        <w:t>：</w:t>
      </w:r>
    </w:p>
    <w:p>
      <w:pPr>
        <w:widowControl/>
        <w:tabs>
          <w:tab w:val="left" w:pos="312"/>
        </w:tabs>
        <w:spacing w:before="100" w:beforeAutospacing="1" w:after="100" w:afterAutospacing="1" w:line="440" w:lineRule="exact"/>
        <w:ind w:firstLine="240" w:firstLineChars="100"/>
        <w:jc w:val="left"/>
        <w:rPr>
          <w:rFonts w:hint="eastAsia" w:ascii="宋体" w:hAnsi="宋体" w:cs="宋体"/>
          <w:bCs/>
          <w:color w:val="000000"/>
          <w:sz w:val="24"/>
        </w:rPr>
      </w:pPr>
      <w:r>
        <w:rPr>
          <w:rFonts w:hint="eastAsia" w:ascii="宋体" w:hAnsi="宋体" w:cs="宋体"/>
          <w:bCs/>
          <w:color w:val="000000"/>
          <w:sz w:val="24"/>
        </w:rPr>
        <w:t>1.从业人员、营业收入、资产总额填报上一年度数据，无上一年度数据的新成立企业可不填报。</w:t>
      </w:r>
    </w:p>
    <w:p>
      <w:pPr>
        <w:pStyle w:val="10"/>
        <w:ind w:left="0" w:leftChars="0" w:firstLine="240" w:firstLineChars="100"/>
        <w:rPr>
          <w:rFonts w:hint="eastAsia" w:ascii="宋体" w:hAnsi="宋体" w:eastAsia="宋体" w:cs="宋体"/>
          <w:bCs/>
          <w:color w:val="000000"/>
          <w:sz w:val="24"/>
          <w:highlight w:val="lightGray"/>
          <w:lang w:eastAsia="zh-CN"/>
        </w:rPr>
      </w:pPr>
      <w:r>
        <w:rPr>
          <w:rFonts w:hint="eastAsia" w:ascii="宋体" w:hAnsi="宋体" w:cs="宋体"/>
          <w:bCs/>
          <w:color w:val="000000"/>
          <w:sz w:val="24"/>
        </w:rPr>
        <w:t>2.</w:t>
      </w:r>
      <w:r>
        <w:rPr>
          <w:rFonts w:hint="eastAsia" w:ascii="宋体" w:hAnsi="宋体" w:cs="宋体"/>
          <w:bCs/>
          <w:color w:val="000000"/>
          <w:sz w:val="24"/>
          <w:highlight w:val="lightGray"/>
        </w:rPr>
        <w:t>如中标，将在中标公告中将此中小企业声明函予以公示，接受社会监督</w:t>
      </w:r>
      <w:r>
        <w:rPr>
          <w:rFonts w:hint="eastAsia" w:ascii="宋体" w:hAnsi="宋体" w:cs="宋体"/>
          <w:bCs/>
          <w:color w:val="000000"/>
          <w:sz w:val="24"/>
          <w:highlight w:val="lightGray"/>
          <w:lang w:eastAsia="zh-CN"/>
        </w:rPr>
        <w:t>。</w:t>
      </w:r>
    </w:p>
    <w:p>
      <w:pPr>
        <w:rPr>
          <w:rFonts w:hint="eastAsia" w:ascii="宋体" w:hAnsi="宋体" w:cs="宋体"/>
          <w:bCs/>
          <w:color w:val="000000"/>
          <w:sz w:val="24"/>
          <w:highlight w:val="lightGray"/>
        </w:rPr>
      </w:pPr>
    </w:p>
    <w:p>
      <w:pPr>
        <w:pStyle w:val="15"/>
        <w:rPr>
          <w:rFonts w:hint="eastAsia" w:ascii="宋体" w:hAnsi="宋体" w:cs="宋体"/>
          <w:bCs/>
          <w:color w:val="000000"/>
          <w:sz w:val="24"/>
          <w:highlight w:val="lightGray"/>
        </w:rPr>
      </w:pPr>
    </w:p>
    <w:p>
      <w:pPr>
        <w:pStyle w:val="23"/>
        <w:rPr>
          <w:rFonts w:hint="eastAsia" w:ascii="宋体" w:hAnsi="宋体" w:cs="宋体"/>
          <w:bCs/>
          <w:color w:val="000000"/>
          <w:sz w:val="24"/>
          <w:highlight w:val="lightGray"/>
        </w:rPr>
      </w:pPr>
    </w:p>
    <w:p>
      <w:pPr>
        <w:jc w:val="center"/>
        <w:rPr>
          <w:rFonts w:hint="eastAsia" w:ascii="宋体" w:hAnsi="宋体" w:cs="宋体"/>
          <w:b/>
          <w:sz w:val="30"/>
          <w:szCs w:val="30"/>
        </w:rPr>
      </w:pPr>
    </w:p>
    <w:p>
      <w:pPr>
        <w:pStyle w:val="15"/>
        <w:rPr>
          <w:rFonts w:hint="eastAsia" w:ascii="宋体" w:hAnsi="宋体" w:cs="宋体"/>
          <w:b/>
          <w:sz w:val="30"/>
          <w:szCs w:val="30"/>
        </w:rPr>
      </w:pPr>
    </w:p>
    <w:p>
      <w:pPr>
        <w:pStyle w:val="23"/>
        <w:rPr>
          <w:rFonts w:hint="eastAsia" w:ascii="宋体" w:hAnsi="宋体" w:cs="宋体"/>
          <w:b/>
          <w:sz w:val="30"/>
          <w:szCs w:val="30"/>
        </w:rPr>
      </w:pPr>
    </w:p>
    <w:p>
      <w:pPr>
        <w:rPr>
          <w:rFonts w:hint="eastAsia"/>
        </w:rPr>
      </w:pPr>
    </w:p>
    <w:p>
      <w:pPr>
        <w:jc w:val="center"/>
        <w:rPr>
          <w:rFonts w:hint="eastAsia" w:ascii="宋体" w:hAnsi="宋体" w:cs="宋体"/>
          <w:b/>
          <w:sz w:val="30"/>
          <w:szCs w:val="30"/>
        </w:rPr>
      </w:pPr>
      <w:r>
        <w:rPr>
          <w:rFonts w:hint="eastAsia" w:ascii="宋体" w:hAnsi="宋体" w:cs="宋体"/>
          <w:b/>
          <w:sz w:val="30"/>
          <w:szCs w:val="30"/>
        </w:rPr>
        <w:t>残疾人福利性单位声明函</w:t>
      </w:r>
    </w:p>
    <w:p>
      <w:pPr>
        <w:jc w:val="center"/>
        <w:rPr>
          <w:rFonts w:hint="eastAsia" w:ascii="宋体" w:hAnsi="宋体" w:cs="宋体"/>
          <w:b/>
          <w:sz w:val="30"/>
          <w:szCs w:val="30"/>
        </w:rPr>
      </w:pPr>
    </w:p>
    <w:p>
      <w:pPr>
        <w:jc w:val="center"/>
        <w:rPr>
          <w:rFonts w:hint="eastAsia" w:ascii="宋体" w:hAnsi="宋体" w:cs="宋体"/>
          <w:b/>
          <w:sz w:val="30"/>
          <w:szCs w:val="30"/>
        </w:rPr>
      </w:pPr>
      <w:r>
        <w:rPr>
          <w:rFonts w:hint="eastAsia" w:ascii="宋体" w:hAnsi="宋体" w:cs="宋体"/>
          <w:b/>
          <w:sz w:val="30"/>
          <w:szCs w:val="30"/>
        </w:rPr>
        <w:t>（非残疾人福利性单位不用提供）</w:t>
      </w:r>
    </w:p>
    <w:p>
      <w:pPr>
        <w:spacing w:line="588" w:lineRule="exact"/>
        <w:rPr>
          <w:rFonts w:hint="eastAsia" w:ascii="仿宋" w:hAnsi="仿宋" w:eastAsia="仿宋" w:cs="仿宋"/>
          <w:b/>
          <w:spacing w:val="6"/>
          <w:sz w:val="30"/>
          <w:szCs w:val="30"/>
        </w:rPr>
      </w:pP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hint="eastAsia" w:ascii="宋体" w:hAnsi="宋体" w:cs="宋体"/>
          <w:spacing w:val="6"/>
          <w:sz w:val="24"/>
        </w:rPr>
      </w:pPr>
    </w:p>
    <w:p>
      <w:pPr>
        <w:snapToGrid w:val="0"/>
        <w:spacing w:line="360" w:lineRule="auto"/>
        <w:ind w:firstLine="5280" w:firstLineChars="2200"/>
        <w:rPr>
          <w:rFonts w:hint="eastAsia" w:ascii="宋体" w:hAnsi="宋体" w:cs="宋体"/>
          <w:kern w:val="0"/>
          <w:sz w:val="24"/>
        </w:rPr>
      </w:pPr>
      <w:r>
        <w:rPr>
          <w:rFonts w:hint="eastAsia" w:ascii="宋体" w:hAnsi="宋体" w:cs="宋体"/>
          <w:kern w:val="0"/>
          <w:sz w:val="24"/>
          <w:lang w:val="zh-CN"/>
        </w:rPr>
        <w:t>供应商名称(公章)：</w:t>
      </w:r>
    </w:p>
    <w:p>
      <w:pPr>
        <w:snapToGrid w:val="0"/>
        <w:spacing w:line="360" w:lineRule="auto"/>
        <w:rPr>
          <w:rFonts w:hint="eastAsia" w:ascii="宋体" w:hAnsi="宋体" w:cs="宋体"/>
          <w:kern w:val="0"/>
          <w:sz w:val="24"/>
        </w:rPr>
      </w:pPr>
      <w:r>
        <w:rPr>
          <w:rFonts w:hint="eastAsia" w:ascii="宋体" w:hAnsi="宋体" w:cs="宋体"/>
          <w:kern w:val="0"/>
          <w:sz w:val="24"/>
          <w:lang w:val="zh-CN"/>
        </w:rPr>
        <w:t xml:space="preserve">                                       法定代表人或其授权代表(签字)：</w:t>
      </w:r>
    </w:p>
    <w:p>
      <w:pPr>
        <w:snapToGrid w:val="0"/>
        <w:spacing w:line="360" w:lineRule="auto"/>
        <w:ind w:firstLine="5160" w:firstLineChars="2150"/>
        <w:rPr>
          <w:rFonts w:hint="eastAsia" w:ascii="宋体" w:hAnsi="宋体" w:cs="宋体"/>
          <w:kern w:val="0"/>
          <w:sz w:val="24"/>
          <w:u w:val="single"/>
          <w:lang w:val="zh-CN"/>
        </w:rPr>
      </w:pPr>
      <w:r>
        <w:rPr>
          <w:rFonts w:hint="eastAsia" w:ascii="宋体" w:hAnsi="宋体" w:cs="宋体"/>
          <w:kern w:val="0"/>
          <w:sz w:val="24"/>
        </w:rPr>
        <w:t>日期：  年  月   日</w:t>
      </w:r>
    </w:p>
    <w:p>
      <w:pPr>
        <w:snapToGrid w:val="0"/>
        <w:spacing w:line="320" w:lineRule="exact"/>
        <w:ind w:firstLine="2626" w:firstLineChars="1090"/>
        <w:rPr>
          <w:rFonts w:hint="eastAsia" w:ascii="宋体" w:hAnsi="宋体" w:cs="宋体"/>
          <w:b/>
          <w:sz w:val="24"/>
        </w:rPr>
      </w:pPr>
    </w:p>
    <w:p>
      <w:pPr>
        <w:snapToGrid w:val="0"/>
        <w:spacing w:line="320" w:lineRule="exact"/>
        <w:ind w:firstLine="3502" w:firstLineChars="1090"/>
        <w:rPr>
          <w:rFonts w:hint="eastAsia" w:ascii="宋体" w:hAnsi="宋体" w:cs="宋体"/>
          <w:b/>
          <w:sz w:val="32"/>
          <w:szCs w:val="32"/>
        </w:rPr>
      </w:pPr>
    </w:p>
    <w:p>
      <w:pPr>
        <w:snapToGrid w:val="0"/>
        <w:spacing w:line="320" w:lineRule="exact"/>
        <w:ind w:firstLine="3502" w:firstLineChars="1090"/>
        <w:rPr>
          <w:rFonts w:hint="eastAsia" w:ascii="宋体" w:hAnsi="宋体" w:cs="宋体"/>
          <w:b/>
          <w:sz w:val="32"/>
          <w:szCs w:val="32"/>
        </w:rPr>
      </w:pPr>
    </w:p>
    <w:p>
      <w:pPr>
        <w:snapToGrid w:val="0"/>
        <w:spacing w:line="320" w:lineRule="exact"/>
        <w:ind w:firstLine="3502" w:firstLineChars="1090"/>
        <w:rPr>
          <w:rFonts w:hint="eastAsia" w:ascii="宋体" w:hAnsi="宋体" w:cs="宋体"/>
          <w:b/>
          <w:sz w:val="32"/>
          <w:szCs w:val="32"/>
        </w:rPr>
      </w:pPr>
    </w:p>
    <w:p>
      <w:pPr>
        <w:tabs>
          <w:tab w:val="left" w:pos="4860"/>
        </w:tabs>
        <w:spacing w:line="360" w:lineRule="auto"/>
        <w:ind w:right="1560"/>
        <w:jc w:val="left"/>
        <w:rPr>
          <w:rFonts w:ascii="宋体"/>
          <w:b/>
          <w:bCs/>
          <w:sz w:val="24"/>
        </w:rPr>
      </w:pPr>
      <w:r>
        <w:rPr>
          <w:rFonts w:hint="eastAsia" w:ascii="宋体"/>
          <w:b/>
          <w:bCs/>
          <w:sz w:val="24"/>
        </w:rPr>
        <w:t>备注说明：</w:t>
      </w:r>
    </w:p>
    <w:p>
      <w:pPr>
        <w:spacing w:line="360" w:lineRule="auto"/>
        <w:ind w:firstLine="504" w:firstLineChars="200"/>
        <w:rPr>
          <w:rFonts w:ascii="宋体"/>
          <w:spacing w:val="6"/>
          <w:sz w:val="24"/>
        </w:rPr>
      </w:pPr>
      <w:r>
        <w:rPr>
          <w:rFonts w:hint="eastAsia" w:ascii="宋体"/>
          <w:spacing w:val="6"/>
          <w:sz w:val="24"/>
        </w:rPr>
        <w:t>1、如中标，将在中标公告中将此残疾人福利性单位声明函予以公示，接受社会监督；</w:t>
      </w:r>
    </w:p>
    <w:p>
      <w:pPr>
        <w:spacing w:line="360" w:lineRule="auto"/>
        <w:ind w:firstLine="504" w:firstLineChars="200"/>
        <w:rPr>
          <w:rFonts w:hint="eastAsia" w:ascii="宋体"/>
          <w:spacing w:val="6"/>
          <w:sz w:val="24"/>
        </w:rPr>
      </w:pPr>
      <w:r>
        <w:rPr>
          <w:rFonts w:ascii="宋体"/>
          <w:spacing w:val="6"/>
          <w:sz w:val="24"/>
        </w:rPr>
        <w:t>2</w:t>
      </w:r>
      <w:r>
        <w:rPr>
          <w:rFonts w:hint="eastAsia" w:ascii="宋体"/>
          <w:spacing w:val="6"/>
          <w:sz w:val="24"/>
        </w:rPr>
        <w:t>、供应商提供的《残疾人福利性单位声明函》与事实不符的，依照《政府采购法》第七十七条第一款的规定追究法律责任。</w:t>
      </w:r>
    </w:p>
    <w:p>
      <w:pPr>
        <w:snapToGrid w:val="0"/>
        <w:spacing w:line="360" w:lineRule="auto"/>
        <w:jc w:val="center"/>
        <w:rPr>
          <w:rFonts w:hint="eastAsia" w:ascii="宋体" w:hAnsi="宋体"/>
          <w:b/>
          <w:sz w:val="24"/>
        </w:rPr>
      </w:pP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r>
        <w:rPr>
          <w:rFonts w:hint="eastAsia" w:ascii="宋体" w:hAnsi="宋体" w:cs="宋体"/>
          <w:b/>
          <w:sz w:val="32"/>
          <w:szCs w:val="32"/>
        </w:rPr>
        <w:t>监狱企业声明函</w:t>
      </w:r>
    </w:p>
    <w:p>
      <w:pPr>
        <w:snapToGrid w:val="0"/>
        <w:spacing w:line="320" w:lineRule="exact"/>
        <w:jc w:val="center"/>
        <w:rPr>
          <w:rFonts w:hint="eastAsia" w:ascii="宋体" w:hAnsi="宋体" w:cs="宋体"/>
          <w:b/>
          <w:sz w:val="32"/>
          <w:szCs w:val="32"/>
        </w:rPr>
      </w:pPr>
    </w:p>
    <w:p>
      <w:pPr>
        <w:snapToGrid w:val="0"/>
        <w:spacing w:line="320" w:lineRule="exact"/>
        <w:jc w:val="center"/>
        <w:rPr>
          <w:rFonts w:hint="eastAsia" w:ascii="宋体" w:hAnsi="宋体" w:cs="宋体"/>
          <w:b/>
          <w:sz w:val="32"/>
          <w:szCs w:val="32"/>
        </w:rPr>
      </w:pPr>
      <w:r>
        <w:rPr>
          <w:rFonts w:hint="eastAsia" w:ascii="宋体" w:hAnsi="宋体" w:cs="宋体"/>
          <w:b/>
          <w:sz w:val="32"/>
          <w:szCs w:val="32"/>
        </w:rPr>
        <w:t>（非监狱企业不用提供）</w:t>
      </w:r>
    </w:p>
    <w:p>
      <w:pPr>
        <w:pStyle w:val="6"/>
        <w:numPr>
          <w:ilvl w:val="0"/>
          <w:numId w:val="0"/>
        </w:numPr>
        <w:rPr>
          <w:rFonts w:hint="eastAsia"/>
        </w:rPr>
      </w:pPr>
    </w:p>
    <w:p>
      <w:pPr>
        <w:widowControl/>
        <w:spacing w:line="360" w:lineRule="auto"/>
        <w:ind w:firstLine="480" w:firstLineChars="200"/>
        <w:jc w:val="left"/>
        <w:rPr>
          <w:sz w:val="24"/>
        </w:rPr>
      </w:pPr>
      <w:r>
        <w:rPr>
          <w:rFonts w:hint="eastAsia" w:ascii="宋体" w:hAnsi="宋体" w:cs="宋体"/>
          <w:color w:val="000000"/>
          <w:kern w:val="0"/>
          <w:sz w:val="24"/>
          <w:lang w:bidi="ar"/>
        </w:rPr>
        <w:t xml:space="preserve">本企业郑重声明，根据《关于政府采购支持监狱企业发展有关问题的通知》(财库[2014]68 号）的规定，本企业为监狱企业。 </w:t>
      </w:r>
    </w:p>
    <w:p>
      <w:pPr>
        <w:widowControl/>
        <w:spacing w:line="360" w:lineRule="auto"/>
        <w:ind w:firstLine="480" w:firstLineChars="200"/>
        <w:jc w:val="left"/>
        <w:rPr>
          <w:sz w:val="24"/>
        </w:rPr>
      </w:pPr>
      <w:r>
        <w:rPr>
          <w:rFonts w:hint="eastAsia" w:ascii="宋体" w:hAnsi="宋体" w:cs="宋体"/>
          <w:color w:val="000000"/>
          <w:kern w:val="0"/>
          <w:sz w:val="24"/>
          <w:lang w:bidi="ar"/>
        </w:rPr>
        <w:t xml:space="preserve">根据上述标准，我企业属于监狱企业的理由为: </w:t>
      </w:r>
    </w:p>
    <w:p>
      <w:pPr>
        <w:widowControl/>
        <w:spacing w:line="360" w:lineRule="auto"/>
        <w:ind w:firstLine="480" w:firstLineChars="200"/>
        <w:jc w:val="left"/>
        <w:rPr>
          <w:sz w:val="24"/>
        </w:rPr>
      </w:pPr>
      <w:r>
        <w:rPr>
          <w:rFonts w:hint="eastAsia" w:ascii="宋体" w:hAnsi="宋体" w:cs="宋体"/>
          <w:color w:val="000000"/>
          <w:kern w:val="0"/>
          <w:sz w:val="24"/>
          <w:lang w:bidi="ar"/>
        </w:rPr>
        <w:t>本企业为参加 (项目名称)</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(项目编号: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采购活动提供本企业的产品。 </w:t>
      </w:r>
    </w:p>
    <w:p>
      <w:pPr>
        <w:widowControl/>
        <w:spacing w:line="360" w:lineRule="auto"/>
        <w:ind w:firstLine="480" w:firstLineChars="200"/>
        <w:jc w:val="left"/>
        <w:rPr>
          <w:sz w:val="24"/>
        </w:rPr>
      </w:pPr>
      <w:r>
        <w:rPr>
          <w:rFonts w:hint="eastAsia" w:ascii="宋体" w:hAnsi="宋体" w:cs="宋体"/>
          <w:color w:val="000000"/>
          <w:kern w:val="0"/>
          <w:sz w:val="24"/>
          <w:lang w:bidi="ar"/>
        </w:rPr>
        <w:t xml:space="preserve">本企业对上述声明的真实性负责。如有虚假，将依法承担相应责任。 </w:t>
      </w:r>
    </w:p>
    <w:p>
      <w:pPr>
        <w:widowControl/>
        <w:spacing w:line="360" w:lineRule="auto"/>
        <w:jc w:val="left"/>
        <w:rPr>
          <w:rFonts w:hint="eastAsia" w:ascii="宋体" w:hAnsi="宋体" w:cs="宋体"/>
          <w:color w:val="000000"/>
          <w:kern w:val="0"/>
          <w:sz w:val="24"/>
          <w:lang w:bidi="ar"/>
        </w:rPr>
      </w:pPr>
    </w:p>
    <w:p>
      <w:pPr>
        <w:widowControl/>
        <w:spacing w:line="360" w:lineRule="auto"/>
        <w:jc w:val="left"/>
        <w:rPr>
          <w:rFonts w:hint="eastAsia" w:ascii="宋体" w:hAnsi="宋体" w:cs="宋体"/>
          <w:color w:val="000000"/>
          <w:kern w:val="0"/>
          <w:sz w:val="24"/>
          <w:lang w:bidi="ar"/>
        </w:rPr>
      </w:pPr>
    </w:p>
    <w:p>
      <w:pPr>
        <w:widowControl/>
        <w:spacing w:line="360" w:lineRule="auto"/>
        <w:jc w:val="left"/>
        <w:rPr>
          <w:sz w:val="24"/>
        </w:rPr>
      </w:pPr>
      <w:r>
        <w:rPr>
          <w:rFonts w:hint="eastAsia" w:ascii="宋体" w:hAnsi="宋体" w:cs="宋体"/>
          <w:color w:val="000000"/>
          <w:kern w:val="0"/>
          <w:sz w:val="24"/>
          <w:lang w:bidi="ar"/>
        </w:rPr>
        <w:t xml:space="preserve">供应商名称(盖章) : </w:t>
      </w:r>
    </w:p>
    <w:p>
      <w:pPr>
        <w:widowControl/>
        <w:spacing w:line="360" w:lineRule="auto"/>
        <w:jc w:val="left"/>
        <w:rPr>
          <w:sz w:val="24"/>
        </w:rPr>
      </w:pPr>
      <w:r>
        <w:rPr>
          <w:rFonts w:hint="eastAsia" w:ascii="宋体" w:hAnsi="宋体" w:cs="宋体"/>
          <w:color w:val="000000"/>
          <w:kern w:val="0"/>
          <w:sz w:val="24"/>
          <w:lang w:bidi="ar"/>
        </w:rPr>
        <w:t xml:space="preserve">日期: 年 月 日 </w:t>
      </w:r>
    </w:p>
    <w:p>
      <w:pPr>
        <w:widowControl/>
        <w:spacing w:line="360" w:lineRule="auto"/>
        <w:jc w:val="left"/>
        <w:rPr>
          <w:rFonts w:hint="eastAsia" w:ascii="宋体" w:hAnsi="宋体" w:cs="宋体"/>
          <w:color w:val="000000"/>
          <w:kern w:val="0"/>
          <w:sz w:val="24"/>
          <w:lang w:bidi="ar"/>
        </w:rPr>
      </w:pPr>
    </w:p>
    <w:p>
      <w:pPr>
        <w:widowControl/>
        <w:spacing w:line="360" w:lineRule="auto"/>
        <w:jc w:val="left"/>
        <w:rPr>
          <w:rFonts w:hint="eastAsia" w:ascii="宋体" w:hAnsi="宋体" w:cs="宋体"/>
          <w:color w:val="000000"/>
          <w:kern w:val="0"/>
          <w:sz w:val="24"/>
          <w:lang w:bidi="ar"/>
        </w:rPr>
      </w:pPr>
    </w:p>
    <w:p>
      <w:pPr>
        <w:widowControl/>
        <w:spacing w:line="360" w:lineRule="auto"/>
        <w:ind w:firstLine="480" w:firstLineChars="200"/>
        <w:jc w:val="left"/>
        <w:rPr>
          <w:rFonts w:hint="eastAsia" w:ascii="宋体" w:hAnsi="宋体" w:cs="宋体"/>
          <w:color w:val="000000"/>
          <w:kern w:val="0"/>
          <w:sz w:val="24"/>
          <w:lang w:bidi="ar"/>
        </w:rPr>
      </w:pPr>
      <w:r>
        <w:rPr>
          <w:rFonts w:hint="eastAsia" w:ascii="宋体" w:hAnsi="宋体" w:cs="宋体"/>
          <w:color w:val="000000"/>
          <w:kern w:val="0"/>
          <w:sz w:val="24"/>
          <w:lang w:bidi="ar"/>
        </w:rPr>
        <w:t>监狱企业参加政府采购活动时，应当提供由省级以上监狱管理局、戒毒管理局(新 疆生产建设兵团)出具的属于监狱企业的证明文件。</w:t>
      </w:r>
    </w:p>
    <w:p>
      <w:pPr>
        <w:widowControl/>
        <w:spacing w:line="360" w:lineRule="auto"/>
        <w:ind w:firstLine="480" w:firstLineChars="200"/>
        <w:jc w:val="left"/>
        <w:rPr>
          <w:rFonts w:hint="eastAsia"/>
          <w:sz w:val="24"/>
        </w:rPr>
      </w:pPr>
      <w:r>
        <w:rPr>
          <w:rFonts w:hint="eastAsia" w:ascii="宋体" w:hAnsi="宋体" w:cs="宋体"/>
          <w:color w:val="000000"/>
          <w:kern w:val="0"/>
          <w:sz w:val="24"/>
          <w:lang w:bidi="ar"/>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hint="eastAsia" w:ascii="宋体" w:hAnsi="宋体" w:cs="宋体"/>
          <w:sz w:val="24"/>
        </w:rPr>
      </w:pPr>
    </w:p>
    <w:p>
      <w:pPr>
        <w:tabs>
          <w:tab w:val="left" w:pos="4860"/>
        </w:tabs>
        <w:spacing w:line="360" w:lineRule="auto"/>
        <w:ind w:right="1560"/>
        <w:jc w:val="left"/>
        <w:rPr>
          <w:rFonts w:ascii="宋体"/>
          <w:b/>
          <w:bCs/>
          <w:sz w:val="24"/>
        </w:rPr>
      </w:pPr>
      <w:r>
        <w:rPr>
          <w:rFonts w:hint="eastAsia" w:ascii="宋体"/>
          <w:b/>
          <w:bCs/>
          <w:sz w:val="24"/>
        </w:rPr>
        <w:t>备注说明：</w:t>
      </w:r>
    </w:p>
    <w:p>
      <w:pPr>
        <w:spacing w:line="360" w:lineRule="auto"/>
        <w:ind w:firstLine="504" w:firstLineChars="200"/>
        <w:rPr>
          <w:rFonts w:ascii="宋体"/>
          <w:spacing w:val="6"/>
          <w:sz w:val="24"/>
        </w:rPr>
      </w:pPr>
      <w:r>
        <w:rPr>
          <w:rFonts w:hint="eastAsia" w:ascii="宋体"/>
          <w:spacing w:val="6"/>
          <w:sz w:val="24"/>
        </w:rPr>
        <w:t>1、如中标，将在中标公告中将此监狱企业声明函予以公示，接受社会监督；</w:t>
      </w:r>
    </w:p>
    <w:p>
      <w:pPr>
        <w:snapToGrid w:val="0"/>
        <w:spacing w:line="360" w:lineRule="auto"/>
        <w:ind w:firstLine="0"/>
        <w:jc w:val="left"/>
        <w:rPr>
          <w:rFonts w:hint="eastAsia" w:ascii="宋体" w:hAnsi="宋体"/>
          <w:sz w:val="24"/>
        </w:rPr>
      </w:pPr>
      <w:r>
        <w:rPr>
          <w:rFonts w:hint="eastAsia" w:ascii="宋体"/>
          <w:spacing w:val="6"/>
          <w:sz w:val="24"/>
          <w:lang w:val="en-US" w:eastAsia="zh-CN"/>
        </w:rPr>
        <w:t xml:space="preserve">    </w:t>
      </w:r>
      <w:r>
        <w:rPr>
          <w:rFonts w:ascii="宋体"/>
          <w:spacing w:val="6"/>
          <w:sz w:val="24"/>
        </w:rPr>
        <w:t>2</w:t>
      </w:r>
      <w:r>
        <w:rPr>
          <w:rFonts w:hint="eastAsia" w:ascii="宋体"/>
          <w:spacing w:val="6"/>
          <w:sz w:val="24"/>
        </w:rPr>
        <w:t>、供应商提供的《监狱企业声明函》与事实不符的，依照《政府采购法》第七十七条第一款的规定追究法律责任。</w:t>
      </w:r>
    </w:p>
    <w:p>
      <w:pPr>
        <w:snapToGrid w:val="0"/>
        <w:spacing w:line="360" w:lineRule="auto"/>
        <w:ind w:firstLine="0"/>
        <w:jc w:val="center"/>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snapToGrid w:val="0"/>
        <w:spacing w:line="360" w:lineRule="auto"/>
        <w:ind w:firstLine="0"/>
        <w:jc w:val="center"/>
        <w:rPr>
          <w:rFonts w:hint="eastAsia" w:ascii="宋体" w:hAnsi="宋体"/>
          <w:sz w:val="24"/>
        </w:rPr>
      </w:pPr>
    </w:p>
    <w:p>
      <w:pPr>
        <w:snapToGrid w:val="0"/>
        <w:spacing w:line="360" w:lineRule="auto"/>
        <w:ind w:firstLine="0"/>
        <w:jc w:val="center"/>
        <w:rPr>
          <w:rFonts w:hint="eastAsia" w:ascii="宋体" w:hAnsi="宋体"/>
          <w:b/>
          <w:sz w:val="28"/>
        </w:rPr>
      </w:pPr>
      <w:r>
        <w:rPr>
          <w:rFonts w:hint="eastAsia" w:ascii="宋体" w:hAnsi="宋体"/>
          <w:b/>
          <w:sz w:val="28"/>
        </w:rPr>
        <w:t>供应商需要说明的其他文件和说明</w:t>
      </w:r>
    </w:p>
    <w:p>
      <w:pPr>
        <w:pStyle w:val="2"/>
        <w:rPr>
          <w:rFonts w:hint="eastAsia"/>
        </w:rPr>
      </w:pPr>
    </w:p>
    <w:p>
      <w:pPr>
        <w:snapToGrid w:val="0"/>
        <w:spacing w:before="50" w:after="50"/>
        <w:ind w:firstLine="0"/>
        <w:rPr>
          <w:rFonts w:hint="eastAsia" w:ascii="宋体" w:hAnsi="宋体"/>
          <w:spacing w:val="20"/>
          <w:sz w:val="28"/>
        </w:rPr>
      </w:pPr>
    </w:p>
    <w:p>
      <w:pPr>
        <w:snapToGrid w:val="0"/>
        <w:spacing w:before="50" w:after="50"/>
        <w:ind w:firstLine="0"/>
        <w:rPr>
          <w:rFonts w:hint="eastAsia" w:ascii="宋体" w:hAnsi="宋体"/>
          <w:spacing w:val="20"/>
          <w:sz w:val="28"/>
        </w:rPr>
      </w:pPr>
    </w:p>
    <w:p>
      <w:pPr>
        <w:snapToGrid w:val="0"/>
        <w:spacing w:before="50" w:after="50"/>
        <w:ind w:firstLine="0"/>
        <w:rPr>
          <w:rFonts w:hint="eastAsia" w:ascii="宋体" w:hAnsi="宋体"/>
          <w:spacing w:val="20"/>
          <w:sz w:val="24"/>
        </w:rPr>
      </w:pPr>
    </w:p>
    <w:p>
      <w:pPr>
        <w:pStyle w:val="2"/>
        <w:rPr>
          <w:rFonts w:hint="eastAsia"/>
        </w:rPr>
      </w:pPr>
    </w:p>
    <w:p>
      <w:pPr>
        <w:snapToGrid w:val="0"/>
        <w:spacing w:before="50" w:after="50"/>
        <w:ind w:firstLine="0"/>
        <w:rPr>
          <w:rFonts w:hint="eastAsia" w:ascii="宋体" w:hAnsi="宋体"/>
          <w:spacing w:val="20"/>
          <w:sz w:val="24"/>
        </w:rPr>
      </w:pPr>
    </w:p>
    <w:p>
      <w:pPr>
        <w:pStyle w:val="15"/>
        <w:rPr>
          <w:rFonts w:hint="eastAsia"/>
        </w:rPr>
      </w:pPr>
    </w:p>
    <w:p>
      <w:pPr>
        <w:snapToGrid w:val="0"/>
        <w:spacing w:before="50" w:after="50"/>
        <w:ind w:firstLine="0"/>
        <w:rPr>
          <w:rFonts w:hint="eastAsia" w:ascii="宋体" w:hAnsi="宋体"/>
          <w:spacing w:val="20"/>
          <w:sz w:val="24"/>
        </w:rPr>
      </w:pPr>
    </w:p>
    <w:p>
      <w:pPr>
        <w:snapToGrid w:val="0"/>
        <w:spacing w:before="50" w:after="50"/>
        <w:ind w:firstLine="0"/>
        <w:rPr>
          <w:rFonts w:hint="eastAsia" w:ascii="宋体" w:hAnsi="宋体"/>
          <w:spacing w:val="20"/>
          <w:sz w:val="24"/>
        </w:rPr>
      </w:pPr>
    </w:p>
    <w:p>
      <w:pPr>
        <w:snapToGrid w:val="0"/>
        <w:spacing w:before="50" w:after="50"/>
        <w:ind w:firstLine="0"/>
        <w:rPr>
          <w:rFonts w:hint="eastAsia" w:ascii="宋体" w:hAnsi="宋体"/>
          <w:spacing w:val="20"/>
          <w:sz w:val="24"/>
        </w:rPr>
      </w:pPr>
    </w:p>
    <w:p>
      <w:pPr>
        <w:snapToGrid w:val="0"/>
        <w:spacing w:before="50" w:after="50"/>
        <w:ind w:firstLine="0"/>
        <w:rPr>
          <w:rFonts w:hint="eastAsia" w:ascii="宋体" w:hAnsi="宋体"/>
          <w:spacing w:val="20"/>
          <w:sz w:val="24"/>
        </w:rPr>
      </w:pP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00" w:lineRule="exact"/>
        <w:rPr>
          <w:rFonts w:hint="eastAsia"/>
          <w:sz w:val="24"/>
        </w:rPr>
      </w:pPr>
      <w:r>
        <w:rPr>
          <w:rFonts w:hint="eastAsia"/>
          <w:sz w:val="24"/>
        </w:rPr>
        <w:t>法定代表人或</w:t>
      </w:r>
      <w:r>
        <w:rPr>
          <w:rFonts w:hint="eastAsia" w:ascii="宋体" w:hAnsi="宋体"/>
          <w:spacing w:val="20"/>
          <w:sz w:val="24"/>
        </w:rPr>
        <w:t>授权代表</w:t>
      </w:r>
      <w:r>
        <w:rPr>
          <w:rFonts w:hint="eastAsia"/>
          <w:sz w:val="24"/>
        </w:rPr>
        <w:t xml:space="preserve">（签字或盖章）：         </w:t>
      </w:r>
    </w:p>
    <w:p>
      <w:pPr>
        <w:autoSpaceDE w:val="0"/>
        <w:autoSpaceDN w:val="0"/>
        <w:adjustRightInd w:val="0"/>
        <w:spacing w:line="500" w:lineRule="exact"/>
        <w:rPr>
          <w:rFonts w:hint="eastAsia" w:ascii="宋体" w:hAnsi="宋体"/>
          <w:sz w:val="24"/>
          <w:lang w:val="zh-CN"/>
        </w:rPr>
      </w:pPr>
      <w:r>
        <w:rPr>
          <w:rFonts w:hint="eastAsia" w:ascii="宋体" w:hAnsi="宋体"/>
          <w:sz w:val="24"/>
          <w:lang w:val="zh-CN"/>
        </w:rPr>
        <w:t>日   期：</w:t>
      </w:r>
    </w:p>
    <w:p>
      <w:pPr>
        <w:snapToGrid w:val="0"/>
        <w:spacing w:before="120" w:beforeLines="50" w:line="360" w:lineRule="auto"/>
        <w:rPr>
          <w:rFonts w:hint="eastAsia" w:ascii="宋体" w:hAnsi="宋体"/>
          <w:color w:val="auto"/>
        </w:rPr>
      </w:pPr>
      <w:r>
        <w:rPr>
          <w:rFonts w:hint="eastAsia" w:ascii="宋体" w:hAnsi="宋体"/>
          <w:color w:val="auto"/>
        </w:rPr>
        <w:t xml:space="preserve">    </w:t>
      </w:r>
    </w:p>
    <w:p>
      <w:pPr>
        <w:jc w:val="both"/>
        <w:rPr>
          <w:rFonts w:hint="default" w:ascii="黑体" w:hAnsi="宋体" w:eastAsia="黑体" w:cs="Times New Roman"/>
          <w:color w:val="auto"/>
          <w:sz w:val="30"/>
          <w:szCs w:val="30"/>
          <w:lang w:val="en-US" w:eastAsia="zh-CN"/>
        </w:rPr>
      </w:pPr>
    </w:p>
    <w:sectPr>
      <w:headerReference r:id="rId11" w:type="default"/>
      <w:footerReference r:id="rId12" w:type="default"/>
      <w:pgSz w:w="11906" w:h="16838"/>
      <w:pgMar w:top="1474" w:right="1361" w:bottom="1417" w:left="1361" w:header="737" w:footer="737"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577"/>
        <w:tab w:val="center" w:pos="4660"/>
      </w:tabs>
      <w:ind w:firstLine="180" w:firstLineChars="100"/>
      <w:jc w:val="left"/>
    </w:pPr>
    <w:r>
      <w:rPr>
        <w:rFonts w:hint="eastAsia"/>
        <w:szCs w:val="21"/>
      </w:rPr>
      <w:t xml:space="preserve">中纬工程管理咨询有限公司               </w:t>
    </w:r>
    <w:r>
      <w:rPr>
        <w:rFonts w:hint="eastAsia"/>
        <w:szCs w:val="21"/>
        <w:lang w:val="en-US" w:eastAsia="zh-CN"/>
      </w:rPr>
      <w:t xml:space="preserve"> </w:t>
    </w:r>
    <w:r>
      <w:rPr>
        <w:rFonts w:hint="eastAsia"/>
        <w:szCs w:val="21"/>
      </w:rPr>
      <w:t xml:space="preserve">  电话：0572-2372728       </w:t>
    </w:r>
    <w:r>
      <w:rPr>
        <w:rFonts w:hint="eastAsia"/>
        <w:szCs w:val="21"/>
        <w:lang w:val="en-US" w:eastAsia="zh-CN"/>
      </w:rPr>
      <w:t xml:space="preserve">  </w:t>
    </w:r>
    <w:r>
      <w:rPr>
        <w:rFonts w:hint="eastAsia"/>
        <w:szCs w:val="21"/>
      </w:rPr>
      <w:t xml:space="preserve">             传真：0572-2166839</w:t>
    </w:r>
  </w:p>
  <w:p>
    <w:pPr>
      <w:pStyle w:val="19"/>
      <w:tabs>
        <w:tab w:val="right" w:pos="9180"/>
        <w:tab w:val="clear" w:pos="8306"/>
      </w:tabs>
      <w:ind w:right="-54"/>
      <w:rPr>
        <w:sz w:val="21"/>
        <w:szCs w:val="21"/>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106045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35pt;height:144pt;width:144pt;mso-position-horizontal:center;mso-position-horizontal-relative:margin;mso-wrap-style:none;z-index:251661312;mso-width-relative:page;mso-height-relative:page;" filled="f" stroked="f" coordsize="21600,21600" o:gfxdata="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qpBo9QAAAAH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577"/>
        <w:tab w:val="center" w:pos="4660"/>
      </w:tabs>
      <w:jc w:val="left"/>
    </w:pPr>
    <w:r>
      <w:rPr>
        <w:rFonts w:hint="eastAsia"/>
        <w:szCs w:val="21"/>
      </w:rPr>
      <w:t xml:space="preserve">中纬工程管理咨询有限公司               </w:t>
    </w:r>
    <w:r>
      <w:rPr>
        <w:rFonts w:hint="eastAsia"/>
        <w:szCs w:val="21"/>
        <w:lang w:val="en-US" w:eastAsia="zh-CN"/>
      </w:rPr>
      <w:t xml:space="preserve"> </w:t>
    </w:r>
    <w:r>
      <w:rPr>
        <w:rFonts w:hint="eastAsia"/>
        <w:szCs w:val="21"/>
      </w:rPr>
      <w:t xml:space="preserve">  电话：0572-2372728       </w:t>
    </w:r>
    <w:r>
      <w:rPr>
        <w:rFonts w:hint="eastAsia"/>
        <w:szCs w:val="21"/>
        <w:lang w:val="en-US" w:eastAsia="zh-CN"/>
      </w:rPr>
      <w:t xml:space="preserve">  </w:t>
    </w:r>
    <w:r>
      <w:rPr>
        <w:rFonts w:hint="eastAsia"/>
        <w:szCs w:val="21"/>
      </w:rPr>
      <w:t xml:space="preserve">             传真：0572-2166839</w:t>
    </w:r>
  </w:p>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76200</wp:posOffset>
              </wp:positionV>
              <wp:extent cx="237490" cy="1778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37490" cy="177800"/>
                      </a:xfrm>
                      <a:prstGeom prst="rect">
                        <a:avLst/>
                      </a:prstGeom>
                      <a:noFill/>
                      <a:ln>
                        <a:noFill/>
                      </a:ln>
                      <a:effectLst/>
                    </wps:spPr>
                    <wps:txbx>
                      <w:txbxContent>
                        <w:p>
                          <w:pPr>
                            <w:pStyle w:val="19"/>
                          </w:pPr>
                          <w:r>
                            <w:fldChar w:fldCharType="begin"/>
                          </w:r>
                          <w:r>
                            <w:instrText xml:space="preserve"> PAGE  \* MERGEFORMAT </w:instrText>
                          </w:r>
                          <w:r>
                            <w:fldChar w:fldCharType="separate"/>
                          </w:r>
                          <w:r>
                            <w:t>39</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6pt;height:14pt;width:18.7pt;mso-position-horizontal:center;mso-position-horizontal-relative:margin;z-index:251660288;mso-width-relative:page;mso-height-relative:page;" filled="f" stroked="f" coordsize="21600,21600" o:gfxdata="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RJLJ/VAAAABQEAAA8AAAAAAAAAAQAg&#10;AAAAIgAAAGRycy9kb3ducmV2LnhtbFBLAQIUABQAAAAIAIdO4kD3TocpEQIAABIEAAAOAAAAAAAA&#10;AAEAIAAAACQBAABkcnMvZTJvRG9jLnhtbFBLBQYAAAAABgAGAFkBAACnBQAAAAA=&#10;">
              <v:fill on="f" focussize="0,0"/>
              <v:stroke on="f"/>
              <v:imagedata o:title=""/>
              <o:lock v:ext="edit" aspectratio="f"/>
              <v:textbox inset="0mm,0mm,0mm,0mm">
                <w:txbxContent>
                  <w:p>
                    <w:pPr>
                      <w:pStyle w:val="1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577"/>
        <w:tab w:val="center" w:pos="4660"/>
      </w:tabs>
      <w:jc w:val="left"/>
    </w:pPr>
    <w:r>
      <w:rPr>
        <w:rFonts w:hint="eastAsia"/>
        <w:szCs w:val="21"/>
      </w:rPr>
      <w:t xml:space="preserve">中纬工程管理咨询有限公司               </w:t>
    </w:r>
    <w:r>
      <w:rPr>
        <w:rFonts w:hint="eastAsia"/>
        <w:szCs w:val="21"/>
        <w:lang w:val="en-US" w:eastAsia="zh-CN"/>
      </w:rPr>
      <w:t xml:space="preserve"> </w:t>
    </w:r>
    <w:r>
      <w:rPr>
        <w:rFonts w:hint="eastAsia"/>
        <w:szCs w:val="21"/>
      </w:rPr>
      <w:t xml:space="preserve">  电话：0572-2372728       </w:t>
    </w:r>
    <w:r>
      <w:rPr>
        <w:rFonts w:hint="eastAsia"/>
        <w:szCs w:val="21"/>
        <w:lang w:val="en-US" w:eastAsia="zh-CN"/>
      </w:rPr>
      <w:t xml:space="preserve">  </w:t>
    </w:r>
    <w:r>
      <w:rPr>
        <w:rFonts w:hint="eastAsia"/>
        <w:szCs w:val="21"/>
      </w:rPr>
      <w:t xml:space="preserve">             传真：0572-2166839</w:t>
    </w:r>
  </w:p>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95250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9"/>
                          </w:pPr>
                          <w:r>
                            <w:fldChar w:fldCharType="begin"/>
                          </w:r>
                          <w:r>
                            <w:instrText xml:space="preserve"> PAGE  \* MERGEFORMAT </w:instrText>
                          </w:r>
                          <w:r>
                            <w:fldChar w:fldCharType="separate"/>
                          </w:r>
                          <w:r>
                            <w:t>38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7.5pt;height:10.35pt;width:9.05pt;mso-position-horizontal:center;mso-position-horizontal-relative:margin;mso-wrap-style:none;z-index:251661312;mso-width-relative:page;mso-height-relative:page;" filled="f" stroked="f" coordsize="21600,21600" o:gfxdata="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YyTy0gAAAAUBAAAPAAAAAAAAAAEAIAAAACIA&#10;AABkcnMvZG93bnJldi54bWxQSwECFAAUAAAACACHTuJAhyR23Q8CAAAQBAAADgAAAAAAAAABACAA&#10;AAAhAQAAZHJzL2Uyb0RvYy54bWxQSwUGAAAAAAYABgBZAQAAog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577"/>
        <w:tab w:val="center" w:pos="4660"/>
      </w:tabs>
      <w:jc w:val="left"/>
    </w:pPr>
    <w:r>
      <w:rPr>
        <w:rFonts w:hint="eastAsia"/>
        <w:szCs w:val="21"/>
      </w:rPr>
      <w:t xml:space="preserve">中纬工程管理咨询有限公司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电话：0572-2372728         </w:t>
    </w:r>
    <w:r>
      <w:rPr>
        <w:rFonts w:hint="eastAsia"/>
        <w:szCs w:val="21"/>
        <w:lang w:val="en-US" w:eastAsia="zh-CN"/>
      </w:rPr>
      <w:t xml:space="preserve">   </w:t>
    </w:r>
    <w:r>
      <w:rPr>
        <w:rFonts w:hint="eastAsia"/>
        <w:szCs w:val="21"/>
      </w:rPr>
      <w:t xml:space="preserve">     传真：0572-2166839</w:t>
    </w:r>
  </w:p>
  <w:p>
    <w:pPr>
      <w:pStyle w:val="1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80645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35pt;height:144pt;width:144pt;mso-position-horizontal:center;mso-position-horizontal-relative:margin;mso-wrap-style:none;z-index:251663360;mso-width-relative:page;mso-height-relative:page;" filled="f" stroked="f" coordsize="21600,21600" o:gfxdata="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LwcttQAAAAHAQAADwAAAAAAAAABACAAAAAiAAAAZHJzL2Rvd25yZXYueG1sUEsB&#10;AhQAFAAAAAgAh07iQAKVIPQyAgAAYQQAAA4AAAAAAAAAAQAgAAAAIwEAAGRycy9lMm9Eb2MueG1s&#10;UEsFBgAAAAAGAAYAWQEAAMc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577"/>
        <w:tab w:val="center" w:pos="4660"/>
      </w:tabs>
      <w:jc w:val="left"/>
    </w:pPr>
    <w:r>
      <w:rPr>
        <w:rFonts w:hint="eastAsia"/>
        <w:szCs w:val="21"/>
      </w:rPr>
      <w:t xml:space="preserve">中纬工程管理咨询有限公司               </w:t>
    </w:r>
    <w:r>
      <w:rPr>
        <w:rFonts w:hint="eastAsia"/>
        <w:szCs w:val="21"/>
        <w:lang w:val="en-US" w:eastAsia="zh-CN"/>
      </w:rPr>
      <w:t xml:space="preserve"> </w:t>
    </w:r>
    <w:r>
      <w:rPr>
        <w:rFonts w:hint="eastAsia"/>
        <w:szCs w:val="21"/>
      </w:rPr>
      <w:t xml:space="preserve">  电话：0572-2372728       </w:t>
    </w:r>
    <w:r>
      <w:rPr>
        <w:rFonts w:hint="eastAsia"/>
        <w:szCs w:val="21"/>
        <w:lang w:val="en-US" w:eastAsia="zh-CN"/>
      </w:rPr>
      <w:t xml:space="preserve">  </w:t>
    </w:r>
    <w:r>
      <w:rPr>
        <w:rFonts w:hint="eastAsia"/>
        <w:szCs w:val="21"/>
      </w:rPr>
      <w:t xml:space="preserve">             传真：0572-2166839</w:t>
    </w:r>
  </w:p>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95250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9"/>
                          </w:pPr>
                          <w:r>
                            <w:fldChar w:fldCharType="begin"/>
                          </w:r>
                          <w:r>
                            <w:instrText xml:space="preserve"> PAGE  \* MERGEFORMAT </w:instrText>
                          </w:r>
                          <w:r>
                            <w:fldChar w:fldCharType="separate"/>
                          </w:r>
                          <w:r>
                            <w:t>38</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7.5pt;height:10.35pt;width:9.05pt;mso-position-horizontal:center;mso-position-horizontal-relative:margin;mso-wrap-style:none;z-index:251662336;mso-width-relative:page;mso-height-relative:page;" filled="f" stroked="f" coordsize="21600,21600" o:gfxdata="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YyTy0gAAAAUBAAAPAAAAAAAAAAEAIAAAACIA&#10;AABkcnMvZG93bnJldi54bWxQSwECFAAUAAAACACHTuJAAti62g8CAAAQBAAADgAAAAAAAAABACAA&#10;AAAhAQAAZHJzL2Uyb0RvYy54bWxQSwUGAAAAAAYABgBZAQAAog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577"/>
        <w:tab w:val="center" w:pos="4660"/>
      </w:tabs>
      <w:jc w:val="left"/>
    </w:pPr>
    <w:r>
      <w:rPr>
        <w:rFonts w:hint="eastAsia"/>
        <w:szCs w:val="21"/>
      </w:rPr>
      <w:t xml:space="preserve">中纬工程管理咨询有限公司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电话：0572-2372728         </w:t>
    </w:r>
    <w:r>
      <w:rPr>
        <w:rFonts w:hint="eastAsia"/>
        <w:szCs w:val="21"/>
        <w:lang w:val="en-US" w:eastAsia="zh-CN"/>
      </w:rPr>
      <w:t xml:space="preserve">   </w:t>
    </w:r>
    <w:r>
      <w:rPr>
        <w:rFonts w:hint="eastAsia"/>
        <w:szCs w:val="21"/>
      </w:rPr>
      <w:t xml:space="preserve">     传真：0572-2166839</w:t>
    </w:r>
  </w:p>
  <w:p>
    <w:pPr>
      <w:pStyle w:val="1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80645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35pt;height:144pt;width:144pt;mso-position-horizontal:center;mso-position-horizontal-relative:margin;mso-wrap-style:none;z-index:251663360;mso-width-relative:page;mso-height-relative:page;" filled="f" stroked="f" coordsize="21600,21600" o:gfxdata="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0vBy21AAAAAcBAAAPAAAAAAAAAAEAIAAAACIAAABkcnMvZG93bnJldi54bWxQSwEC&#10;FAAUAAAACACHTuJAx5e1zjECAABhBAAADgAAAAAAAAABACAAAAAjAQAAZHJzL2Uyb0RvYy54bWxQ&#10;SwUGAAAAAAYABgBZAQAAxg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210" w:firstLineChars="100"/>
      <w:rPr>
        <w:rFonts w:hint="eastAsia"/>
        <w:spacing w:val="-14"/>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292735</wp:posOffset>
              </wp:positionV>
              <wp:extent cx="200025" cy="1498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00025" cy="149860"/>
                      </a:xfrm>
                      <a:prstGeom prst="rect">
                        <a:avLst/>
                      </a:prstGeom>
                      <a:noFill/>
                      <a:ln w="15875">
                        <a:noFill/>
                      </a:ln>
                    </wps:spPr>
                    <wps:txbx>
                      <w:txbxContent>
                        <w:p>
                          <w:pPr>
                            <w:pStyle w:val="19"/>
                            <w:rPr>
                              <w:rStyle w:val="31"/>
                            </w:rPr>
                          </w:pPr>
                          <w:r>
                            <w:fldChar w:fldCharType="begin"/>
                          </w:r>
                          <w:r>
                            <w:rPr>
                              <w:rStyle w:val="31"/>
                            </w:rPr>
                            <w:instrText xml:space="preserve">PAGE  </w:instrText>
                          </w:r>
                          <w:r>
                            <w:fldChar w:fldCharType="separate"/>
                          </w:r>
                          <w:r>
                            <w:rPr>
                              <w:rStyle w:val="31"/>
                            </w:rPr>
                            <w:t>66</w:t>
                          </w:r>
                          <w:r>
                            <w:fldChar w:fldCharType="end"/>
                          </w:r>
                        </w:p>
                      </w:txbxContent>
                    </wps:txbx>
                    <wps:bodyPr lIns="0" tIns="0" rIns="0" bIns="0" upright="0"/>
                  </wps:wsp>
                </a:graphicData>
              </a:graphic>
            </wp:anchor>
          </w:drawing>
        </mc:Choice>
        <mc:Fallback>
          <w:pict>
            <v:shape id="_x0000_s1026" o:spid="_x0000_s1026" o:spt="202" type="#_x0000_t202" style="position:absolute;left:0pt;margin-top:23.05pt;height:11.8pt;width:15.75pt;mso-position-horizontal:center;mso-position-horizontal-relative:margin;z-index:251661312;mso-width-relative:page;mso-height-relative:page;" filled="f" stroked="f" coordsize="21600,21600" o:gfxdata="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ifyJs1QAAAAUBAAAPAAAAAAAAAAEAIAAAACIAAABkcnMvZG93bnJldi54&#10;bWxQSwECFAAUAAAACACHTuJA1+NbJMQBAAB9AwAADgAAAAAAAAABACAAAAAkAQAAZHJzL2Uyb0Rv&#10;Yy54bWxQSwUGAAAAAAYABgBZAQAAWgUAAAAA&#10;">
              <v:fill on="f" focussize="0,0"/>
              <v:stroke on="f" weight="1.25pt"/>
              <v:imagedata o:title=""/>
              <o:lock v:ext="edit" aspectratio="f"/>
              <v:textbox inset="0mm,0mm,0mm,0mm">
                <w:txbxContent>
                  <w:p>
                    <w:pPr>
                      <w:pStyle w:val="19"/>
                      <w:rPr>
                        <w:rStyle w:val="31"/>
                      </w:rPr>
                    </w:pPr>
                    <w:r>
                      <w:fldChar w:fldCharType="begin"/>
                    </w:r>
                    <w:r>
                      <w:rPr>
                        <w:rStyle w:val="31"/>
                      </w:rPr>
                      <w:instrText xml:space="preserve">PAGE  </w:instrText>
                    </w:r>
                    <w:r>
                      <w:fldChar w:fldCharType="separate"/>
                    </w:r>
                    <w:r>
                      <w:rPr>
                        <w:rStyle w:val="31"/>
                      </w:rPr>
                      <w:t>66</w:t>
                    </w:r>
                    <w:r>
                      <w:fldChar w:fldCharType="end"/>
                    </w:r>
                  </w:p>
                </w:txbxContent>
              </v:textbox>
            </v:shape>
          </w:pict>
        </mc:Fallback>
      </mc:AlternateContent>
    </w:r>
    <w:r>
      <w:rPr>
        <w:rFonts w:hint="eastAsia"/>
        <w:szCs w:val="21"/>
      </w:rPr>
      <w:t xml:space="preserve">中纬工程管理咨询有限公司          </w:t>
    </w:r>
    <w:r>
      <w:rPr>
        <w:rFonts w:hint="eastAsia"/>
        <w:szCs w:val="21"/>
        <w:lang w:val="en-US" w:eastAsia="zh-CN"/>
      </w:rPr>
      <w:t xml:space="preserve">  </w:t>
    </w:r>
    <w:r>
      <w:rPr>
        <w:rFonts w:hint="eastAsia"/>
        <w:szCs w:val="21"/>
      </w:rPr>
      <w:t xml:space="preserve">   电话：0572-2372728               传真：0572-2166839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both"/>
      <w:rPr>
        <w:sz w:val="18"/>
        <w:szCs w:val="18"/>
      </w:rPr>
    </w:pPr>
    <w:r>
      <w:rPr>
        <w:rFonts w:hint="eastAsia"/>
        <w:sz w:val="18"/>
        <w:szCs w:val="18"/>
        <w:lang w:eastAsia="zh-CN"/>
      </w:rPr>
      <w:t>吴兴区第一次自然灾害综合风险普查（房屋建筑、市政设施与城市内涝风险）服务采购项目</w:t>
    </w:r>
    <w:r>
      <w:rPr>
        <w:rFonts w:hint="eastAsia"/>
        <w:sz w:val="18"/>
        <w:szCs w:val="18"/>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b/>
        <w:bCs/>
        <w:sz w:val="18"/>
        <w:szCs w:val="18"/>
      </w:rPr>
      <w:t>招标文件</w:t>
    </w:r>
    <w:r>
      <w:rPr>
        <w:rFonts w:hint="eastAsi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pPr>
    <w:r>
      <w:rPr>
        <w:rFonts w:hint="eastAsia"/>
        <w:lang w:eastAsia="zh-CN"/>
      </w:rPr>
      <w:t>吴兴区第一次自然灾害综合风险普查（房屋建筑、市政设施与城市内涝风险）服务采购项目</w:t>
    </w:r>
    <w:r>
      <w:rPr>
        <w:rFonts w:hint="eastAsia"/>
      </w:rPr>
      <w:t xml:space="preserve">      </w:t>
    </w:r>
    <w:r>
      <w:rPr>
        <w:rFonts w:hint="eastAsia"/>
        <w:lang w:val="en-US" w:eastAsia="zh-CN"/>
      </w:rPr>
      <w:t xml:space="preserve">     </w:t>
    </w:r>
    <w:r>
      <w:rPr>
        <w:rFonts w:hint="eastAsia"/>
      </w:rPr>
      <w:t xml:space="preserve">    </w:t>
    </w:r>
    <w:r>
      <w:rPr>
        <w:rFonts w:hint="eastAsia"/>
        <w:b/>
        <w:bCs/>
      </w:rPr>
      <w:t>招标文件</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both"/>
      <w:rPr>
        <w:u w:val="single"/>
      </w:rPr>
    </w:pPr>
    <w:r>
      <w:rPr>
        <w:rFonts w:hint="eastAsia" w:ascii="宋体" w:hAnsi="宋体" w:cs="宋体"/>
        <w:bCs/>
        <w:lang w:eastAsia="zh-CN"/>
      </w:rPr>
      <w:t>吴兴区第一次自然灾害综合风险普查（房屋建筑、市政设施与城市内涝风险）服务采购项目</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b/>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460C1"/>
    <w:multiLevelType w:val="singleLevel"/>
    <w:tmpl w:val="9FF460C1"/>
    <w:lvl w:ilvl="0" w:tentative="0">
      <w:start w:val="1"/>
      <w:numFmt w:val="decimal"/>
      <w:lvlText w:val="%1."/>
      <w:lvlJc w:val="left"/>
      <w:pPr>
        <w:tabs>
          <w:tab w:val="left" w:pos="312"/>
        </w:tabs>
      </w:pPr>
    </w:lvl>
  </w:abstractNum>
  <w:abstractNum w:abstractNumId="1">
    <w:nsid w:val="A92343CB"/>
    <w:multiLevelType w:val="singleLevel"/>
    <w:tmpl w:val="A92343CB"/>
    <w:lvl w:ilvl="0" w:tentative="0">
      <w:start w:val="8"/>
      <w:numFmt w:val="chineseCounting"/>
      <w:suff w:val="nothing"/>
      <w:lvlText w:val="%1、"/>
      <w:lvlJc w:val="left"/>
      <w:rPr>
        <w:rFonts w:hint="eastAsia"/>
      </w:rPr>
    </w:lvl>
  </w:abstractNum>
  <w:abstractNum w:abstractNumId="2">
    <w:nsid w:val="CD97F65A"/>
    <w:multiLevelType w:val="singleLevel"/>
    <w:tmpl w:val="CD97F65A"/>
    <w:lvl w:ilvl="0" w:tentative="0">
      <w:start w:val="5"/>
      <w:numFmt w:val="chineseCounting"/>
      <w:suff w:val="space"/>
      <w:lvlText w:val="第%1章"/>
      <w:lvlJc w:val="left"/>
      <w:rPr>
        <w:rFonts w:hint="eastAsia"/>
      </w:rPr>
    </w:lvl>
  </w:abstractNum>
  <w:abstractNum w:abstractNumId="3">
    <w:nsid w:val="DDC6F610"/>
    <w:multiLevelType w:val="singleLevel"/>
    <w:tmpl w:val="DDC6F610"/>
    <w:lvl w:ilvl="0" w:tentative="0">
      <w:start w:val="1"/>
      <w:numFmt w:val="decimal"/>
      <w:suff w:val="nothing"/>
      <w:lvlText w:val="%1）"/>
      <w:lvlJc w:val="left"/>
    </w:lvl>
  </w:abstractNum>
  <w:abstractNum w:abstractNumId="4">
    <w:nsid w:val="0000001A"/>
    <w:multiLevelType w:val="multilevel"/>
    <w:tmpl w:val="0000001A"/>
    <w:lvl w:ilvl="0" w:tentative="0">
      <w:start w:val="1"/>
      <w:numFmt w:val="decimal"/>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pStyle w:val="49"/>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07A67369"/>
    <w:multiLevelType w:val="singleLevel"/>
    <w:tmpl w:val="07A67369"/>
    <w:lvl w:ilvl="0" w:tentative="0">
      <w:start w:val="1"/>
      <w:numFmt w:val="decimal"/>
      <w:suff w:val="nothing"/>
      <w:lvlText w:val="（%1）"/>
      <w:lvlJc w:val="left"/>
    </w:lvl>
  </w:abstractNum>
  <w:abstractNum w:abstractNumId="6">
    <w:nsid w:val="260D77F9"/>
    <w:multiLevelType w:val="singleLevel"/>
    <w:tmpl w:val="260D77F9"/>
    <w:lvl w:ilvl="0" w:tentative="0">
      <w:start w:val="1"/>
      <w:numFmt w:val="decimal"/>
      <w:suff w:val="space"/>
      <w:lvlText w:val="%1)"/>
      <w:lvlJc w:val="left"/>
    </w:lvl>
  </w:abstractNum>
  <w:abstractNum w:abstractNumId="7">
    <w:nsid w:val="3325E070"/>
    <w:multiLevelType w:val="singleLevel"/>
    <w:tmpl w:val="3325E070"/>
    <w:lvl w:ilvl="0" w:tentative="0">
      <w:start w:val="1"/>
      <w:numFmt w:val="decimal"/>
      <w:suff w:val="nothing"/>
      <w:lvlText w:val="（%1）"/>
      <w:lvlJc w:val="left"/>
    </w:lvl>
  </w:abstractNum>
  <w:abstractNum w:abstractNumId="8">
    <w:nsid w:val="53C8258B"/>
    <w:multiLevelType w:val="singleLevel"/>
    <w:tmpl w:val="53C8258B"/>
    <w:lvl w:ilvl="0" w:tentative="0">
      <w:start w:val="2"/>
      <w:numFmt w:val="chineseCounting"/>
      <w:suff w:val="nothing"/>
      <w:lvlText w:val="（%1）"/>
      <w:lvlJc w:val="left"/>
      <w:rPr>
        <w:rFonts w:hint="eastAsia"/>
      </w:rPr>
    </w:lvl>
  </w:abstractNum>
  <w:abstractNum w:abstractNumId="9">
    <w:nsid w:val="74A234BF"/>
    <w:multiLevelType w:val="singleLevel"/>
    <w:tmpl w:val="74A234BF"/>
    <w:lvl w:ilvl="0" w:tentative="0">
      <w:start w:val="1"/>
      <w:numFmt w:val="decimal"/>
      <w:pStyle w:val="9"/>
      <w:lvlText w:val="%1."/>
      <w:lvlJc w:val="left"/>
      <w:pPr>
        <w:tabs>
          <w:tab w:val="left" w:pos="360"/>
        </w:tabs>
        <w:ind w:left="360" w:hanging="360"/>
      </w:pPr>
    </w:lvl>
  </w:abstractNum>
  <w:num w:numId="1">
    <w:abstractNumId w:val="9"/>
  </w:num>
  <w:num w:numId="2">
    <w:abstractNumId w:val="4"/>
  </w:num>
  <w:num w:numId="3">
    <w:abstractNumId w:val="5"/>
  </w:num>
  <w:num w:numId="4">
    <w:abstractNumId w:val="8"/>
  </w:num>
  <w:num w:numId="5">
    <w:abstractNumId w:val="0"/>
  </w:num>
  <w:num w:numId="6">
    <w:abstractNumId w:val="3"/>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HorizontalSpacing w:val="24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D1F24"/>
    <w:rsid w:val="00B0142D"/>
    <w:rsid w:val="00F51BE0"/>
    <w:rsid w:val="011D6579"/>
    <w:rsid w:val="014A397B"/>
    <w:rsid w:val="01AE3007"/>
    <w:rsid w:val="01AF682A"/>
    <w:rsid w:val="01C1347E"/>
    <w:rsid w:val="01F368FA"/>
    <w:rsid w:val="02900320"/>
    <w:rsid w:val="02B82804"/>
    <w:rsid w:val="02EE4710"/>
    <w:rsid w:val="02F05096"/>
    <w:rsid w:val="033A33BF"/>
    <w:rsid w:val="03731F80"/>
    <w:rsid w:val="038B0A56"/>
    <w:rsid w:val="039C1BB8"/>
    <w:rsid w:val="03BD662F"/>
    <w:rsid w:val="03C30338"/>
    <w:rsid w:val="04871D49"/>
    <w:rsid w:val="04C75056"/>
    <w:rsid w:val="04CE30F1"/>
    <w:rsid w:val="04E8312A"/>
    <w:rsid w:val="05423F3E"/>
    <w:rsid w:val="054D61B5"/>
    <w:rsid w:val="0607299E"/>
    <w:rsid w:val="06133128"/>
    <w:rsid w:val="063D4A10"/>
    <w:rsid w:val="065835DC"/>
    <w:rsid w:val="066C1133"/>
    <w:rsid w:val="067E0FC2"/>
    <w:rsid w:val="06845BEA"/>
    <w:rsid w:val="069E1075"/>
    <w:rsid w:val="06DB59F0"/>
    <w:rsid w:val="0726776D"/>
    <w:rsid w:val="07E01C13"/>
    <w:rsid w:val="07FB6543"/>
    <w:rsid w:val="080F61B8"/>
    <w:rsid w:val="082014E1"/>
    <w:rsid w:val="0828161F"/>
    <w:rsid w:val="0864104C"/>
    <w:rsid w:val="089D361A"/>
    <w:rsid w:val="08A90F1A"/>
    <w:rsid w:val="08AB2ABD"/>
    <w:rsid w:val="08DD6A7A"/>
    <w:rsid w:val="090C0270"/>
    <w:rsid w:val="094452E3"/>
    <w:rsid w:val="0954232F"/>
    <w:rsid w:val="0961312E"/>
    <w:rsid w:val="09922F09"/>
    <w:rsid w:val="09AC415B"/>
    <w:rsid w:val="09B95F55"/>
    <w:rsid w:val="09BF3B02"/>
    <w:rsid w:val="09CD7C2E"/>
    <w:rsid w:val="09D63F17"/>
    <w:rsid w:val="09F70130"/>
    <w:rsid w:val="0A104030"/>
    <w:rsid w:val="0A19522A"/>
    <w:rsid w:val="0A3F6605"/>
    <w:rsid w:val="0A53503E"/>
    <w:rsid w:val="0A8A1F58"/>
    <w:rsid w:val="0AF12D5A"/>
    <w:rsid w:val="0B1517E3"/>
    <w:rsid w:val="0B1E0C43"/>
    <w:rsid w:val="0B7E727F"/>
    <w:rsid w:val="0B816AFB"/>
    <w:rsid w:val="0BA21CCA"/>
    <w:rsid w:val="0BC04CC4"/>
    <w:rsid w:val="0BCF3E46"/>
    <w:rsid w:val="0C0F7371"/>
    <w:rsid w:val="0C3741A4"/>
    <w:rsid w:val="0C4869C1"/>
    <w:rsid w:val="0C4C002C"/>
    <w:rsid w:val="0C4C3022"/>
    <w:rsid w:val="0C8D1F24"/>
    <w:rsid w:val="0D131A12"/>
    <w:rsid w:val="0D6576AB"/>
    <w:rsid w:val="0D784185"/>
    <w:rsid w:val="0DE50F93"/>
    <w:rsid w:val="0DFA3F40"/>
    <w:rsid w:val="0E723C44"/>
    <w:rsid w:val="0E8403A7"/>
    <w:rsid w:val="0E8F13B7"/>
    <w:rsid w:val="0E9F6F14"/>
    <w:rsid w:val="0ED95D8B"/>
    <w:rsid w:val="0F194D72"/>
    <w:rsid w:val="0F257B85"/>
    <w:rsid w:val="0F40256A"/>
    <w:rsid w:val="0F616406"/>
    <w:rsid w:val="0FA91CEB"/>
    <w:rsid w:val="0FAE2661"/>
    <w:rsid w:val="0FB47D96"/>
    <w:rsid w:val="0FCC2782"/>
    <w:rsid w:val="0FF21B4F"/>
    <w:rsid w:val="10584827"/>
    <w:rsid w:val="10940C0A"/>
    <w:rsid w:val="10B8613D"/>
    <w:rsid w:val="10D62D46"/>
    <w:rsid w:val="11847845"/>
    <w:rsid w:val="11C56383"/>
    <w:rsid w:val="11C617BE"/>
    <w:rsid w:val="11CD0530"/>
    <w:rsid w:val="12032B85"/>
    <w:rsid w:val="123D6D77"/>
    <w:rsid w:val="124C2A5D"/>
    <w:rsid w:val="127F6BC0"/>
    <w:rsid w:val="129E4C70"/>
    <w:rsid w:val="138D308D"/>
    <w:rsid w:val="1393348F"/>
    <w:rsid w:val="139A1752"/>
    <w:rsid w:val="13CF163D"/>
    <w:rsid w:val="14686151"/>
    <w:rsid w:val="151068AE"/>
    <w:rsid w:val="1532491E"/>
    <w:rsid w:val="155A4ACD"/>
    <w:rsid w:val="157213FB"/>
    <w:rsid w:val="15A21CFC"/>
    <w:rsid w:val="15C12634"/>
    <w:rsid w:val="15F30471"/>
    <w:rsid w:val="15FF0964"/>
    <w:rsid w:val="162A7736"/>
    <w:rsid w:val="165A7DE7"/>
    <w:rsid w:val="16981CF8"/>
    <w:rsid w:val="169B4224"/>
    <w:rsid w:val="16BF7D5D"/>
    <w:rsid w:val="16E4415D"/>
    <w:rsid w:val="170355A6"/>
    <w:rsid w:val="172B5D05"/>
    <w:rsid w:val="17370081"/>
    <w:rsid w:val="179C0513"/>
    <w:rsid w:val="180342C4"/>
    <w:rsid w:val="181A70D8"/>
    <w:rsid w:val="18D65D60"/>
    <w:rsid w:val="19376BDA"/>
    <w:rsid w:val="19A53271"/>
    <w:rsid w:val="19FB4F66"/>
    <w:rsid w:val="19FC79CC"/>
    <w:rsid w:val="1A402110"/>
    <w:rsid w:val="1A432750"/>
    <w:rsid w:val="1A4A3317"/>
    <w:rsid w:val="1A5742C1"/>
    <w:rsid w:val="1A8C3D93"/>
    <w:rsid w:val="1A902A20"/>
    <w:rsid w:val="1B08684F"/>
    <w:rsid w:val="1B173B73"/>
    <w:rsid w:val="1B1C0060"/>
    <w:rsid w:val="1B5D06A2"/>
    <w:rsid w:val="1BA85951"/>
    <w:rsid w:val="1C2931FE"/>
    <w:rsid w:val="1CA50956"/>
    <w:rsid w:val="1CA64F1F"/>
    <w:rsid w:val="1CBA69DF"/>
    <w:rsid w:val="1D3B48BD"/>
    <w:rsid w:val="1D521A92"/>
    <w:rsid w:val="1E017C9B"/>
    <w:rsid w:val="1E1955DC"/>
    <w:rsid w:val="1E937629"/>
    <w:rsid w:val="1EA91D9E"/>
    <w:rsid w:val="1EC12063"/>
    <w:rsid w:val="1EFC6F2D"/>
    <w:rsid w:val="1F4978F2"/>
    <w:rsid w:val="1F8D1998"/>
    <w:rsid w:val="1FB32388"/>
    <w:rsid w:val="1FBE65D5"/>
    <w:rsid w:val="1FC250BA"/>
    <w:rsid w:val="1FD524FC"/>
    <w:rsid w:val="1FF54625"/>
    <w:rsid w:val="20623DD1"/>
    <w:rsid w:val="207947E3"/>
    <w:rsid w:val="20B0261A"/>
    <w:rsid w:val="211B38C9"/>
    <w:rsid w:val="219017B6"/>
    <w:rsid w:val="21E95DCA"/>
    <w:rsid w:val="21EA4906"/>
    <w:rsid w:val="21ED174D"/>
    <w:rsid w:val="22344593"/>
    <w:rsid w:val="226C2909"/>
    <w:rsid w:val="232B3864"/>
    <w:rsid w:val="234F3482"/>
    <w:rsid w:val="238C1627"/>
    <w:rsid w:val="23A65065"/>
    <w:rsid w:val="23E45AE1"/>
    <w:rsid w:val="24195936"/>
    <w:rsid w:val="24457631"/>
    <w:rsid w:val="24A125EA"/>
    <w:rsid w:val="24A37A98"/>
    <w:rsid w:val="24E632A0"/>
    <w:rsid w:val="26076ABA"/>
    <w:rsid w:val="265026ED"/>
    <w:rsid w:val="26633FDF"/>
    <w:rsid w:val="26986029"/>
    <w:rsid w:val="26BF6EFB"/>
    <w:rsid w:val="26D919E5"/>
    <w:rsid w:val="2707640B"/>
    <w:rsid w:val="270A6E28"/>
    <w:rsid w:val="2717191C"/>
    <w:rsid w:val="27A8515D"/>
    <w:rsid w:val="2834794F"/>
    <w:rsid w:val="287326A4"/>
    <w:rsid w:val="2873443B"/>
    <w:rsid w:val="28B33E5A"/>
    <w:rsid w:val="28C32D6C"/>
    <w:rsid w:val="28F14DF0"/>
    <w:rsid w:val="29045CAD"/>
    <w:rsid w:val="29560844"/>
    <w:rsid w:val="296C0933"/>
    <w:rsid w:val="2989298F"/>
    <w:rsid w:val="29A95004"/>
    <w:rsid w:val="2A2239D5"/>
    <w:rsid w:val="2A444747"/>
    <w:rsid w:val="2A6B382A"/>
    <w:rsid w:val="2A9E2655"/>
    <w:rsid w:val="2AB715C1"/>
    <w:rsid w:val="2ABB62ED"/>
    <w:rsid w:val="2AC844A1"/>
    <w:rsid w:val="2B0D25C9"/>
    <w:rsid w:val="2BCE1F6F"/>
    <w:rsid w:val="2C0523AE"/>
    <w:rsid w:val="2C4E2999"/>
    <w:rsid w:val="2C6C262E"/>
    <w:rsid w:val="2CED00B9"/>
    <w:rsid w:val="2E1544F0"/>
    <w:rsid w:val="2E5C00AA"/>
    <w:rsid w:val="2E871689"/>
    <w:rsid w:val="2EB21AF3"/>
    <w:rsid w:val="2EB27AA0"/>
    <w:rsid w:val="2EB3520F"/>
    <w:rsid w:val="2ED83D05"/>
    <w:rsid w:val="2EF5492F"/>
    <w:rsid w:val="2F716152"/>
    <w:rsid w:val="2F7A753B"/>
    <w:rsid w:val="2F874F8B"/>
    <w:rsid w:val="2FB144F2"/>
    <w:rsid w:val="2FE71543"/>
    <w:rsid w:val="303203BA"/>
    <w:rsid w:val="30741760"/>
    <w:rsid w:val="30A722F9"/>
    <w:rsid w:val="313C48B3"/>
    <w:rsid w:val="313E2918"/>
    <w:rsid w:val="316544F4"/>
    <w:rsid w:val="316875A1"/>
    <w:rsid w:val="31BF3CEF"/>
    <w:rsid w:val="320E33A1"/>
    <w:rsid w:val="32A97E4B"/>
    <w:rsid w:val="33754933"/>
    <w:rsid w:val="33CA66A4"/>
    <w:rsid w:val="34305E37"/>
    <w:rsid w:val="34E46A0B"/>
    <w:rsid w:val="35054007"/>
    <w:rsid w:val="352276F2"/>
    <w:rsid w:val="35322878"/>
    <w:rsid w:val="3548043B"/>
    <w:rsid w:val="3549352B"/>
    <w:rsid w:val="356F7E1A"/>
    <w:rsid w:val="36092058"/>
    <w:rsid w:val="361821B9"/>
    <w:rsid w:val="369750B3"/>
    <w:rsid w:val="36B532A9"/>
    <w:rsid w:val="36B8786E"/>
    <w:rsid w:val="36DF6F52"/>
    <w:rsid w:val="36EE061E"/>
    <w:rsid w:val="373009B6"/>
    <w:rsid w:val="37456550"/>
    <w:rsid w:val="37743C2E"/>
    <w:rsid w:val="3774440D"/>
    <w:rsid w:val="37A257C0"/>
    <w:rsid w:val="37C97946"/>
    <w:rsid w:val="37CD3E92"/>
    <w:rsid w:val="37E31829"/>
    <w:rsid w:val="37E77A53"/>
    <w:rsid w:val="37F317CF"/>
    <w:rsid w:val="384E44B8"/>
    <w:rsid w:val="389E02FA"/>
    <w:rsid w:val="38A61CD4"/>
    <w:rsid w:val="38AB6D54"/>
    <w:rsid w:val="38AD4CA8"/>
    <w:rsid w:val="38FD5C85"/>
    <w:rsid w:val="39061F86"/>
    <w:rsid w:val="39B821A2"/>
    <w:rsid w:val="3A5D2959"/>
    <w:rsid w:val="3A630F81"/>
    <w:rsid w:val="3A7505ED"/>
    <w:rsid w:val="3AA66F67"/>
    <w:rsid w:val="3AA81522"/>
    <w:rsid w:val="3ADC0638"/>
    <w:rsid w:val="3B3E4ECD"/>
    <w:rsid w:val="3CB75F1E"/>
    <w:rsid w:val="3CCE09A2"/>
    <w:rsid w:val="3CD26A35"/>
    <w:rsid w:val="3D5D2F14"/>
    <w:rsid w:val="3DCD1A2C"/>
    <w:rsid w:val="3DFF0586"/>
    <w:rsid w:val="3E3846AD"/>
    <w:rsid w:val="3E751E61"/>
    <w:rsid w:val="3E873AE4"/>
    <w:rsid w:val="3F0E1178"/>
    <w:rsid w:val="3F1738DF"/>
    <w:rsid w:val="3F4C50B6"/>
    <w:rsid w:val="3FDB1754"/>
    <w:rsid w:val="3FE3310B"/>
    <w:rsid w:val="3FFE6486"/>
    <w:rsid w:val="406D327B"/>
    <w:rsid w:val="407C46AF"/>
    <w:rsid w:val="408702BC"/>
    <w:rsid w:val="40B91EF4"/>
    <w:rsid w:val="40EF2C0C"/>
    <w:rsid w:val="413B3143"/>
    <w:rsid w:val="4152749E"/>
    <w:rsid w:val="417B02F2"/>
    <w:rsid w:val="41A34AFE"/>
    <w:rsid w:val="41AF1852"/>
    <w:rsid w:val="431B1F4F"/>
    <w:rsid w:val="436971C4"/>
    <w:rsid w:val="437B07BD"/>
    <w:rsid w:val="43AD6EAE"/>
    <w:rsid w:val="43BB4FDA"/>
    <w:rsid w:val="43E110E7"/>
    <w:rsid w:val="43EA0A6C"/>
    <w:rsid w:val="43F44186"/>
    <w:rsid w:val="43FA1658"/>
    <w:rsid w:val="443F60E5"/>
    <w:rsid w:val="449F2EDF"/>
    <w:rsid w:val="44CB029B"/>
    <w:rsid w:val="44FA202F"/>
    <w:rsid w:val="453417FC"/>
    <w:rsid w:val="45784FA6"/>
    <w:rsid w:val="45994CCC"/>
    <w:rsid w:val="45A04A7B"/>
    <w:rsid w:val="46271D74"/>
    <w:rsid w:val="46363689"/>
    <w:rsid w:val="463D3CA0"/>
    <w:rsid w:val="468061BA"/>
    <w:rsid w:val="469579E2"/>
    <w:rsid w:val="47B27243"/>
    <w:rsid w:val="482144D8"/>
    <w:rsid w:val="486A4950"/>
    <w:rsid w:val="48765F81"/>
    <w:rsid w:val="48851570"/>
    <w:rsid w:val="48AF7CF4"/>
    <w:rsid w:val="48B41406"/>
    <w:rsid w:val="48F905DA"/>
    <w:rsid w:val="48FB3898"/>
    <w:rsid w:val="491B05F1"/>
    <w:rsid w:val="493E15A9"/>
    <w:rsid w:val="49634CDB"/>
    <w:rsid w:val="498D2A74"/>
    <w:rsid w:val="498F46D5"/>
    <w:rsid w:val="49E34C02"/>
    <w:rsid w:val="49EC3DB8"/>
    <w:rsid w:val="4A1A1595"/>
    <w:rsid w:val="4A323E25"/>
    <w:rsid w:val="4A4C10D0"/>
    <w:rsid w:val="4A8736F3"/>
    <w:rsid w:val="4ABF0AA9"/>
    <w:rsid w:val="4B354B09"/>
    <w:rsid w:val="4BB43D64"/>
    <w:rsid w:val="4BCA0108"/>
    <w:rsid w:val="4BF02E56"/>
    <w:rsid w:val="4C252CC1"/>
    <w:rsid w:val="4C2B5D14"/>
    <w:rsid w:val="4C46140A"/>
    <w:rsid w:val="4C5338D2"/>
    <w:rsid w:val="4C69381F"/>
    <w:rsid w:val="4C744FB8"/>
    <w:rsid w:val="4C8B05BB"/>
    <w:rsid w:val="4C9C620F"/>
    <w:rsid w:val="4CD76C0F"/>
    <w:rsid w:val="4D4E5FE1"/>
    <w:rsid w:val="4D65189B"/>
    <w:rsid w:val="4D726722"/>
    <w:rsid w:val="4E1F0A95"/>
    <w:rsid w:val="4E4F249C"/>
    <w:rsid w:val="4EB24236"/>
    <w:rsid w:val="4EE44581"/>
    <w:rsid w:val="4F0A39FE"/>
    <w:rsid w:val="4F1A56E6"/>
    <w:rsid w:val="4F3E12F7"/>
    <w:rsid w:val="4F517BC7"/>
    <w:rsid w:val="4F7F46BE"/>
    <w:rsid w:val="4FCA0BF2"/>
    <w:rsid w:val="50082502"/>
    <w:rsid w:val="50873E74"/>
    <w:rsid w:val="50A61CAF"/>
    <w:rsid w:val="51413273"/>
    <w:rsid w:val="51870A7E"/>
    <w:rsid w:val="51F61214"/>
    <w:rsid w:val="52254F91"/>
    <w:rsid w:val="525E61C2"/>
    <w:rsid w:val="52D3218D"/>
    <w:rsid w:val="52F25FD4"/>
    <w:rsid w:val="52F73F54"/>
    <w:rsid w:val="53356ED4"/>
    <w:rsid w:val="533A4E7F"/>
    <w:rsid w:val="539F7E88"/>
    <w:rsid w:val="53CE7E65"/>
    <w:rsid w:val="54425A5D"/>
    <w:rsid w:val="54576ABA"/>
    <w:rsid w:val="546B4F0C"/>
    <w:rsid w:val="54A812C0"/>
    <w:rsid w:val="54CC57B3"/>
    <w:rsid w:val="54DF25F2"/>
    <w:rsid w:val="54F60928"/>
    <w:rsid w:val="550B2C96"/>
    <w:rsid w:val="551E0119"/>
    <w:rsid w:val="55A05166"/>
    <w:rsid w:val="55F55CA3"/>
    <w:rsid w:val="55F77C90"/>
    <w:rsid w:val="5609306F"/>
    <w:rsid w:val="56443CB7"/>
    <w:rsid w:val="566C7A9D"/>
    <w:rsid w:val="57885ADF"/>
    <w:rsid w:val="5790710D"/>
    <w:rsid w:val="57A41A2A"/>
    <w:rsid w:val="57D75E67"/>
    <w:rsid w:val="58060A31"/>
    <w:rsid w:val="585E119C"/>
    <w:rsid w:val="589C3F31"/>
    <w:rsid w:val="58CC0661"/>
    <w:rsid w:val="59471DDC"/>
    <w:rsid w:val="5999136F"/>
    <w:rsid w:val="59C234AE"/>
    <w:rsid w:val="5A0A5160"/>
    <w:rsid w:val="5A377854"/>
    <w:rsid w:val="5A744ECD"/>
    <w:rsid w:val="5AAB2EAD"/>
    <w:rsid w:val="5AC0785A"/>
    <w:rsid w:val="5B676697"/>
    <w:rsid w:val="5BB43174"/>
    <w:rsid w:val="5BCF3D6E"/>
    <w:rsid w:val="5BE45A07"/>
    <w:rsid w:val="5BFD1FF0"/>
    <w:rsid w:val="5C277A59"/>
    <w:rsid w:val="5C81365B"/>
    <w:rsid w:val="5C973170"/>
    <w:rsid w:val="5D674A0D"/>
    <w:rsid w:val="5D9C1170"/>
    <w:rsid w:val="5E463D78"/>
    <w:rsid w:val="5E501FFE"/>
    <w:rsid w:val="5F0F7022"/>
    <w:rsid w:val="5F7C5893"/>
    <w:rsid w:val="5F7E040F"/>
    <w:rsid w:val="5FDC0805"/>
    <w:rsid w:val="5FEE233B"/>
    <w:rsid w:val="603E4F06"/>
    <w:rsid w:val="60427B06"/>
    <w:rsid w:val="608473D5"/>
    <w:rsid w:val="61187DD0"/>
    <w:rsid w:val="616D3DA2"/>
    <w:rsid w:val="619471BB"/>
    <w:rsid w:val="61CE15EA"/>
    <w:rsid w:val="623B798E"/>
    <w:rsid w:val="62640357"/>
    <w:rsid w:val="628F45DC"/>
    <w:rsid w:val="63372143"/>
    <w:rsid w:val="633C077C"/>
    <w:rsid w:val="63444988"/>
    <w:rsid w:val="63564258"/>
    <w:rsid w:val="63A76914"/>
    <w:rsid w:val="63A91D95"/>
    <w:rsid w:val="63AE2056"/>
    <w:rsid w:val="63B83B99"/>
    <w:rsid w:val="645E6BCC"/>
    <w:rsid w:val="649A0A9A"/>
    <w:rsid w:val="64E275E8"/>
    <w:rsid w:val="653F2DBB"/>
    <w:rsid w:val="65585AC1"/>
    <w:rsid w:val="65C71FBC"/>
    <w:rsid w:val="665161D8"/>
    <w:rsid w:val="665479F4"/>
    <w:rsid w:val="66777C4F"/>
    <w:rsid w:val="667A48EB"/>
    <w:rsid w:val="66D04C91"/>
    <w:rsid w:val="66D371DB"/>
    <w:rsid w:val="66E30F2F"/>
    <w:rsid w:val="67111597"/>
    <w:rsid w:val="678231BA"/>
    <w:rsid w:val="679412B7"/>
    <w:rsid w:val="67EC080B"/>
    <w:rsid w:val="680114EC"/>
    <w:rsid w:val="684442C7"/>
    <w:rsid w:val="688C3A85"/>
    <w:rsid w:val="68933337"/>
    <w:rsid w:val="69967157"/>
    <w:rsid w:val="69CD7C28"/>
    <w:rsid w:val="69F3549D"/>
    <w:rsid w:val="6A0813C7"/>
    <w:rsid w:val="6A10224E"/>
    <w:rsid w:val="6A33123F"/>
    <w:rsid w:val="6AB361C7"/>
    <w:rsid w:val="6B3E5458"/>
    <w:rsid w:val="6B462EA9"/>
    <w:rsid w:val="6B847AEB"/>
    <w:rsid w:val="6C8077A4"/>
    <w:rsid w:val="6CC01566"/>
    <w:rsid w:val="6D126DE5"/>
    <w:rsid w:val="6D31477D"/>
    <w:rsid w:val="6D584926"/>
    <w:rsid w:val="6DA20F46"/>
    <w:rsid w:val="6DA21DF8"/>
    <w:rsid w:val="6DA34138"/>
    <w:rsid w:val="6DCD01F2"/>
    <w:rsid w:val="6DE5561B"/>
    <w:rsid w:val="6E355E11"/>
    <w:rsid w:val="6E6A10FC"/>
    <w:rsid w:val="6E8002B1"/>
    <w:rsid w:val="6E883A61"/>
    <w:rsid w:val="6EAD47E9"/>
    <w:rsid w:val="6ED22F2E"/>
    <w:rsid w:val="6EF80775"/>
    <w:rsid w:val="6FFF71EB"/>
    <w:rsid w:val="70245642"/>
    <w:rsid w:val="70935104"/>
    <w:rsid w:val="70960059"/>
    <w:rsid w:val="70E03214"/>
    <w:rsid w:val="712A6AF3"/>
    <w:rsid w:val="71353C1C"/>
    <w:rsid w:val="7147685E"/>
    <w:rsid w:val="71851891"/>
    <w:rsid w:val="72312B2F"/>
    <w:rsid w:val="735E28B4"/>
    <w:rsid w:val="739C4586"/>
    <w:rsid w:val="73A5108D"/>
    <w:rsid w:val="74045505"/>
    <w:rsid w:val="74420F9F"/>
    <w:rsid w:val="74577010"/>
    <w:rsid w:val="74710781"/>
    <w:rsid w:val="74B051F7"/>
    <w:rsid w:val="75696EBB"/>
    <w:rsid w:val="7573595F"/>
    <w:rsid w:val="75C42822"/>
    <w:rsid w:val="75E112EB"/>
    <w:rsid w:val="76120F7B"/>
    <w:rsid w:val="76E05FFF"/>
    <w:rsid w:val="76F07B4B"/>
    <w:rsid w:val="77DF03D0"/>
    <w:rsid w:val="782B24F8"/>
    <w:rsid w:val="78C4686A"/>
    <w:rsid w:val="78EF79A3"/>
    <w:rsid w:val="790D167C"/>
    <w:rsid w:val="791F18B1"/>
    <w:rsid w:val="791F1C65"/>
    <w:rsid w:val="79690DA9"/>
    <w:rsid w:val="7A082E7F"/>
    <w:rsid w:val="7A59030A"/>
    <w:rsid w:val="7AA51BDB"/>
    <w:rsid w:val="7ABD78D7"/>
    <w:rsid w:val="7AE76B94"/>
    <w:rsid w:val="7B144819"/>
    <w:rsid w:val="7B482494"/>
    <w:rsid w:val="7B581F4B"/>
    <w:rsid w:val="7B70141E"/>
    <w:rsid w:val="7C314A41"/>
    <w:rsid w:val="7CAB128C"/>
    <w:rsid w:val="7CD14C73"/>
    <w:rsid w:val="7D0F35AB"/>
    <w:rsid w:val="7D4719DD"/>
    <w:rsid w:val="7D7C50F1"/>
    <w:rsid w:val="7D9C5A66"/>
    <w:rsid w:val="7DDD4571"/>
    <w:rsid w:val="7E386D58"/>
    <w:rsid w:val="7E564686"/>
    <w:rsid w:val="7E8B3D2D"/>
    <w:rsid w:val="7EAE0187"/>
    <w:rsid w:val="7F680767"/>
    <w:rsid w:val="7F98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iPriority="99"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Calibri" w:hAnsi="Calibri" w:eastAsia="宋体" w:cs="Times New Roman"/>
      <w:sz w:val="24"/>
      <w:lang w:val="en-US" w:eastAsia="zh-CN" w:bidi="ar-SA"/>
    </w:rPr>
  </w:style>
  <w:style w:type="paragraph" w:styleId="5">
    <w:name w:val="heading 1"/>
    <w:basedOn w:val="1"/>
    <w:next w:val="1"/>
    <w:qFormat/>
    <w:uiPriority w:val="0"/>
    <w:pPr>
      <w:pageBreakBefore/>
      <w:tabs>
        <w:tab w:val="left" w:pos="360"/>
      </w:tabs>
      <w:spacing w:before="480" w:after="240"/>
      <w:jc w:val="center"/>
      <w:outlineLvl w:val="0"/>
    </w:pPr>
    <w:rPr>
      <w:rFonts w:eastAsia="黑体"/>
      <w:snapToGrid w:val="0"/>
      <w:sz w:val="36"/>
    </w:rPr>
  </w:style>
  <w:style w:type="paragraph" w:styleId="6">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7">
    <w:name w:val="heading 3"/>
    <w:basedOn w:val="1"/>
    <w:next w:val="1"/>
    <w:qFormat/>
    <w:uiPriority w:val="0"/>
    <w:pPr>
      <w:keepLines/>
      <w:widowControl/>
      <w:tabs>
        <w:tab w:val="left" w:pos="709"/>
      </w:tabs>
      <w:spacing w:before="60"/>
      <w:ind w:left="709" w:hanging="709"/>
      <w:jc w:val="left"/>
      <w:outlineLvl w:val="2"/>
    </w:pPr>
    <w:rPr>
      <w:rFonts w:eastAsia="黑体"/>
      <w:b/>
    </w:rPr>
  </w:style>
  <w:style w:type="paragraph" w:styleId="8">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tabs>
        <w:tab w:val="left" w:pos="0"/>
        <w:tab w:val="left" w:pos="993"/>
        <w:tab w:val="left" w:pos="1134"/>
      </w:tabs>
      <w:ind w:firstLine="420" w:firstLineChars="200"/>
    </w:pPr>
  </w:style>
  <w:style w:type="paragraph" w:styleId="3">
    <w:name w:val="Body Text Indent"/>
    <w:basedOn w:val="1"/>
    <w:next w:val="4"/>
    <w:unhideWhenUsed/>
    <w:qFormat/>
    <w:uiPriority w:val="0"/>
    <w:pPr>
      <w:spacing w:after="120"/>
      <w:ind w:left="420" w:leftChars="200"/>
    </w:p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9">
    <w:name w:val="List Number"/>
    <w:basedOn w:val="1"/>
    <w:qFormat/>
    <w:uiPriority w:val="0"/>
    <w:pPr>
      <w:numPr>
        <w:ilvl w:val="0"/>
        <w:numId w:val="1"/>
      </w:numPr>
    </w:pPr>
  </w:style>
  <w:style w:type="paragraph" w:styleId="10">
    <w:name w:val="Normal Indent"/>
    <w:basedOn w:val="1"/>
    <w:next w:val="1"/>
    <w:qFormat/>
    <w:uiPriority w:val="99"/>
    <w:pPr>
      <w:ind w:firstLine="488"/>
    </w:pPr>
    <w:rPr>
      <w:rFonts w:asciiTheme="minorHAnsi" w:hAnsiTheme="minorHAnsi" w:cstheme="minorBidi"/>
      <w:kern w:val="2"/>
      <w:szCs w:val="22"/>
    </w:rPr>
  </w:style>
  <w:style w:type="paragraph" w:styleId="11">
    <w:name w:val="caption"/>
    <w:basedOn w:val="1"/>
    <w:next w:val="1"/>
    <w:qFormat/>
    <w:uiPriority w:val="0"/>
    <w:pPr>
      <w:spacing w:before="152" w:after="160"/>
    </w:pPr>
    <w:rPr>
      <w:rFonts w:ascii="Arial" w:hAnsi="Arial" w:eastAsia="黑体" w:cs="Arial"/>
      <w:sz w:val="20"/>
    </w:rPr>
  </w:style>
  <w:style w:type="paragraph" w:styleId="12">
    <w:name w:val="annotation text"/>
    <w:basedOn w:val="1"/>
    <w:qFormat/>
    <w:uiPriority w:val="0"/>
    <w:pPr>
      <w:jc w:val="left"/>
    </w:pPr>
  </w:style>
  <w:style w:type="paragraph" w:styleId="13">
    <w:name w:val="Body Text 3"/>
    <w:basedOn w:val="1"/>
    <w:qFormat/>
    <w:uiPriority w:val="0"/>
    <w:pPr>
      <w:spacing w:after="120"/>
    </w:pPr>
    <w:rPr>
      <w:sz w:val="16"/>
      <w:szCs w:val="16"/>
    </w:rPr>
  </w:style>
  <w:style w:type="paragraph" w:styleId="14">
    <w:name w:val="Body Text"/>
    <w:basedOn w:val="1"/>
    <w:next w:val="15"/>
    <w:qFormat/>
    <w:uiPriority w:val="0"/>
    <w:pPr>
      <w:spacing w:after="120"/>
    </w:pPr>
  </w:style>
  <w:style w:type="paragraph" w:styleId="15">
    <w:name w:val="Body Text First Indent"/>
    <w:basedOn w:val="14"/>
    <w:next w:val="1"/>
    <w:semiHidden/>
    <w:unhideWhenUsed/>
    <w:qFormat/>
    <w:uiPriority w:val="99"/>
    <w:pPr>
      <w:ind w:firstLine="420" w:firstLineChars="100"/>
    </w:pPr>
  </w:style>
  <w:style w:type="paragraph" w:styleId="16">
    <w:name w:val="Plain Text"/>
    <w:basedOn w:val="1"/>
    <w:qFormat/>
    <w:uiPriority w:val="0"/>
    <w:pPr>
      <w:autoSpaceDE/>
      <w:autoSpaceDN/>
      <w:adjustRightInd/>
      <w:textAlignment w:val="auto"/>
    </w:pPr>
    <w:rPr>
      <w:rFonts w:ascii="宋体" w:hAnsi="Courier New" w:cstheme="minorBidi"/>
      <w:kern w:val="2"/>
      <w:sz w:val="21"/>
      <w:szCs w:val="22"/>
    </w:rPr>
  </w:style>
  <w:style w:type="paragraph" w:styleId="17">
    <w:name w:val="Date"/>
    <w:basedOn w:val="1"/>
    <w:next w:val="1"/>
    <w:qFormat/>
    <w:uiPriority w:val="0"/>
    <w:pPr>
      <w:ind w:leftChars="2500"/>
    </w:pPr>
    <w:rPr>
      <w:rFonts w:ascii="楷体_GB2312" w:eastAsia="楷体_GB2312"/>
      <w:sz w:val="32"/>
      <w:szCs w:val="20"/>
    </w:rPr>
  </w:style>
  <w:style w:type="paragraph" w:styleId="18">
    <w:name w:val="Body Text Indent 2"/>
    <w:basedOn w:val="1"/>
    <w:unhideWhenUsed/>
    <w:qFormat/>
    <w:uiPriority w:val="0"/>
    <w:pPr>
      <w:spacing w:after="120" w:line="480" w:lineRule="auto"/>
      <w:ind w:left="420" w:leftChars="200"/>
    </w:pPr>
  </w:style>
  <w:style w:type="paragraph" w:styleId="19">
    <w:name w:val="footer"/>
    <w:basedOn w:val="1"/>
    <w:unhideWhenUsed/>
    <w:qFormat/>
    <w:uiPriority w:val="0"/>
    <w:pPr>
      <w:tabs>
        <w:tab w:val="center" w:pos="4153"/>
        <w:tab w:val="right" w:pos="8306"/>
      </w:tabs>
      <w:snapToGrid w:val="0"/>
      <w:jc w:val="left"/>
    </w:pPr>
    <w:rPr>
      <w:sz w:val="18"/>
      <w:szCs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semiHidden/>
    <w:unhideWhenUsed/>
    <w:qFormat/>
    <w:uiPriority w:val="0"/>
    <w:rPr>
      <w:rFonts w:asciiTheme="minorHAnsi" w:hAnsiTheme="minorHAnsi" w:eastAsiaTheme="minorEastAsia" w:cstheme="minorBidi"/>
      <w:kern w:val="2"/>
      <w:sz w:val="28"/>
      <w:szCs w:val="22"/>
    </w:rPr>
  </w:style>
  <w:style w:type="paragraph" w:styleId="22">
    <w:name w:val="Subtitle"/>
    <w:basedOn w:val="1"/>
    <w:next w:val="1"/>
    <w:qFormat/>
    <w:uiPriority w:val="11"/>
    <w:pPr>
      <w:autoSpaceDE/>
      <w:autoSpaceDN/>
      <w:adjustRightInd/>
      <w:spacing w:before="240" w:after="60" w:line="312" w:lineRule="auto"/>
      <w:ind w:firstLine="200" w:firstLineChars="200"/>
      <w:jc w:val="center"/>
      <w:outlineLvl w:val="1"/>
    </w:pPr>
    <w:rPr>
      <w:rFonts w:ascii="Calibri Light" w:hAnsi="Calibri Light"/>
      <w:b/>
      <w:bCs/>
      <w:color w:val="auto"/>
      <w:kern w:val="28"/>
      <w:sz w:val="32"/>
      <w:szCs w:val="32"/>
    </w:rPr>
  </w:style>
  <w:style w:type="paragraph" w:styleId="23">
    <w:name w:val="List"/>
    <w:basedOn w:val="1"/>
    <w:next w:val="1"/>
    <w:qFormat/>
    <w:uiPriority w:val="0"/>
    <w:pPr>
      <w:ind w:left="200" w:hanging="200" w:hangingChars="200"/>
    </w:pPr>
  </w:style>
  <w:style w:type="paragraph" w:styleId="24">
    <w:name w:val="Body Text Indent 3"/>
    <w:basedOn w:val="1"/>
    <w:qFormat/>
    <w:uiPriority w:val="0"/>
    <w:pPr>
      <w:spacing w:after="120"/>
      <w:ind w:left="420" w:leftChars="200"/>
    </w:pPr>
    <w:rPr>
      <w:sz w:val="16"/>
      <w:szCs w:val="16"/>
    </w:rPr>
  </w:style>
  <w:style w:type="paragraph" w:styleId="25">
    <w:name w:val="Normal (Web)"/>
    <w:basedOn w:val="1"/>
    <w:qFormat/>
    <w:uiPriority w:val="0"/>
    <w:pPr>
      <w:widowControl/>
      <w:spacing w:before="100" w:beforeLines="0" w:beforeAutospacing="1" w:after="100" w:afterLines="0" w:afterAutospacing="1"/>
      <w:jc w:val="left"/>
    </w:pPr>
    <w:rPr>
      <w:kern w:val="0"/>
      <w:sz w:val="24"/>
    </w:rPr>
  </w:style>
  <w:style w:type="paragraph" w:styleId="26">
    <w:name w:val="Title"/>
    <w:basedOn w:val="1"/>
    <w:next w:val="1"/>
    <w:qFormat/>
    <w:uiPriority w:val="0"/>
    <w:pPr>
      <w:spacing w:before="240" w:after="60"/>
      <w:jc w:val="center"/>
      <w:outlineLvl w:val="0"/>
    </w:pPr>
    <w:rPr>
      <w:b/>
      <w:sz w:val="32"/>
    </w:rPr>
  </w:style>
  <w:style w:type="table" w:styleId="28">
    <w:name w:val="Table Grid"/>
    <w:basedOn w:val="27"/>
    <w:qFormat/>
    <w:uiPriority w:val="0"/>
    <w:rPr>
      <w:rFonts w:ascii="Calibri" w:hAnsi="Calibri" w:eastAsia="微软雅黑"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style>
  <w:style w:type="character" w:styleId="31">
    <w:name w:val="page number"/>
    <w:basedOn w:val="29"/>
    <w:qFormat/>
    <w:uiPriority w:val="0"/>
  </w:style>
  <w:style w:type="character" w:styleId="32">
    <w:name w:val="FollowedHyperlink"/>
    <w:basedOn w:val="29"/>
    <w:qFormat/>
    <w:uiPriority w:val="0"/>
    <w:rPr>
      <w:color w:val="333333"/>
      <w:u w:val="none"/>
    </w:rPr>
  </w:style>
  <w:style w:type="character" w:styleId="33">
    <w:name w:val="Emphasis"/>
    <w:basedOn w:val="29"/>
    <w:qFormat/>
    <w:uiPriority w:val="0"/>
  </w:style>
  <w:style w:type="character" w:styleId="34">
    <w:name w:val="HTML Definition"/>
    <w:basedOn w:val="29"/>
    <w:qFormat/>
    <w:uiPriority w:val="0"/>
  </w:style>
  <w:style w:type="character" w:styleId="35">
    <w:name w:val="HTML Typewriter"/>
    <w:basedOn w:val="29"/>
    <w:qFormat/>
    <w:uiPriority w:val="0"/>
    <w:rPr>
      <w:rFonts w:hint="default" w:ascii="monospace" w:hAnsi="monospace" w:eastAsia="monospace" w:cs="monospace"/>
      <w:sz w:val="20"/>
    </w:rPr>
  </w:style>
  <w:style w:type="character" w:styleId="36">
    <w:name w:val="HTML Acronym"/>
    <w:basedOn w:val="29"/>
    <w:qFormat/>
    <w:uiPriority w:val="0"/>
  </w:style>
  <w:style w:type="character" w:styleId="37">
    <w:name w:val="HTML Variable"/>
    <w:basedOn w:val="29"/>
    <w:qFormat/>
    <w:uiPriority w:val="0"/>
  </w:style>
  <w:style w:type="character" w:styleId="38">
    <w:name w:val="Hyperlink"/>
    <w:basedOn w:val="29"/>
    <w:qFormat/>
    <w:uiPriority w:val="0"/>
    <w:rPr>
      <w:color w:val="333333"/>
      <w:u w:val="none"/>
    </w:rPr>
  </w:style>
  <w:style w:type="character" w:styleId="39">
    <w:name w:val="HTML Code"/>
    <w:basedOn w:val="29"/>
    <w:qFormat/>
    <w:uiPriority w:val="0"/>
    <w:rPr>
      <w:rFonts w:hint="default" w:ascii="monospace" w:hAnsi="monospace" w:eastAsia="monospace" w:cs="monospace"/>
      <w:sz w:val="20"/>
    </w:rPr>
  </w:style>
  <w:style w:type="character" w:styleId="40">
    <w:name w:val="HTML Cite"/>
    <w:basedOn w:val="29"/>
    <w:qFormat/>
    <w:uiPriority w:val="0"/>
  </w:style>
  <w:style w:type="character" w:styleId="41">
    <w:name w:val="HTML Keyboard"/>
    <w:basedOn w:val="29"/>
    <w:qFormat/>
    <w:uiPriority w:val="0"/>
    <w:rPr>
      <w:rFonts w:ascii="monospace" w:hAnsi="monospace" w:eastAsia="monospace" w:cs="monospace"/>
      <w:sz w:val="20"/>
    </w:rPr>
  </w:style>
  <w:style w:type="character" w:styleId="42">
    <w:name w:val="HTML Sample"/>
    <w:basedOn w:val="29"/>
    <w:qFormat/>
    <w:uiPriority w:val="0"/>
    <w:rPr>
      <w:rFonts w:hint="default" w:ascii="monospace" w:hAnsi="monospace" w:eastAsia="monospace" w:cs="monospace"/>
    </w:rPr>
  </w:style>
  <w:style w:type="paragraph" w:customStyle="1" w:styleId="43">
    <w:name w:val="_Style 1"/>
    <w:qFormat/>
    <w:uiPriority w:val="0"/>
    <w:rPr>
      <w:rFonts w:ascii="Calibri" w:hAnsi="Calibri" w:eastAsia="宋体" w:cs="Times New Roman"/>
      <w:kern w:val="2"/>
      <w:sz w:val="28"/>
      <w:szCs w:val="22"/>
      <w:lang w:val="en-US" w:eastAsia="zh-CN" w:bidi="ar-SA"/>
    </w:rPr>
  </w:style>
  <w:style w:type="paragraph" w:customStyle="1" w:styleId="44">
    <w:name w:val="_Style 3"/>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段"/>
    <w:next w:val="1"/>
    <w:qFormat/>
    <w:uiPriority w:val="0"/>
    <w:pPr>
      <w:autoSpaceDE w:val="0"/>
      <w:autoSpaceDN w:val="0"/>
      <w:adjustRightInd w:val="0"/>
      <w:snapToGrid w:val="0"/>
      <w:spacing w:line="360" w:lineRule="auto"/>
      <w:ind w:firstLine="200" w:firstLineChars="200"/>
      <w:jc w:val="both"/>
    </w:pPr>
    <w:rPr>
      <w:rFonts w:ascii="宋体" w:hAnsi="Times New Roman" w:cs="Times New Roman" w:eastAsiaTheme="minorEastAsia"/>
      <w:sz w:val="24"/>
      <w:szCs w:val="22"/>
      <w:lang w:val="en-US" w:eastAsia="zh-CN" w:bidi="ar-SA"/>
    </w:rPr>
  </w:style>
  <w:style w:type="paragraph" w:customStyle="1" w:styleId="46">
    <w:name w:val="[Normal]"/>
    <w:qFormat/>
    <w:uiPriority w:val="0"/>
    <w:rPr>
      <w:rFonts w:ascii="宋体" w:hAnsi="宋体" w:eastAsia="宋体" w:cs="Times New Roman"/>
      <w:sz w:val="24"/>
      <w:lang w:val="en-US" w:eastAsia="en-US" w:bidi="ar-SA"/>
    </w:rPr>
  </w:style>
  <w:style w:type="paragraph" w:customStyle="1" w:styleId="47">
    <w:name w:val="列表段落3"/>
    <w:basedOn w:val="1"/>
    <w:qFormat/>
    <w:uiPriority w:val="34"/>
    <w:pPr>
      <w:ind w:firstLine="420" w:firstLineChars="200"/>
    </w:pPr>
  </w:style>
  <w:style w:type="paragraph" w:customStyle="1" w:styleId="48">
    <w:name w:val="reader-word-layer"/>
    <w:basedOn w:val="1"/>
    <w:qFormat/>
    <w:uiPriority w:val="0"/>
    <w:pPr>
      <w:widowControl/>
      <w:autoSpaceDE/>
      <w:autoSpaceDN/>
      <w:adjustRightInd/>
      <w:spacing w:before="100" w:beforeAutospacing="1" w:after="100" w:afterAutospacing="1"/>
      <w:jc w:val="left"/>
      <w:textAlignment w:val="auto"/>
    </w:pPr>
    <w:rPr>
      <w:rFonts w:ascii="宋体" w:hAnsi="宋体" w:cs="宋体"/>
      <w:szCs w:val="24"/>
    </w:rPr>
  </w:style>
  <w:style w:type="paragraph" w:customStyle="1" w:styleId="49">
    <w:name w:val="首行缩进"/>
    <w:basedOn w:val="1"/>
    <w:qFormat/>
    <w:uiPriority w:val="0"/>
    <w:pPr>
      <w:widowControl/>
      <w:numPr>
        <w:ilvl w:val="6"/>
        <w:numId w:val="2"/>
      </w:numPr>
      <w:tabs>
        <w:tab w:val="left" w:pos="822"/>
        <w:tab w:val="clear" w:pos="3120"/>
      </w:tabs>
      <w:snapToGrid w:val="0"/>
      <w:spacing w:before="40" w:after="40" w:line="300" w:lineRule="atLeast"/>
    </w:pPr>
    <w:rPr>
      <w:rFonts w:ascii="Arial" w:hAnsi="Arial"/>
      <w:kern w:val="0"/>
      <w:szCs w:val="20"/>
    </w:rPr>
  </w:style>
  <w:style w:type="paragraph" w:customStyle="1" w:styleId="50">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51">
    <w:name w:val="列出段落1"/>
    <w:basedOn w:val="1"/>
    <w:qFormat/>
    <w:uiPriority w:val="0"/>
    <w:pPr>
      <w:autoSpaceDE/>
      <w:autoSpaceDN/>
      <w:adjustRightInd/>
      <w:ind w:firstLine="420" w:firstLineChars="200"/>
    </w:pPr>
    <w:rPr>
      <w:rFonts w:ascii="Calibri" w:hAnsi="Calibri"/>
      <w:color w:val="auto"/>
      <w:kern w:val="2"/>
      <w:szCs w:val="22"/>
    </w:rPr>
  </w:style>
  <w:style w:type="paragraph" w:customStyle="1" w:styleId="52">
    <w:name w:val="正文标准"/>
    <w:basedOn w:val="1"/>
    <w:qFormat/>
    <w:uiPriority w:val="0"/>
    <w:pPr>
      <w:autoSpaceDE/>
      <w:autoSpaceDN/>
      <w:adjustRightInd/>
      <w:ind w:firstLine="200" w:firstLineChars="200"/>
      <w:jc w:val="left"/>
    </w:pPr>
    <w:rPr>
      <w:rFonts w:hint="eastAsia"/>
      <w:color w:val="auto"/>
      <w:kern w:val="2"/>
      <w:szCs w:val="20"/>
    </w:rPr>
  </w:style>
  <w:style w:type="paragraph" w:customStyle="1" w:styleId="53">
    <w:name w:val="Bid_正文"/>
    <w:basedOn w:val="10"/>
    <w:qFormat/>
    <w:uiPriority w:val="0"/>
    <w:pPr>
      <w:widowControl/>
      <w:autoSpaceDE/>
      <w:autoSpaceDN/>
      <w:adjustRightInd/>
      <w:ind w:firstLine="480"/>
      <w:jc w:val="left"/>
    </w:pPr>
    <w:rPr>
      <w:color w:val="auto"/>
      <w:sz w:val="24"/>
      <w:szCs w:val="20"/>
    </w:rPr>
  </w:style>
  <w:style w:type="paragraph" w:customStyle="1" w:styleId="54">
    <w:name w:val="默认段落字体 Para Char Char Char Char Char Char Char Char Char1 Char Char Char Char"/>
    <w:basedOn w:val="1"/>
    <w:qFormat/>
    <w:uiPriority w:val="0"/>
    <w:rPr>
      <w:rFonts w:ascii="Tahoma" w:hAnsi="Tahoma"/>
      <w:sz w:val="24"/>
      <w:szCs w:val="20"/>
    </w:rPr>
  </w:style>
  <w:style w:type="paragraph" w:customStyle="1" w:styleId="55">
    <w:name w:val="表内文字"/>
    <w:basedOn w:val="1"/>
    <w:qFormat/>
    <w:uiPriority w:val="0"/>
    <w:pPr>
      <w:tabs>
        <w:tab w:val="left" w:pos="1418"/>
      </w:tabs>
      <w:spacing w:line="360" w:lineRule="auto"/>
      <w:jc w:val="center"/>
    </w:pPr>
    <w:rPr>
      <w:rFonts w:ascii="仿宋_GB2312" w:eastAsia="仿宋_GB2312"/>
      <w:spacing w:val="-20"/>
      <w:kern w:val="0"/>
      <w:sz w:val="24"/>
    </w:rPr>
  </w:style>
  <w:style w:type="character" w:customStyle="1" w:styleId="56">
    <w:name w:val="NormalCharacter"/>
    <w:qFormat/>
    <w:uiPriority w:val="99"/>
  </w:style>
  <w:style w:type="paragraph" w:customStyle="1" w:styleId="5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8">
    <w:name w:val="DAS正文"/>
    <w:basedOn w:val="1"/>
    <w:qFormat/>
    <w:uiPriority w:val="0"/>
    <w:pPr>
      <w:spacing w:line="360" w:lineRule="auto"/>
      <w:ind w:right="181" w:firstLine="480" w:firstLineChars="200"/>
    </w:pPr>
    <w:rPr>
      <w:rFonts w:ascii="Verdana" w:hAnsi="Verdan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2020-03-26T02:20:00Z</dcterms:created>
  <dc:creator>星沙沫痕</dc:creator>
  <cp:lastModifiedBy>小白</cp:lastModifiedBy>
  <cp:lastPrinted>2020-11-05T02:21:00Z</cp:lastPrinted>
  <dcterms:modified xsi:type="dcterms:W3CDTF">2021-09-18T06:53:05Z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8DA108A172EE4AFBB8A7F5CE84122E80</vt:lpwstr>
  </property>
</Properties>
</file>