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E72" w:rsidRDefault="006D6E72" w:rsidP="006D6E72">
      <w:pPr>
        <w:tabs>
          <w:tab w:val="left" w:pos="5220"/>
        </w:tabs>
        <w:spacing w:line="360" w:lineRule="auto"/>
        <w:jc w:val="left"/>
      </w:pPr>
      <w:r>
        <w:rPr>
          <w:rFonts w:hint="eastAsia"/>
        </w:rPr>
        <w:t>附件</w:t>
      </w:r>
      <w:r>
        <w:rPr>
          <w:rFonts w:hint="eastAsia"/>
        </w:rPr>
        <w:t>2</w:t>
      </w:r>
    </w:p>
    <w:p w:rsidR="006D6E72" w:rsidRDefault="006D6E72" w:rsidP="006D6E72">
      <w:pPr>
        <w:tabs>
          <w:tab w:val="left" w:pos="5220"/>
        </w:tabs>
        <w:spacing w:after="240" w:line="360" w:lineRule="auto"/>
        <w:jc w:val="center"/>
        <w:rPr>
          <w:b/>
        </w:rPr>
      </w:pPr>
      <w:r>
        <w:rPr>
          <w:rFonts w:hint="eastAsia"/>
          <w:b/>
        </w:rPr>
        <w:t>评价指标内容及权重明细表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1"/>
        <w:gridCol w:w="603"/>
        <w:gridCol w:w="1841"/>
        <w:gridCol w:w="3792"/>
        <w:gridCol w:w="1339"/>
      </w:tblGrid>
      <w:tr w:rsidR="006D6E72" w:rsidTr="00972F81">
        <w:trPr>
          <w:cantSplit/>
          <w:trHeight w:val="680"/>
          <w:jc w:val="center"/>
        </w:trPr>
        <w:tc>
          <w:tcPr>
            <w:tcW w:w="1641" w:type="dxa"/>
            <w:vAlign w:val="center"/>
          </w:tcPr>
          <w:p w:rsidR="006D6E72" w:rsidRDefault="006D6E72" w:rsidP="00972F81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一级指标</w:t>
            </w:r>
          </w:p>
        </w:tc>
        <w:tc>
          <w:tcPr>
            <w:tcW w:w="603" w:type="dxa"/>
            <w:vAlign w:val="center"/>
          </w:tcPr>
          <w:p w:rsidR="006D6E72" w:rsidRDefault="006D6E72" w:rsidP="00972F81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841" w:type="dxa"/>
            <w:vAlign w:val="center"/>
          </w:tcPr>
          <w:p w:rsidR="006D6E72" w:rsidRDefault="006D6E72" w:rsidP="00972F81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二级指标</w:t>
            </w:r>
          </w:p>
        </w:tc>
        <w:tc>
          <w:tcPr>
            <w:tcW w:w="3792" w:type="dxa"/>
            <w:vAlign w:val="center"/>
          </w:tcPr>
          <w:p w:rsidR="006D6E72" w:rsidRDefault="006D6E72" w:rsidP="00972F81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指标说明</w:t>
            </w:r>
          </w:p>
        </w:tc>
        <w:tc>
          <w:tcPr>
            <w:tcW w:w="1339" w:type="dxa"/>
            <w:vAlign w:val="center"/>
          </w:tcPr>
          <w:p w:rsidR="006D6E72" w:rsidRDefault="006D6E72" w:rsidP="00972F81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分值（权重）</w:t>
            </w:r>
          </w:p>
        </w:tc>
      </w:tr>
      <w:tr w:rsidR="006D6E72" w:rsidTr="00972F81">
        <w:trPr>
          <w:cantSplit/>
          <w:trHeight w:val="510"/>
          <w:jc w:val="center"/>
        </w:trPr>
        <w:tc>
          <w:tcPr>
            <w:tcW w:w="1641" w:type="dxa"/>
            <w:vMerge w:val="restart"/>
            <w:vAlign w:val="center"/>
          </w:tcPr>
          <w:p w:rsidR="006D6E72" w:rsidRDefault="006D6E72" w:rsidP="00972F81">
            <w:pPr>
              <w:widowControl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集聚创业项目和创新创业者</w:t>
            </w:r>
          </w:p>
          <w:p w:rsidR="006D6E72" w:rsidRDefault="006D6E72" w:rsidP="00972F81">
            <w:pPr>
              <w:widowControl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（40分）</w:t>
            </w:r>
          </w:p>
        </w:tc>
        <w:tc>
          <w:tcPr>
            <w:tcW w:w="603" w:type="dxa"/>
            <w:vAlign w:val="center"/>
          </w:tcPr>
          <w:p w:rsidR="006D6E72" w:rsidRDefault="006D6E72" w:rsidP="00972F8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841" w:type="dxa"/>
            <w:vAlign w:val="center"/>
          </w:tcPr>
          <w:p w:rsidR="006D6E72" w:rsidRDefault="006D6E72" w:rsidP="00972F81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在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孵创业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项目数（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3792" w:type="dxa"/>
            <w:vAlign w:val="center"/>
          </w:tcPr>
          <w:p w:rsidR="006D6E72" w:rsidRDefault="006D6E72" w:rsidP="00972F81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每千平方米运营面积入驻在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孵企业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数量（纳入评价的在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孵企业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需符合《湖州市众创空间认定和备案管理办法》入驻企业标准，下同）</w:t>
            </w:r>
          </w:p>
        </w:tc>
        <w:tc>
          <w:tcPr>
            <w:tcW w:w="1339" w:type="dxa"/>
            <w:vAlign w:val="center"/>
          </w:tcPr>
          <w:p w:rsidR="006D6E72" w:rsidRDefault="006D6E72" w:rsidP="00972F8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</w:t>
            </w:r>
          </w:p>
        </w:tc>
      </w:tr>
      <w:tr w:rsidR="006D6E72" w:rsidTr="00972F81">
        <w:trPr>
          <w:cantSplit/>
          <w:trHeight w:val="510"/>
          <w:jc w:val="center"/>
        </w:trPr>
        <w:tc>
          <w:tcPr>
            <w:tcW w:w="1641" w:type="dxa"/>
            <w:vMerge/>
            <w:vAlign w:val="center"/>
          </w:tcPr>
          <w:p w:rsidR="006D6E72" w:rsidRDefault="006D6E72" w:rsidP="00972F81">
            <w:pPr>
              <w:widowControl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D6E72" w:rsidRDefault="006D6E72" w:rsidP="00972F8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841" w:type="dxa"/>
            <w:vAlign w:val="center"/>
          </w:tcPr>
          <w:p w:rsidR="006D6E72" w:rsidRDefault="006D6E72" w:rsidP="00972F81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引进高层次人才项目数（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3792" w:type="dxa"/>
            <w:vAlign w:val="center"/>
          </w:tcPr>
          <w:p w:rsidR="006D6E72" w:rsidRDefault="006D6E72" w:rsidP="00972F81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每千平方米运营面积累计在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孵南太湖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精英计划项目，省领军型创新创业团队，国家和省“千人”、“万人”项目，海外工程师项目等高层次人才项目数量</w:t>
            </w:r>
          </w:p>
        </w:tc>
        <w:tc>
          <w:tcPr>
            <w:tcW w:w="1339" w:type="dxa"/>
            <w:vAlign w:val="center"/>
          </w:tcPr>
          <w:p w:rsidR="006D6E72" w:rsidRDefault="006D6E72" w:rsidP="00972F8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</w:tr>
      <w:tr w:rsidR="006D6E72" w:rsidTr="00972F81">
        <w:trPr>
          <w:cantSplit/>
          <w:trHeight w:val="510"/>
          <w:jc w:val="center"/>
        </w:trPr>
        <w:tc>
          <w:tcPr>
            <w:tcW w:w="1641" w:type="dxa"/>
            <w:vMerge/>
            <w:vAlign w:val="center"/>
          </w:tcPr>
          <w:p w:rsidR="006D6E72" w:rsidRDefault="006D6E72" w:rsidP="00972F81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D6E72" w:rsidRDefault="006D6E72" w:rsidP="00972F8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841" w:type="dxa"/>
            <w:vAlign w:val="center"/>
          </w:tcPr>
          <w:p w:rsidR="006D6E72" w:rsidRDefault="006D6E72" w:rsidP="00972F81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在职创业人员数（人）</w:t>
            </w:r>
          </w:p>
        </w:tc>
        <w:tc>
          <w:tcPr>
            <w:tcW w:w="3792" w:type="dxa"/>
            <w:vAlign w:val="center"/>
          </w:tcPr>
          <w:p w:rsidR="006D6E72" w:rsidRDefault="006D6E72" w:rsidP="00972F81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每千平方米运营面积拥有在职创业人员数量</w:t>
            </w:r>
          </w:p>
        </w:tc>
        <w:tc>
          <w:tcPr>
            <w:tcW w:w="1339" w:type="dxa"/>
            <w:vAlign w:val="center"/>
          </w:tcPr>
          <w:p w:rsidR="006D6E72" w:rsidRDefault="006D6E72" w:rsidP="00972F8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</w:t>
            </w:r>
          </w:p>
        </w:tc>
      </w:tr>
      <w:tr w:rsidR="006D6E72" w:rsidTr="00972F81">
        <w:trPr>
          <w:cantSplit/>
          <w:trHeight w:val="510"/>
          <w:jc w:val="center"/>
        </w:trPr>
        <w:tc>
          <w:tcPr>
            <w:tcW w:w="1641" w:type="dxa"/>
            <w:vMerge/>
            <w:vAlign w:val="center"/>
          </w:tcPr>
          <w:p w:rsidR="006D6E72" w:rsidRDefault="006D6E72" w:rsidP="00972F81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D6E72" w:rsidRDefault="006D6E72" w:rsidP="00972F8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841" w:type="dxa"/>
            <w:vAlign w:val="center"/>
          </w:tcPr>
          <w:p w:rsidR="006D6E72" w:rsidRDefault="006D6E72" w:rsidP="00972F81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大学生人数（人）</w:t>
            </w:r>
          </w:p>
        </w:tc>
        <w:tc>
          <w:tcPr>
            <w:tcW w:w="3792" w:type="dxa"/>
            <w:vAlign w:val="center"/>
          </w:tcPr>
          <w:p w:rsidR="006D6E72" w:rsidRDefault="006D6E72" w:rsidP="00972F81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每千平方米运营面积拥有大学生人数（需符合市人力社保局对大学生核定标准）</w:t>
            </w:r>
          </w:p>
        </w:tc>
        <w:tc>
          <w:tcPr>
            <w:tcW w:w="1339" w:type="dxa"/>
            <w:vAlign w:val="center"/>
          </w:tcPr>
          <w:p w:rsidR="006D6E72" w:rsidRDefault="006D6E72" w:rsidP="00972F8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</w:tr>
      <w:tr w:rsidR="006D6E72" w:rsidTr="00972F81">
        <w:trPr>
          <w:cantSplit/>
          <w:trHeight w:val="510"/>
          <w:jc w:val="center"/>
        </w:trPr>
        <w:tc>
          <w:tcPr>
            <w:tcW w:w="1641" w:type="dxa"/>
            <w:vMerge w:val="restart"/>
            <w:vAlign w:val="center"/>
          </w:tcPr>
          <w:p w:rsidR="006D6E72" w:rsidRDefault="006D6E72" w:rsidP="00972F81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服务绩效</w:t>
            </w:r>
          </w:p>
          <w:p w:rsidR="006D6E72" w:rsidRDefault="006D6E72" w:rsidP="00972F81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（40分）</w:t>
            </w:r>
          </w:p>
        </w:tc>
        <w:tc>
          <w:tcPr>
            <w:tcW w:w="603" w:type="dxa"/>
            <w:vAlign w:val="center"/>
          </w:tcPr>
          <w:p w:rsidR="006D6E72" w:rsidRDefault="006D6E72" w:rsidP="00972F8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841" w:type="dxa"/>
            <w:vAlign w:val="center"/>
          </w:tcPr>
          <w:p w:rsidR="006D6E72" w:rsidRDefault="006D6E72" w:rsidP="00972F81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各类科技型企业数（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3792" w:type="dxa"/>
            <w:vAlign w:val="center"/>
          </w:tcPr>
          <w:p w:rsidR="006D6E72" w:rsidRDefault="006D6E72" w:rsidP="00972F81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每千平方米运营面积累计培育省级科技型中小企业数、国家高新技术企业、“双高”企业数（包括“瞪羚”企业），“双高”、“瞪羚”企业1家抵2家，国家高新技术企业1家抵3家</w:t>
            </w:r>
          </w:p>
        </w:tc>
        <w:tc>
          <w:tcPr>
            <w:tcW w:w="1339" w:type="dxa"/>
            <w:vAlign w:val="center"/>
          </w:tcPr>
          <w:p w:rsidR="006D6E72" w:rsidRDefault="006D6E72" w:rsidP="00972F8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</w:tr>
      <w:tr w:rsidR="006D6E72" w:rsidTr="00972F81">
        <w:trPr>
          <w:cantSplit/>
          <w:trHeight w:val="510"/>
          <w:jc w:val="center"/>
        </w:trPr>
        <w:tc>
          <w:tcPr>
            <w:tcW w:w="1641" w:type="dxa"/>
            <w:vMerge/>
            <w:vAlign w:val="center"/>
          </w:tcPr>
          <w:p w:rsidR="006D6E72" w:rsidRDefault="006D6E72" w:rsidP="00972F81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D6E72" w:rsidRDefault="006D6E72" w:rsidP="00972F8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841" w:type="dxa"/>
            <w:vAlign w:val="center"/>
          </w:tcPr>
          <w:p w:rsidR="006D6E72" w:rsidRDefault="006D6E72" w:rsidP="00972F81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创业股权投资服务项目数（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3792" w:type="dxa"/>
            <w:vAlign w:val="center"/>
          </w:tcPr>
          <w:p w:rsidR="006D6E72" w:rsidRDefault="006D6E72" w:rsidP="00972F81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设立或签约合作设立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面向创客企业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（团队）的创业种子基金或各类投资基金，每千平方米运营面积提供创业股权投资服务项目数</w:t>
            </w:r>
          </w:p>
        </w:tc>
        <w:tc>
          <w:tcPr>
            <w:tcW w:w="1339" w:type="dxa"/>
            <w:vAlign w:val="center"/>
          </w:tcPr>
          <w:p w:rsidR="006D6E72" w:rsidRDefault="006D6E72" w:rsidP="00972F8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</w:tr>
      <w:tr w:rsidR="006D6E72" w:rsidTr="00972F81">
        <w:trPr>
          <w:cantSplit/>
          <w:trHeight w:val="510"/>
          <w:jc w:val="center"/>
        </w:trPr>
        <w:tc>
          <w:tcPr>
            <w:tcW w:w="1641" w:type="dxa"/>
            <w:vMerge/>
            <w:vAlign w:val="center"/>
          </w:tcPr>
          <w:p w:rsidR="006D6E72" w:rsidRDefault="006D6E72" w:rsidP="00972F81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D6E72" w:rsidRDefault="006D6E72" w:rsidP="00972F8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841" w:type="dxa"/>
            <w:vAlign w:val="center"/>
          </w:tcPr>
          <w:p w:rsidR="006D6E72" w:rsidRDefault="006D6E72" w:rsidP="00972F81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创业股权投资服务项目金额（万元）</w:t>
            </w:r>
          </w:p>
        </w:tc>
        <w:tc>
          <w:tcPr>
            <w:tcW w:w="3792" w:type="dxa"/>
            <w:vAlign w:val="center"/>
          </w:tcPr>
          <w:p w:rsidR="006D6E72" w:rsidRDefault="006D6E72" w:rsidP="00972F81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设立或签约合作设立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面向创客企业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（团队）的创业种子基金或各类投资基金，每千平方米运营面积提供创业股权投资服务项目金额</w:t>
            </w:r>
          </w:p>
        </w:tc>
        <w:tc>
          <w:tcPr>
            <w:tcW w:w="1339" w:type="dxa"/>
            <w:vAlign w:val="center"/>
          </w:tcPr>
          <w:p w:rsidR="006D6E72" w:rsidRDefault="006D6E72" w:rsidP="00972F8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</w:tr>
      <w:tr w:rsidR="006D6E72" w:rsidTr="00972F81">
        <w:trPr>
          <w:cantSplit/>
          <w:trHeight w:val="510"/>
          <w:jc w:val="center"/>
        </w:trPr>
        <w:tc>
          <w:tcPr>
            <w:tcW w:w="1641" w:type="dxa"/>
            <w:vMerge/>
            <w:vAlign w:val="center"/>
          </w:tcPr>
          <w:p w:rsidR="006D6E72" w:rsidRDefault="006D6E72" w:rsidP="00972F81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D6E72" w:rsidRDefault="006D6E72" w:rsidP="00972F8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1841" w:type="dxa"/>
            <w:vAlign w:val="center"/>
          </w:tcPr>
          <w:p w:rsidR="006D6E72" w:rsidRDefault="006D6E72" w:rsidP="00972F81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已获得授权专利数（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3792" w:type="dxa"/>
            <w:vAlign w:val="center"/>
          </w:tcPr>
          <w:p w:rsidR="006D6E72" w:rsidRDefault="006D6E72" w:rsidP="00972F81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每千平方米运营面积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众创空间在孵企业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已获得授权实用新型和发明专利数量，发明专利1项抵5项</w:t>
            </w:r>
          </w:p>
        </w:tc>
        <w:tc>
          <w:tcPr>
            <w:tcW w:w="1339" w:type="dxa"/>
            <w:vAlign w:val="center"/>
          </w:tcPr>
          <w:p w:rsidR="006D6E72" w:rsidRDefault="006D6E72" w:rsidP="00972F8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</w:tr>
      <w:tr w:rsidR="006D6E72" w:rsidTr="00972F81">
        <w:trPr>
          <w:cantSplit/>
          <w:trHeight w:val="510"/>
          <w:jc w:val="center"/>
        </w:trPr>
        <w:tc>
          <w:tcPr>
            <w:tcW w:w="1641" w:type="dxa"/>
            <w:vMerge/>
            <w:vAlign w:val="center"/>
          </w:tcPr>
          <w:p w:rsidR="006D6E72" w:rsidRDefault="006D6E72" w:rsidP="00972F81">
            <w:pPr>
              <w:widowControl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D6E72" w:rsidRDefault="006D6E72" w:rsidP="00972F8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1841" w:type="dxa"/>
            <w:vAlign w:val="center"/>
          </w:tcPr>
          <w:p w:rsidR="006D6E72" w:rsidRDefault="006D6E72" w:rsidP="00972F81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获得创新创业大赛奖项和荣誉数量（项）</w:t>
            </w:r>
          </w:p>
        </w:tc>
        <w:tc>
          <w:tcPr>
            <w:tcW w:w="3792" w:type="dxa"/>
            <w:vAlign w:val="center"/>
          </w:tcPr>
          <w:p w:rsidR="006D6E72" w:rsidRDefault="006D6E72" w:rsidP="00972F81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每千平方米运营面积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众创空间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在孵企业、创业团队参加市级及以上各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类创新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创业活动，获得各级各类奖项、荣誉数量，获得省级和国家级奖项的项目分别1项抵2项和3项</w:t>
            </w:r>
          </w:p>
        </w:tc>
        <w:tc>
          <w:tcPr>
            <w:tcW w:w="1339" w:type="dxa"/>
            <w:vAlign w:val="center"/>
          </w:tcPr>
          <w:p w:rsidR="006D6E72" w:rsidRDefault="006D6E72" w:rsidP="00972F8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</w:tr>
      <w:tr w:rsidR="006D6E72" w:rsidTr="00972F81">
        <w:trPr>
          <w:cantSplit/>
          <w:trHeight w:val="510"/>
          <w:jc w:val="center"/>
        </w:trPr>
        <w:tc>
          <w:tcPr>
            <w:tcW w:w="1641" w:type="dxa"/>
            <w:vMerge w:val="restart"/>
            <w:vAlign w:val="center"/>
          </w:tcPr>
          <w:p w:rsidR="006D6E72" w:rsidRDefault="006D6E72" w:rsidP="00972F81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收入及税收贡献</w:t>
            </w:r>
          </w:p>
          <w:p w:rsidR="006D6E72" w:rsidRDefault="006D6E72" w:rsidP="00972F81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（20分）</w:t>
            </w:r>
          </w:p>
        </w:tc>
        <w:tc>
          <w:tcPr>
            <w:tcW w:w="603" w:type="dxa"/>
            <w:vAlign w:val="center"/>
          </w:tcPr>
          <w:p w:rsidR="006D6E72" w:rsidRDefault="006D6E72" w:rsidP="00972F8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1841" w:type="dxa"/>
            <w:vAlign w:val="center"/>
          </w:tcPr>
          <w:p w:rsidR="006D6E72" w:rsidRDefault="006D6E72" w:rsidP="00972F81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主营业务收入（万元）</w:t>
            </w:r>
          </w:p>
        </w:tc>
        <w:tc>
          <w:tcPr>
            <w:tcW w:w="3792" w:type="dxa"/>
            <w:vAlign w:val="center"/>
          </w:tcPr>
          <w:p w:rsidR="006D6E72" w:rsidRDefault="006D6E72" w:rsidP="00972F81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每千平方米运营面积上年度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众创空间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和空间内在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孵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企业主营业务收入</w:t>
            </w:r>
          </w:p>
        </w:tc>
        <w:tc>
          <w:tcPr>
            <w:tcW w:w="1339" w:type="dxa"/>
            <w:vAlign w:val="center"/>
          </w:tcPr>
          <w:p w:rsidR="006D6E72" w:rsidRDefault="006D6E72" w:rsidP="00972F8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</w:tr>
      <w:tr w:rsidR="006D6E72" w:rsidTr="00972F81">
        <w:trPr>
          <w:cantSplit/>
          <w:trHeight w:val="510"/>
          <w:jc w:val="center"/>
        </w:trPr>
        <w:tc>
          <w:tcPr>
            <w:tcW w:w="1641" w:type="dxa"/>
            <w:vMerge/>
            <w:vAlign w:val="center"/>
          </w:tcPr>
          <w:p w:rsidR="006D6E72" w:rsidRDefault="006D6E72" w:rsidP="00972F81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D6E72" w:rsidRDefault="006D6E72" w:rsidP="00972F8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11</w:t>
            </w:r>
          </w:p>
        </w:tc>
        <w:tc>
          <w:tcPr>
            <w:tcW w:w="1841" w:type="dxa"/>
            <w:vAlign w:val="center"/>
          </w:tcPr>
          <w:p w:rsidR="006D6E72" w:rsidRDefault="006D6E72" w:rsidP="00972F81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纳税贡献（万元）</w:t>
            </w:r>
          </w:p>
        </w:tc>
        <w:tc>
          <w:tcPr>
            <w:tcW w:w="3792" w:type="dxa"/>
            <w:vAlign w:val="center"/>
          </w:tcPr>
          <w:p w:rsidR="006D6E72" w:rsidRDefault="006D6E72" w:rsidP="00972F81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每千平方米运营面积上年度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众创空间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和空间内在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孵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企业缴纳增值税和企业所得税情况</w:t>
            </w:r>
          </w:p>
        </w:tc>
        <w:tc>
          <w:tcPr>
            <w:tcW w:w="1339" w:type="dxa"/>
            <w:vAlign w:val="center"/>
          </w:tcPr>
          <w:p w:rsidR="006D6E72" w:rsidRDefault="006D6E72" w:rsidP="00972F8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</w:tr>
    </w:tbl>
    <w:p w:rsidR="00FD5939" w:rsidRPr="006D6E72" w:rsidRDefault="00FD5939" w:rsidP="006D6E72">
      <w:bookmarkStart w:id="0" w:name="_GoBack"/>
      <w:bookmarkEnd w:id="0"/>
    </w:p>
    <w:sectPr w:rsidR="00FD5939" w:rsidRPr="006D6E7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753" w:rsidRDefault="00C21753">
      <w:pPr>
        <w:spacing w:line="240" w:lineRule="auto"/>
      </w:pPr>
      <w:r>
        <w:separator/>
      </w:r>
    </w:p>
  </w:endnote>
  <w:endnote w:type="continuationSeparator" w:id="0">
    <w:p w:rsidR="00C21753" w:rsidRDefault="00C217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60D" w:rsidRDefault="003641C1">
    <w:pPr>
      <w:pStyle w:val="a6"/>
      <w:framePr w:wrap="around" w:vAnchor="text" w:hAnchor="page" w:x="14131" w:y="210"/>
      <w:rPr>
        <w:rStyle w:val="a7"/>
        <w:sz w:val="28"/>
      </w:rPr>
    </w:pPr>
    <w:r>
      <w:rPr>
        <w:rStyle w:val="a7"/>
        <w:rFonts w:hint="eastAsia"/>
        <w:sz w:val="28"/>
      </w:rPr>
      <w:t>—</w:t>
    </w:r>
    <w:r>
      <w:rPr>
        <w:rStyle w:val="a7"/>
        <w:rFonts w:hint="eastAsia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Style w:val="a7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 w:rsidR="006D6E72">
      <w:rPr>
        <w:rStyle w:val="a7"/>
        <w:rFonts w:ascii="宋体" w:hAnsi="宋体"/>
        <w:noProof/>
        <w:sz w:val="28"/>
      </w:rPr>
      <w:t>1</w:t>
    </w:r>
    <w:r>
      <w:rPr>
        <w:rFonts w:ascii="宋体" w:hAnsi="宋体"/>
        <w:sz w:val="28"/>
      </w:rPr>
      <w:fldChar w:fldCharType="end"/>
    </w:r>
    <w:r>
      <w:rPr>
        <w:rStyle w:val="a7"/>
        <w:rFonts w:ascii="宋体" w:hAnsi="宋体" w:hint="eastAsia"/>
        <w:sz w:val="28"/>
      </w:rPr>
      <w:t xml:space="preserve"> </w:t>
    </w:r>
    <w:r>
      <w:rPr>
        <w:rStyle w:val="a7"/>
        <w:rFonts w:hint="eastAsia"/>
        <w:sz w:val="28"/>
      </w:rPr>
      <w:t>—</w:t>
    </w:r>
  </w:p>
  <w:p w:rsidR="0004360D" w:rsidRDefault="003641C1">
    <w:pPr>
      <w:pStyle w:val="a6"/>
      <w:framePr w:wrap="around" w:vAnchor="text" w:hAnchor="page" w:x="9346" w:y="-87"/>
      <w:rPr>
        <w:rStyle w:val="a7"/>
        <w:sz w:val="28"/>
      </w:rPr>
    </w:pPr>
    <w:r>
      <w:rPr>
        <w:rStyle w:val="a7"/>
        <w:rFonts w:hint="eastAsia"/>
        <w:sz w:val="28"/>
      </w:rPr>
      <w:t>—</w:t>
    </w:r>
    <w:r>
      <w:rPr>
        <w:rStyle w:val="a7"/>
        <w:rFonts w:hint="eastAsia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Style w:val="a7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 w:rsidR="006D6E72">
      <w:rPr>
        <w:rStyle w:val="a7"/>
        <w:rFonts w:ascii="宋体" w:hAnsi="宋体"/>
        <w:noProof/>
        <w:sz w:val="28"/>
      </w:rPr>
      <w:t>1</w:t>
    </w:r>
    <w:r>
      <w:rPr>
        <w:rFonts w:ascii="宋体" w:hAnsi="宋体"/>
        <w:sz w:val="28"/>
      </w:rPr>
      <w:fldChar w:fldCharType="end"/>
    </w:r>
    <w:r>
      <w:rPr>
        <w:rStyle w:val="a7"/>
        <w:rFonts w:ascii="宋体" w:hAnsi="宋体" w:hint="eastAsia"/>
        <w:sz w:val="28"/>
      </w:rPr>
      <w:t xml:space="preserve"> </w:t>
    </w:r>
    <w:r>
      <w:rPr>
        <w:rStyle w:val="a7"/>
        <w:rFonts w:hint="eastAsia"/>
        <w:sz w:val="28"/>
      </w:rPr>
      <w:t>—</w:t>
    </w:r>
  </w:p>
  <w:p w:rsidR="0004360D" w:rsidRDefault="0004360D">
    <w:pPr>
      <w:pStyle w:val="a6"/>
      <w:jc w:val="right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753" w:rsidRDefault="00C21753">
      <w:pPr>
        <w:spacing w:line="240" w:lineRule="auto"/>
      </w:pPr>
      <w:r>
        <w:separator/>
      </w:r>
    </w:p>
  </w:footnote>
  <w:footnote w:type="continuationSeparator" w:id="0">
    <w:p w:rsidR="00C21753" w:rsidRDefault="00C217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75F"/>
    <w:rsid w:val="0004360D"/>
    <w:rsid w:val="003641C1"/>
    <w:rsid w:val="006D6E72"/>
    <w:rsid w:val="0073230B"/>
    <w:rsid w:val="008C288D"/>
    <w:rsid w:val="008F075F"/>
    <w:rsid w:val="00C21753"/>
    <w:rsid w:val="00FD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75F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仿宋_GB2312" w:hAnsi="Times New Roman"/>
      <w:sz w:val="32"/>
    </w:rPr>
  </w:style>
  <w:style w:type="paragraph" w:styleId="4">
    <w:name w:val="heading 4"/>
    <w:basedOn w:val="a"/>
    <w:link w:val="4Char"/>
    <w:semiHidden/>
    <w:unhideWhenUsed/>
    <w:qFormat/>
    <w:rsid w:val="008C288D"/>
    <w:pPr>
      <w:keepNext/>
      <w:keepLines/>
      <w:adjustRightInd/>
      <w:spacing w:before="280" w:after="290" w:line="376" w:lineRule="auto"/>
      <w:textAlignment w:val="auto"/>
      <w:outlineLvl w:val="3"/>
    </w:pPr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88D"/>
    <w:pPr>
      <w:widowControl/>
      <w:snapToGrid w:val="0"/>
      <w:spacing w:after="200" w:line="240" w:lineRule="auto"/>
      <w:ind w:firstLineChars="200" w:firstLine="420"/>
      <w:jc w:val="left"/>
      <w:textAlignment w:val="auto"/>
    </w:pPr>
    <w:rPr>
      <w:rFonts w:ascii="Tahoma" w:eastAsia="微软雅黑" w:hAnsi="Tahoma"/>
      <w:sz w:val="22"/>
      <w:szCs w:val="22"/>
    </w:rPr>
  </w:style>
  <w:style w:type="character" w:customStyle="1" w:styleId="4Char">
    <w:name w:val="标题 4 Char"/>
    <w:basedOn w:val="a0"/>
    <w:link w:val="4"/>
    <w:semiHidden/>
    <w:rsid w:val="008C288D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styleId="a4">
    <w:name w:val="Strong"/>
    <w:basedOn w:val="a0"/>
    <w:qFormat/>
    <w:rsid w:val="008C288D"/>
    <w:rPr>
      <w:b/>
      <w:bCs/>
    </w:rPr>
  </w:style>
  <w:style w:type="character" w:styleId="a5">
    <w:name w:val="Emphasis"/>
    <w:basedOn w:val="a0"/>
    <w:qFormat/>
    <w:rsid w:val="008C288D"/>
    <w:rPr>
      <w:i/>
      <w:iCs/>
    </w:rPr>
  </w:style>
  <w:style w:type="paragraph" w:styleId="a6">
    <w:name w:val="footer"/>
    <w:basedOn w:val="a"/>
    <w:link w:val="Char"/>
    <w:uiPriority w:val="99"/>
    <w:rsid w:val="008F075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eastAsia="宋体"/>
      <w:kern w:val="2"/>
      <w:sz w:val="18"/>
      <w:szCs w:val="18"/>
    </w:rPr>
  </w:style>
  <w:style w:type="character" w:customStyle="1" w:styleId="Char">
    <w:name w:val="页脚 Char"/>
    <w:basedOn w:val="a0"/>
    <w:link w:val="a6"/>
    <w:uiPriority w:val="99"/>
    <w:rsid w:val="008F075F"/>
    <w:rPr>
      <w:rFonts w:ascii="Times New Roman" w:hAnsi="Times New Roman"/>
      <w:kern w:val="2"/>
      <w:sz w:val="18"/>
      <w:szCs w:val="18"/>
    </w:rPr>
  </w:style>
  <w:style w:type="character" w:styleId="a7">
    <w:name w:val="page number"/>
    <w:basedOn w:val="a0"/>
    <w:rsid w:val="008F075F"/>
  </w:style>
  <w:style w:type="paragraph" w:styleId="a8">
    <w:name w:val="header"/>
    <w:basedOn w:val="a"/>
    <w:link w:val="Char0"/>
    <w:uiPriority w:val="99"/>
    <w:unhideWhenUsed/>
    <w:rsid w:val="006D6E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6D6E72"/>
    <w:rPr>
      <w:rFonts w:ascii="Times New Roman" w:eastAsia="仿宋_GB2312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75F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仿宋_GB2312" w:hAnsi="Times New Roman"/>
      <w:sz w:val="32"/>
    </w:rPr>
  </w:style>
  <w:style w:type="paragraph" w:styleId="4">
    <w:name w:val="heading 4"/>
    <w:basedOn w:val="a"/>
    <w:link w:val="4Char"/>
    <w:semiHidden/>
    <w:unhideWhenUsed/>
    <w:qFormat/>
    <w:rsid w:val="008C288D"/>
    <w:pPr>
      <w:keepNext/>
      <w:keepLines/>
      <w:adjustRightInd/>
      <w:spacing w:before="280" w:after="290" w:line="376" w:lineRule="auto"/>
      <w:textAlignment w:val="auto"/>
      <w:outlineLvl w:val="3"/>
    </w:pPr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88D"/>
    <w:pPr>
      <w:widowControl/>
      <w:snapToGrid w:val="0"/>
      <w:spacing w:after="200" w:line="240" w:lineRule="auto"/>
      <w:ind w:firstLineChars="200" w:firstLine="420"/>
      <w:jc w:val="left"/>
      <w:textAlignment w:val="auto"/>
    </w:pPr>
    <w:rPr>
      <w:rFonts w:ascii="Tahoma" w:eastAsia="微软雅黑" w:hAnsi="Tahoma"/>
      <w:sz w:val="22"/>
      <w:szCs w:val="22"/>
    </w:rPr>
  </w:style>
  <w:style w:type="character" w:customStyle="1" w:styleId="4Char">
    <w:name w:val="标题 4 Char"/>
    <w:basedOn w:val="a0"/>
    <w:link w:val="4"/>
    <w:semiHidden/>
    <w:rsid w:val="008C288D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styleId="a4">
    <w:name w:val="Strong"/>
    <w:basedOn w:val="a0"/>
    <w:qFormat/>
    <w:rsid w:val="008C288D"/>
    <w:rPr>
      <w:b/>
      <w:bCs/>
    </w:rPr>
  </w:style>
  <w:style w:type="character" w:styleId="a5">
    <w:name w:val="Emphasis"/>
    <w:basedOn w:val="a0"/>
    <w:qFormat/>
    <w:rsid w:val="008C288D"/>
    <w:rPr>
      <w:i/>
      <w:iCs/>
    </w:rPr>
  </w:style>
  <w:style w:type="paragraph" w:styleId="a6">
    <w:name w:val="footer"/>
    <w:basedOn w:val="a"/>
    <w:link w:val="Char"/>
    <w:uiPriority w:val="99"/>
    <w:rsid w:val="008F075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eastAsia="宋体"/>
      <w:kern w:val="2"/>
      <w:sz w:val="18"/>
      <w:szCs w:val="18"/>
    </w:rPr>
  </w:style>
  <w:style w:type="character" w:customStyle="1" w:styleId="Char">
    <w:name w:val="页脚 Char"/>
    <w:basedOn w:val="a0"/>
    <w:link w:val="a6"/>
    <w:uiPriority w:val="99"/>
    <w:rsid w:val="008F075F"/>
    <w:rPr>
      <w:rFonts w:ascii="Times New Roman" w:hAnsi="Times New Roman"/>
      <w:kern w:val="2"/>
      <w:sz w:val="18"/>
      <w:szCs w:val="18"/>
    </w:rPr>
  </w:style>
  <w:style w:type="character" w:styleId="a7">
    <w:name w:val="page number"/>
    <w:basedOn w:val="a0"/>
    <w:rsid w:val="008F075F"/>
  </w:style>
  <w:style w:type="paragraph" w:styleId="a8">
    <w:name w:val="header"/>
    <w:basedOn w:val="a"/>
    <w:link w:val="Char0"/>
    <w:uiPriority w:val="99"/>
    <w:unhideWhenUsed/>
    <w:rsid w:val="006D6E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6D6E72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3</cp:revision>
  <dcterms:created xsi:type="dcterms:W3CDTF">2021-05-11T08:19:00Z</dcterms:created>
  <dcterms:modified xsi:type="dcterms:W3CDTF">2021-05-11T08:23:00Z</dcterms:modified>
</cp:coreProperties>
</file>