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center"/>
        <w:rPr>
          <w:rFonts w:ascii="黑体" w:hAnsi="黑体" w:eastAsia="黑体" w:cs="宋体"/>
          <w:kern w:val="0"/>
          <w:sz w:val="32"/>
          <w:szCs w:val="32"/>
        </w:rPr>
      </w:pPr>
      <w:r>
        <w:rPr>
          <w:rFonts w:hint="eastAsia" w:ascii="黑体" w:hAnsi="黑体" w:eastAsia="黑体" w:cs="宋体"/>
          <w:kern w:val="0"/>
          <w:sz w:val="32"/>
          <w:szCs w:val="32"/>
        </w:rPr>
        <w:t>《新型环保型脱脂研磨剂、光亮剂的研发》项目验收公示</w:t>
      </w:r>
    </w:p>
    <w:tbl>
      <w:tblPr>
        <w:tblStyle w:val="4"/>
        <w:tblW w:w="8931" w:type="dxa"/>
        <w:tblInd w:w="-176" w:type="dxa"/>
        <w:tblLayout w:type="autofit"/>
        <w:tblCellMar>
          <w:top w:w="0" w:type="dxa"/>
          <w:left w:w="0" w:type="dxa"/>
          <w:bottom w:w="0" w:type="dxa"/>
          <w:right w:w="0" w:type="dxa"/>
        </w:tblCellMar>
      </w:tblPr>
      <w:tblGrid>
        <w:gridCol w:w="2087"/>
        <w:gridCol w:w="1911"/>
        <w:gridCol w:w="1911"/>
        <w:gridCol w:w="3022"/>
      </w:tblGrid>
      <w:tr>
        <w:tblPrEx>
          <w:tblCellMar>
            <w:top w:w="0" w:type="dxa"/>
            <w:left w:w="0" w:type="dxa"/>
            <w:bottom w:w="0" w:type="dxa"/>
            <w:right w:w="0" w:type="dxa"/>
          </w:tblCellMar>
        </w:tblPrEx>
        <w:trPr>
          <w:trHeight w:val="479" w:hRule="atLeast"/>
        </w:trPr>
        <w:tc>
          <w:tcPr>
            <w:tcW w:w="20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20" w:lineRule="exact"/>
              <w:jc w:val="center"/>
              <w:rPr>
                <w:rFonts w:ascii="宋体" w:hAnsi="宋体" w:cs="宋体"/>
                <w:kern w:val="0"/>
                <w:sz w:val="24"/>
              </w:rPr>
            </w:pPr>
            <w:r>
              <w:rPr>
                <w:rFonts w:hint="eastAsia" w:ascii="宋体" w:hAnsi="宋体" w:cs="宋体"/>
                <w:kern w:val="0"/>
                <w:sz w:val="24"/>
              </w:rPr>
              <w:t>项目名称</w:t>
            </w:r>
          </w:p>
        </w:tc>
        <w:tc>
          <w:tcPr>
            <w:tcW w:w="6844"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20" w:lineRule="exact"/>
              <w:rPr>
                <w:rFonts w:ascii="宋体" w:hAnsi="宋体" w:cs="宋体"/>
                <w:kern w:val="0"/>
                <w:sz w:val="24"/>
              </w:rPr>
            </w:pPr>
            <w:r>
              <w:rPr>
                <w:rFonts w:hint="eastAsia" w:ascii="宋体" w:hAnsi="宋体" w:cs="宋体"/>
                <w:kern w:val="0"/>
                <w:sz w:val="24"/>
              </w:rPr>
              <w:t>新型环保型脱脂研磨剂、光亮剂的研发</w:t>
            </w:r>
          </w:p>
        </w:tc>
      </w:tr>
      <w:tr>
        <w:tblPrEx>
          <w:tblCellMar>
            <w:top w:w="0" w:type="dxa"/>
            <w:left w:w="0" w:type="dxa"/>
            <w:bottom w:w="0" w:type="dxa"/>
            <w:right w:w="0" w:type="dxa"/>
          </w:tblCellMar>
        </w:tblPrEx>
        <w:trPr>
          <w:trHeight w:val="399" w:hRule="atLeast"/>
        </w:trPr>
        <w:tc>
          <w:tcPr>
            <w:tcW w:w="20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20" w:lineRule="exact"/>
              <w:jc w:val="center"/>
              <w:rPr>
                <w:rFonts w:ascii="宋体" w:hAnsi="宋体" w:cs="宋体"/>
                <w:kern w:val="0"/>
                <w:sz w:val="24"/>
              </w:rPr>
            </w:pPr>
            <w:r>
              <w:rPr>
                <w:rFonts w:hint="eastAsia" w:ascii="宋体" w:hAnsi="宋体" w:cs="宋体"/>
                <w:kern w:val="0"/>
                <w:sz w:val="24"/>
              </w:rPr>
              <w:t>计划编号</w:t>
            </w:r>
          </w:p>
        </w:tc>
        <w:tc>
          <w:tcPr>
            <w:tcW w:w="19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20" w:lineRule="exact"/>
              <w:jc w:val="left"/>
              <w:rPr>
                <w:rFonts w:ascii="宋体" w:hAnsi="宋体" w:cs="宋体"/>
                <w:kern w:val="0"/>
                <w:sz w:val="24"/>
              </w:rPr>
            </w:pPr>
            <w:r>
              <w:rPr>
                <w:rFonts w:hint="eastAsia" w:ascii="宋体" w:hAnsi="宋体" w:cs="宋体"/>
                <w:kern w:val="0"/>
                <w:sz w:val="24"/>
              </w:rPr>
              <w:t>湖精英领办[</w:t>
            </w:r>
            <w:r>
              <w:rPr>
                <w:rFonts w:ascii="宋体" w:hAnsi="宋体" w:cs="宋体"/>
                <w:kern w:val="0"/>
                <w:sz w:val="24"/>
              </w:rPr>
              <w:t>201</w:t>
            </w:r>
            <w:r>
              <w:rPr>
                <w:rFonts w:hint="eastAsia" w:ascii="宋体" w:hAnsi="宋体" w:cs="宋体"/>
                <w:kern w:val="0"/>
                <w:sz w:val="24"/>
                <w:lang w:val="en-US" w:eastAsia="zh-CN"/>
              </w:rPr>
              <w:t>5</w:t>
            </w:r>
            <w:r>
              <w:rPr>
                <w:rFonts w:ascii="宋体" w:hAnsi="宋体" w:cs="宋体"/>
                <w:kern w:val="0"/>
                <w:sz w:val="24"/>
              </w:rPr>
              <w:t>]</w:t>
            </w:r>
            <w:r>
              <w:rPr>
                <w:rFonts w:hint="eastAsia" w:ascii="宋体" w:hAnsi="宋体" w:cs="宋体"/>
                <w:kern w:val="0"/>
                <w:sz w:val="24"/>
                <w:lang w:val="en-US" w:eastAsia="zh-CN"/>
              </w:rPr>
              <w:t>1</w:t>
            </w:r>
            <w:r>
              <w:rPr>
                <w:rFonts w:hint="eastAsia" w:ascii="宋体" w:hAnsi="宋体" w:cs="宋体"/>
                <w:kern w:val="0"/>
                <w:sz w:val="24"/>
              </w:rPr>
              <w:t>号</w:t>
            </w:r>
          </w:p>
        </w:tc>
        <w:tc>
          <w:tcPr>
            <w:tcW w:w="19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20" w:lineRule="exact"/>
              <w:jc w:val="center"/>
              <w:rPr>
                <w:rFonts w:ascii="宋体" w:hAnsi="宋体" w:cs="宋体"/>
                <w:kern w:val="0"/>
                <w:sz w:val="24"/>
              </w:rPr>
            </w:pPr>
            <w:r>
              <w:rPr>
                <w:rFonts w:hint="eastAsia" w:ascii="宋体" w:hAnsi="宋体" w:cs="宋体"/>
                <w:kern w:val="0"/>
                <w:sz w:val="24"/>
              </w:rPr>
              <w:t>项目负责人</w:t>
            </w:r>
          </w:p>
        </w:tc>
        <w:tc>
          <w:tcPr>
            <w:tcW w:w="302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20" w:lineRule="exact"/>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姚敏良</w:t>
            </w:r>
          </w:p>
        </w:tc>
      </w:tr>
      <w:tr>
        <w:tblPrEx>
          <w:tblCellMar>
            <w:top w:w="0" w:type="dxa"/>
            <w:left w:w="0" w:type="dxa"/>
            <w:bottom w:w="0" w:type="dxa"/>
            <w:right w:w="0" w:type="dxa"/>
          </w:tblCellMar>
        </w:tblPrEx>
        <w:trPr>
          <w:trHeight w:val="515" w:hRule="atLeast"/>
        </w:trPr>
        <w:tc>
          <w:tcPr>
            <w:tcW w:w="20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20" w:lineRule="exact"/>
              <w:jc w:val="center"/>
              <w:rPr>
                <w:rFonts w:ascii="宋体" w:hAnsi="宋体" w:cs="宋体"/>
                <w:kern w:val="0"/>
                <w:sz w:val="24"/>
              </w:rPr>
            </w:pPr>
            <w:r>
              <w:rPr>
                <w:rFonts w:hint="eastAsia" w:ascii="宋体" w:hAnsi="宋体" w:cs="宋体"/>
                <w:kern w:val="0"/>
                <w:sz w:val="24"/>
              </w:rPr>
              <w:t>完成单位</w:t>
            </w:r>
          </w:p>
        </w:tc>
        <w:tc>
          <w:tcPr>
            <w:tcW w:w="6844"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20" w:lineRule="exact"/>
              <w:jc w:val="left"/>
              <w:rPr>
                <w:rFonts w:ascii="宋体" w:hAnsi="宋体" w:cs="宋体"/>
                <w:kern w:val="0"/>
                <w:sz w:val="24"/>
              </w:rPr>
            </w:pPr>
            <w:r>
              <w:rPr>
                <w:rFonts w:hint="eastAsia" w:ascii="宋体" w:hAnsi="宋体" w:cs="宋体"/>
                <w:kern w:val="0"/>
                <w:sz w:val="24"/>
              </w:rPr>
              <w:t>浙江湖磨抛光模具制造有限公司</w:t>
            </w:r>
          </w:p>
        </w:tc>
      </w:tr>
      <w:tr>
        <w:tblPrEx>
          <w:tblCellMar>
            <w:top w:w="0" w:type="dxa"/>
            <w:left w:w="0" w:type="dxa"/>
            <w:bottom w:w="0" w:type="dxa"/>
            <w:right w:w="0" w:type="dxa"/>
          </w:tblCellMar>
        </w:tblPrEx>
        <w:trPr>
          <w:trHeight w:val="415" w:hRule="atLeast"/>
        </w:trPr>
        <w:tc>
          <w:tcPr>
            <w:tcW w:w="20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20" w:lineRule="exact"/>
              <w:jc w:val="center"/>
              <w:rPr>
                <w:rFonts w:ascii="宋体" w:hAnsi="宋体" w:cs="宋体"/>
                <w:kern w:val="0"/>
                <w:sz w:val="24"/>
              </w:rPr>
            </w:pPr>
            <w:r>
              <w:rPr>
                <w:rFonts w:hint="eastAsia" w:ascii="宋体" w:hAnsi="宋体" w:cs="宋体"/>
                <w:kern w:val="0"/>
                <w:sz w:val="24"/>
              </w:rPr>
              <w:t>完成人员</w:t>
            </w:r>
          </w:p>
        </w:tc>
        <w:tc>
          <w:tcPr>
            <w:tcW w:w="6844"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20" w:lineRule="exact"/>
              <w:jc w:val="left"/>
              <w:rPr>
                <w:rFonts w:hint="eastAsia" w:ascii="宋体" w:hAnsi="宋体" w:eastAsia="宋体" w:cs="宋体"/>
                <w:kern w:val="0"/>
                <w:sz w:val="24"/>
                <w:lang w:eastAsia="zh-CN"/>
              </w:rPr>
            </w:pPr>
            <w:r>
              <w:rPr>
                <w:rFonts w:hint="eastAsia"/>
                <w:color w:val="000000"/>
                <w:sz w:val="24"/>
              </w:rPr>
              <w:t>姚敏良</w:t>
            </w:r>
            <w:r>
              <w:rPr>
                <w:rFonts w:hint="eastAsia"/>
                <w:color w:val="000000"/>
                <w:sz w:val="24"/>
                <w:lang w:eastAsia="zh-CN"/>
              </w:rPr>
              <w:t>、</w:t>
            </w:r>
            <w:r>
              <w:rPr>
                <w:rFonts w:hint="eastAsia"/>
                <w:color w:val="000000"/>
                <w:sz w:val="24"/>
              </w:rPr>
              <w:t>雍莉</w:t>
            </w:r>
            <w:r>
              <w:rPr>
                <w:rFonts w:hint="eastAsia"/>
                <w:color w:val="000000"/>
                <w:sz w:val="24"/>
                <w:lang w:eastAsia="zh-CN"/>
              </w:rPr>
              <w:t>、</w:t>
            </w:r>
            <w:r>
              <w:rPr>
                <w:rFonts w:hint="eastAsia"/>
                <w:color w:val="000000"/>
                <w:sz w:val="24"/>
              </w:rPr>
              <w:t>任永国</w:t>
            </w:r>
            <w:r>
              <w:rPr>
                <w:rFonts w:hint="eastAsia"/>
                <w:color w:val="000000"/>
                <w:sz w:val="24"/>
                <w:lang w:eastAsia="zh-CN"/>
              </w:rPr>
              <w:t>、</w:t>
            </w:r>
            <w:r>
              <w:rPr>
                <w:rFonts w:hint="eastAsia"/>
                <w:color w:val="000000"/>
                <w:sz w:val="24"/>
              </w:rPr>
              <w:t>章正卓</w:t>
            </w:r>
          </w:p>
        </w:tc>
      </w:tr>
      <w:tr>
        <w:tblPrEx>
          <w:tblCellMar>
            <w:top w:w="0" w:type="dxa"/>
            <w:left w:w="0" w:type="dxa"/>
            <w:bottom w:w="0" w:type="dxa"/>
            <w:right w:w="0" w:type="dxa"/>
          </w:tblCellMar>
        </w:tblPrEx>
        <w:trPr>
          <w:trHeight w:val="406" w:hRule="atLeast"/>
        </w:trPr>
        <w:tc>
          <w:tcPr>
            <w:tcW w:w="20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20" w:lineRule="exact"/>
              <w:jc w:val="center"/>
              <w:rPr>
                <w:rFonts w:ascii="宋体" w:hAnsi="宋体" w:cs="宋体"/>
                <w:kern w:val="0"/>
                <w:sz w:val="24"/>
              </w:rPr>
            </w:pPr>
            <w:r>
              <w:rPr>
                <w:rFonts w:hint="eastAsia" w:ascii="宋体" w:hAnsi="宋体" w:cs="宋体"/>
                <w:kern w:val="0"/>
                <w:sz w:val="24"/>
              </w:rPr>
              <w:t>组织验收单位</w:t>
            </w:r>
          </w:p>
        </w:tc>
        <w:tc>
          <w:tcPr>
            <w:tcW w:w="6844"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20" w:lineRule="exact"/>
              <w:jc w:val="left"/>
              <w:rPr>
                <w:rFonts w:ascii="宋体" w:hAnsi="宋体" w:cs="宋体"/>
                <w:kern w:val="0"/>
                <w:sz w:val="24"/>
              </w:rPr>
            </w:pPr>
            <w:r>
              <w:rPr>
                <w:rFonts w:hint="eastAsia" w:ascii="宋体" w:hAnsi="宋体" w:cs="宋体"/>
                <w:kern w:val="0"/>
                <w:sz w:val="24"/>
              </w:rPr>
              <w:t>湖</w:t>
            </w:r>
            <w:r>
              <w:rPr>
                <w:rFonts w:ascii="宋体" w:hAnsi="宋体" w:cs="宋体"/>
                <w:kern w:val="0"/>
                <w:sz w:val="24"/>
              </w:rPr>
              <w:t>州市科学</w:t>
            </w:r>
            <w:r>
              <w:rPr>
                <w:rFonts w:hint="eastAsia" w:ascii="宋体" w:hAnsi="宋体" w:cs="宋体"/>
                <w:kern w:val="0"/>
                <w:sz w:val="24"/>
              </w:rPr>
              <w:t>技术</w:t>
            </w:r>
            <w:r>
              <w:rPr>
                <w:rFonts w:ascii="宋体" w:hAnsi="宋体" w:cs="宋体"/>
                <w:kern w:val="0"/>
                <w:sz w:val="24"/>
              </w:rPr>
              <w:t>局</w:t>
            </w:r>
          </w:p>
        </w:tc>
      </w:tr>
      <w:tr>
        <w:tblPrEx>
          <w:tblCellMar>
            <w:top w:w="0" w:type="dxa"/>
            <w:left w:w="0" w:type="dxa"/>
            <w:bottom w:w="0" w:type="dxa"/>
            <w:right w:w="0" w:type="dxa"/>
          </w:tblCellMar>
        </w:tblPrEx>
        <w:trPr>
          <w:trHeight w:val="454" w:hRule="atLeast"/>
        </w:trPr>
        <w:tc>
          <w:tcPr>
            <w:tcW w:w="2087"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20" w:lineRule="exact"/>
              <w:jc w:val="center"/>
              <w:rPr>
                <w:rFonts w:ascii="宋体" w:hAnsi="宋体" w:cs="宋体"/>
                <w:kern w:val="0"/>
                <w:sz w:val="24"/>
              </w:rPr>
            </w:pPr>
            <w:r>
              <w:rPr>
                <w:rFonts w:hint="eastAsia" w:ascii="宋体" w:hAnsi="宋体" w:cs="宋体"/>
                <w:kern w:val="0"/>
                <w:sz w:val="24"/>
              </w:rPr>
              <w:t>验收组成员</w:t>
            </w:r>
          </w:p>
        </w:tc>
        <w:tc>
          <w:tcPr>
            <w:tcW w:w="6844"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before="100" w:beforeAutospacing="1" w:after="100" w:afterAutospacing="1" w:line="520" w:lineRule="exact"/>
              <w:jc w:val="left"/>
              <w:rPr>
                <w:rFonts w:ascii="宋体" w:hAnsi="宋体" w:cs="宋体"/>
                <w:kern w:val="0"/>
                <w:sz w:val="24"/>
              </w:rPr>
            </w:pPr>
            <w:r>
              <w:rPr>
                <w:rFonts w:hint="eastAsia" w:ascii="宋体" w:hAnsi="宋体" w:cs="宋体"/>
                <w:kern w:val="0"/>
                <w:sz w:val="24"/>
              </w:rPr>
              <w:t>周继军</w:t>
            </w:r>
            <w:r>
              <w:rPr>
                <w:rFonts w:hint="eastAsia" w:ascii="宋体" w:hAnsi="宋体" w:cs="宋体"/>
                <w:kern w:val="0"/>
                <w:sz w:val="24"/>
                <w:lang w:eastAsia="zh-CN"/>
              </w:rPr>
              <w:t>、</w:t>
            </w:r>
            <w:r>
              <w:rPr>
                <w:rFonts w:hint="eastAsia" w:ascii="宋体" w:hAnsi="宋体" w:cs="宋体"/>
                <w:kern w:val="0"/>
                <w:sz w:val="24"/>
              </w:rPr>
              <w:t>徐其言</w:t>
            </w:r>
            <w:r>
              <w:rPr>
                <w:rFonts w:hint="eastAsia" w:ascii="宋体" w:hAnsi="宋体" w:cs="宋体"/>
                <w:kern w:val="0"/>
                <w:sz w:val="24"/>
                <w:lang w:eastAsia="zh-CN"/>
              </w:rPr>
              <w:t>、</w:t>
            </w:r>
            <w:r>
              <w:rPr>
                <w:rFonts w:hint="eastAsia" w:ascii="宋体" w:hAnsi="宋体" w:cs="宋体"/>
                <w:kern w:val="0"/>
                <w:sz w:val="24"/>
              </w:rPr>
              <w:t>高金林</w:t>
            </w:r>
            <w:r>
              <w:rPr>
                <w:rFonts w:hint="eastAsia" w:ascii="宋体" w:hAnsi="宋体" w:cs="宋体"/>
                <w:kern w:val="0"/>
                <w:sz w:val="24"/>
                <w:lang w:eastAsia="zh-CN"/>
              </w:rPr>
              <w:t>、</w:t>
            </w:r>
            <w:r>
              <w:rPr>
                <w:rFonts w:hint="eastAsia" w:ascii="宋体" w:hAnsi="宋体" w:cs="宋体"/>
                <w:kern w:val="0"/>
                <w:sz w:val="24"/>
              </w:rPr>
              <w:t>潘国祥</w:t>
            </w:r>
            <w:r>
              <w:rPr>
                <w:rFonts w:hint="eastAsia" w:ascii="宋体" w:hAnsi="宋体" w:cs="宋体"/>
                <w:kern w:val="0"/>
                <w:sz w:val="24"/>
                <w:lang w:eastAsia="zh-CN"/>
              </w:rPr>
              <w:t>、</w:t>
            </w:r>
            <w:r>
              <w:rPr>
                <w:rFonts w:hint="eastAsia" w:ascii="宋体" w:hAnsi="宋体" w:cs="宋体"/>
                <w:kern w:val="0"/>
                <w:sz w:val="24"/>
              </w:rPr>
              <w:t>张玉建</w:t>
            </w:r>
            <w:r>
              <w:rPr>
                <w:rFonts w:hint="eastAsia" w:ascii="宋体" w:hAnsi="宋体" w:cs="宋体"/>
                <w:kern w:val="0"/>
                <w:sz w:val="24"/>
                <w:lang w:eastAsia="zh-CN"/>
              </w:rPr>
              <w:t>、</w:t>
            </w:r>
            <w:r>
              <w:rPr>
                <w:rFonts w:hint="eastAsia" w:ascii="宋体" w:hAnsi="宋体" w:cs="宋体"/>
                <w:kern w:val="0"/>
                <w:sz w:val="24"/>
              </w:rPr>
              <w:t>马国权</w:t>
            </w:r>
            <w:r>
              <w:rPr>
                <w:rFonts w:hint="eastAsia" w:ascii="宋体" w:hAnsi="宋体" w:cs="宋体"/>
                <w:kern w:val="0"/>
                <w:sz w:val="24"/>
                <w:lang w:eastAsia="zh-CN"/>
              </w:rPr>
              <w:t>、</w:t>
            </w:r>
            <w:r>
              <w:rPr>
                <w:rFonts w:hint="eastAsia" w:ascii="宋体" w:hAnsi="宋体" w:cs="宋体"/>
                <w:kern w:val="0"/>
                <w:sz w:val="24"/>
              </w:rPr>
              <w:t>周朝</w:t>
            </w:r>
          </w:p>
        </w:tc>
      </w:tr>
      <w:tr>
        <w:tblPrEx>
          <w:tblCellMar>
            <w:top w:w="0" w:type="dxa"/>
            <w:left w:w="0" w:type="dxa"/>
            <w:bottom w:w="0" w:type="dxa"/>
            <w:right w:w="0" w:type="dxa"/>
          </w:tblCellMar>
        </w:tblPrEx>
        <w:trPr>
          <w:trHeight w:val="7919" w:hRule="atLeast"/>
        </w:trPr>
        <w:tc>
          <w:tcPr>
            <w:tcW w:w="8931" w:type="dxa"/>
            <w:gridSpan w:val="4"/>
            <w:tcBorders>
              <w:top w:val="nil"/>
              <w:left w:val="single" w:color="auto" w:sz="8" w:space="0"/>
              <w:bottom w:val="single" w:color="auto" w:sz="8" w:space="0"/>
              <w:right w:val="single" w:color="auto" w:sz="8" w:space="0"/>
            </w:tcBorders>
            <w:tcMar>
              <w:top w:w="0" w:type="dxa"/>
              <w:left w:w="108" w:type="dxa"/>
              <w:bottom w:w="0" w:type="dxa"/>
              <w:right w:w="108" w:type="dxa"/>
            </w:tcMar>
          </w:tcPr>
          <w:p>
            <w:pPr>
              <w:snapToGrid w:val="0"/>
              <w:spacing w:line="276" w:lineRule="auto"/>
              <w:ind w:left="283" w:leftChars="135" w:right="368" w:rightChars="175" w:firstLine="434" w:firstLineChars="181"/>
              <w:rPr>
                <w:rFonts w:hint="eastAsia" w:ascii="仿宋_GB2312" w:hAnsi="宋体" w:eastAsia="仿宋_GB2312" w:cs="宋体"/>
                <w:kern w:val="0"/>
                <w:sz w:val="24"/>
              </w:rPr>
            </w:pPr>
            <w:r>
              <w:rPr>
                <w:rFonts w:hint="eastAsia" w:ascii="仿宋_GB2312" w:hAnsi="宋体" w:eastAsia="仿宋_GB2312" w:cs="宋体"/>
                <w:kern w:val="0"/>
                <w:sz w:val="24"/>
              </w:rPr>
              <w:t>经企业申请,湖州市科技局联合市专项办牵头，南浔区科技局联合区专项办组织，</w:t>
            </w:r>
            <w:r>
              <w:rPr>
                <w:rFonts w:hint="eastAsia" w:ascii="仿宋_GB2312" w:hAnsi="宋体" w:eastAsia="仿宋_GB2312" w:cs="宋体"/>
                <w:kern w:val="0"/>
                <w:sz w:val="24"/>
                <w:lang w:eastAsia="zh-CN"/>
              </w:rPr>
              <w:t>邀请专家组成验收委员会，</w:t>
            </w:r>
            <w:r>
              <w:rPr>
                <w:rFonts w:hint="eastAsia" w:ascii="仿宋_GB2312" w:hAnsi="宋体" w:eastAsia="仿宋_GB2312" w:cs="宋体"/>
                <w:kern w:val="0"/>
                <w:sz w:val="24"/>
              </w:rPr>
              <w:t>于2021年4月13日在湖州召开由浙江湖磨抛光磨具制造有限公司姚敏良作为负责人的“新型环保型脱脂研磨剂、光亮剂的研发及产业化项目”（湖精英领办〔2015〕5号）南太湖精英计划创新团队项目验收会议。验收委员会听取了项目</w:t>
            </w:r>
            <w:r>
              <w:rPr>
                <w:rFonts w:hint="eastAsia" w:ascii="仿宋_GB2312" w:hAnsi="宋体" w:eastAsia="仿宋_GB2312" w:cs="宋体"/>
                <w:kern w:val="0"/>
                <w:sz w:val="24"/>
                <w:lang w:eastAsia="zh-CN"/>
              </w:rPr>
              <w:t>实施情况的汇报</w:t>
            </w:r>
            <w:bookmarkStart w:id="0" w:name="_GoBack"/>
            <w:bookmarkEnd w:id="0"/>
            <w:r>
              <w:rPr>
                <w:rFonts w:hint="eastAsia" w:ascii="仿宋_GB2312" w:hAnsi="宋体" w:eastAsia="仿宋_GB2312" w:cs="宋体"/>
                <w:kern w:val="0"/>
                <w:sz w:val="24"/>
                <w:lang w:eastAsia="zh-CN"/>
              </w:rPr>
              <w:t>，</w:t>
            </w:r>
            <w:r>
              <w:rPr>
                <w:rFonts w:hint="eastAsia" w:ascii="仿宋_GB2312" w:hAnsi="宋体" w:eastAsia="仿宋_GB2312" w:cs="宋体"/>
                <w:kern w:val="0"/>
                <w:sz w:val="24"/>
              </w:rPr>
              <w:t>审阅了有关资料，</w:t>
            </w:r>
            <w:r>
              <w:rPr>
                <w:rFonts w:hint="eastAsia" w:ascii="仿宋_GB2312" w:hAnsi="宋体" w:eastAsia="仿宋_GB2312" w:cs="宋体"/>
                <w:kern w:val="0"/>
                <w:sz w:val="24"/>
                <w:lang w:eastAsia="zh-CN"/>
              </w:rPr>
              <w:t>察看了样品，</w:t>
            </w:r>
            <w:r>
              <w:rPr>
                <w:rFonts w:hint="eastAsia" w:ascii="仿宋_GB2312" w:hAnsi="宋体" w:eastAsia="仿宋_GB2312" w:cs="宋体"/>
                <w:kern w:val="0"/>
                <w:sz w:val="24"/>
              </w:rPr>
              <w:t>经讨论，形成验收意见如下：</w:t>
            </w:r>
          </w:p>
          <w:p>
            <w:pPr>
              <w:snapToGrid w:val="0"/>
              <w:spacing w:line="276" w:lineRule="auto"/>
              <w:ind w:left="283" w:leftChars="135" w:right="368" w:rightChars="175" w:firstLine="434" w:firstLineChars="181"/>
              <w:rPr>
                <w:rFonts w:hint="eastAsia" w:ascii="仿宋_GB2312" w:hAnsi="宋体" w:eastAsia="仿宋_GB2312" w:cs="宋体"/>
                <w:kern w:val="0"/>
                <w:sz w:val="24"/>
              </w:rPr>
            </w:pPr>
            <w:r>
              <w:rPr>
                <w:rFonts w:hint="eastAsia" w:ascii="仿宋_GB2312" w:hAnsi="宋体" w:eastAsia="仿宋_GB2312" w:cs="宋体"/>
                <w:kern w:val="0"/>
                <w:sz w:val="24"/>
              </w:rPr>
              <w:t>一、提供的技术资料完整、规范，符合项目验收要求。</w:t>
            </w:r>
          </w:p>
          <w:p>
            <w:pPr>
              <w:snapToGrid w:val="0"/>
              <w:spacing w:line="276" w:lineRule="auto"/>
              <w:ind w:left="283" w:leftChars="135" w:right="368" w:rightChars="175" w:firstLine="434" w:firstLineChars="181"/>
              <w:rPr>
                <w:rFonts w:hint="eastAsia" w:ascii="仿宋_GB2312" w:hAnsi="宋体" w:eastAsia="仿宋_GB2312" w:cs="宋体"/>
                <w:kern w:val="0"/>
                <w:sz w:val="24"/>
              </w:rPr>
            </w:pPr>
            <w:r>
              <w:rPr>
                <w:rFonts w:hint="eastAsia" w:ascii="仿宋_GB2312" w:hAnsi="宋体" w:eastAsia="仿宋_GB2312" w:cs="宋体"/>
                <w:kern w:val="0"/>
                <w:sz w:val="24"/>
              </w:rPr>
              <w:t>二、创新团队通过优化表面活性剂、助剂和无机盐的复配比例，开发了金属表面精饰处理用脱脂剂、研磨液和光亮剂等系列产品，工艺过程实现了无磷、无硅和低COD/BOD排放。产品具有抛光效果好、去污能力强、绿色环保等特点，在配方上有重大创新，技术处国际先进水平。</w:t>
            </w:r>
          </w:p>
          <w:p>
            <w:pPr>
              <w:snapToGrid w:val="0"/>
              <w:spacing w:line="276" w:lineRule="auto"/>
              <w:ind w:left="283" w:leftChars="135" w:right="368" w:rightChars="175" w:firstLine="434" w:firstLineChars="181"/>
              <w:rPr>
                <w:rFonts w:hint="eastAsia" w:ascii="仿宋_GB2312" w:hAnsi="宋体" w:eastAsia="仿宋_GB2312" w:cs="宋体"/>
                <w:kern w:val="0"/>
                <w:sz w:val="24"/>
              </w:rPr>
            </w:pPr>
            <w:r>
              <w:rPr>
                <w:rFonts w:hint="eastAsia" w:ascii="仿宋_GB2312" w:hAnsi="宋体" w:eastAsia="仿宋_GB2312" w:cs="宋体"/>
                <w:kern w:val="0"/>
                <w:sz w:val="24"/>
              </w:rPr>
              <w:t>三、创新团队研发的产品经嘉兴中科检测技术服务有限公司检测(检测报告号A161202-02)，所测指标符合Q/HM02-2016和相关标准的要求；授权专利8件（PCT专利1件、中国发明专利3件）、省级新产品8项、企业标准2项、论文1篇，达到计划任务书要求。</w:t>
            </w:r>
          </w:p>
          <w:p>
            <w:pPr>
              <w:snapToGrid w:val="0"/>
              <w:spacing w:line="276" w:lineRule="auto"/>
              <w:ind w:left="283" w:leftChars="135" w:right="368" w:rightChars="175" w:firstLine="434" w:firstLineChars="181"/>
              <w:rPr>
                <w:rFonts w:hint="eastAsia" w:ascii="仿宋_GB2312" w:hAnsi="宋体" w:eastAsia="仿宋_GB2312" w:cs="宋体"/>
                <w:kern w:val="0"/>
                <w:sz w:val="24"/>
              </w:rPr>
            </w:pPr>
            <w:r>
              <w:rPr>
                <w:rFonts w:hint="eastAsia" w:ascii="仿宋_GB2312" w:hAnsi="宋体" w:eastAsia="仿宋_GB2312" w:cs="宋体"/>
                <w:kern w:val="0"/>
                <w:sz w:val="24"/>
              </w:rPr>
              <w:t>四、项目经中勤万信会计事务所浙江分所审计（审计文号：勤信浙专字[2020]第0051号），项目实际总投入1362.51万元，主要用于设备购置、材料采购等，资金使用合理。截止2019年12月31日，项目已实现销售收入11540.86万元、净利润708.96万元、税金552.56万元。</w:t>
            </w:r>
          </w:p>
          <w:p>
            <w:pPr>
              <w:snapToGrid w:val="0"/>
              <w:spacing w:line="276" w:lineRule="auto"/>
              <w:ind w:left="283" w:leftChars="135" w:right="368" w:rightChars="175" w:firstLine="434" w:firstLineChars="181"/>
              <w:rPr>
                <w:rFonts w:hint="eastAsia" w:ascii="仿宋_GB2312" w:hAnsi="宋体" w:eastAsia="仿宋_GB2312"/>
                <w:color w:val="000000"/>
                <w:sz w:val="24"/>
              </w:rPr>
            </w:pPr>
            <w:r>
              <w:rPr>
                <w:rFonts w:hint="eastAsia" w:ascii="仿宋_GB2312" w:hAnsi="宋体" w:eastAsia="仿宋_GB2312" w:cs="宋体"/>
                <w:kern w:val="0"/>
                <w:sz w:val="24"/>
              </w:rPr>
              <w:t>验收委员会认为：项目已完成计划任务书规定的主要技术和经济指标，验收合格。</w:t>
            </w:r>
          </w:p>
        </w:tc>
      </w:tr>
    </w:tbl>
    <w:p>
      <w:pPr>
        <w:ind w:left="283" w:leftChars="135" w:right="368" w:rightChars="175" w:firstLine="194" w:firstLineChars="81"/>
        <w:rPr>
          <w:rFonts w:hint="eastAsia" w:ascii="仿宋_GB2312" w:eastAsia="仿宋_GB2312"/>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694"/>
    <w:rsid w:val="000B59BF"/>
    <w:rsid w:val="000D7187"/>
    <w:rsid w:val="00116F78"/>
    <w:rsid w:val="00121F82"/>
    <w:rsid w:val="00144B9A"/>
    <w:rsid w:val="001F4F90"/>
    <w:rsid w:val="00220FD2"/>
    <w:rsid w:val="00227F6C"/>
    <w:rsid w:val="00245E11"/>
    <w:rsid w:val="003078D8"/>
    <w:rsid w:val="003258E9"/>
    <w:rsid w:val="004872E0"/>
    <w:rsid w:val="00495D2B"/>
    <w:rsid w:val="004B1D5D"/>
    <w:rsid w:val="00541914"/>
    <w:rsid w:val="00545ADC"/>
    <w:rsid w:val="005F7B2F"/>
    <w:rsid w:val="0061281D"/>
    <w:rsid w:val="00626663"/>
    <w:rsid w:val="00636694"/>
    <w:rsid w:val="00667B53"/>
    <w:rsid w:val="007600C4"/>
    <w:rsid w:val="00825710"/>
    <w:rsid w:val="00856C69"/>
    <w:rsid w:val="00882A67"/>
    <w:rsid w:val="00910558"/>
    <w:rsid w:val="00933CE4"/>
    <w:rsid w:val="00942780"/>
    <w:rsid w:val="00996B80"/>
    <w:rsid w:val="009D2349"/>
    <w:rsid w:val="00AB1F0E"/>
    <w:rsid w:val="00B36FF2"/>
    <w:rsid w:val="00B71D3E"/>
    <w:rsid w:val="00B84BCE"/>
    <w:rsid w:val="00BE71D9"/>
    <w:rsid w:val="00C71FA4"/>
    <w:rsid w:val="00DB1AC5"/>
    <w:rsid w:val="00DC4EDC"/>
    <w:rsid w:val="00DF5A79"/>
    <w:rsid w:val="00E31163"/>
    <w:rsid w:val="00E91071"/>
    <w:rsid w:val="00ED3AD5"/>
    <w:rsid w:val="00EE4DAE"/>
    <w:rsid w:val="00F10795"/>
    <w:rsid w:val="00F34DA5"/>
    <w:rsid w:val="00F440E1"/>
    <w:rsid w:val="00F8217D"/>
    <w:rsid w:val="00F96981"/>
    <w:rsid w:val="00FC6D84"/>
    <w:rsid w:val="00FD6B83"/>
    <w:rsid w:val="0481606D"/>
    <w:rsid w:val="057C3FA6"/>
    <w:rsid w:val="159D526E"/>
    <w:rsid w:val="18F00F35"/>
    <w:rsid w:val="255E4623"/>
    <w:rsid w:val="2C217106"/>
    <w:rsid w:val="2E493B21"/>
    <w:rsid w:val="33F60CC2"/>
    <w:rsid w:val="349370F6"/>
    <w:rsid w:val="40E07CC9"/>
    <w:rsid w:val="4AFE5FC9"/>
    <w:rsid w:val="52B6014C"/>
    <w:rsid w:val="5D5526D9"/>
    <w:rsid w:val="628065B1"/>
    <w:rsid w:val="71E61EE3"/>
    <w:rsid w:val="72FA02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rFonts w:ascii="Times New Roman" w:hAnsi="Times New Roman" w:eastAsia="宋体" w:cs="Times New Roman"/>
      <w:sz w:val="18"/>
      <w:szCs w:val="18"/>
    </w:rPr>
  </w:style>
  <w:style w:type="character" w:customStyle="1" w:styleId="7">
    <w:name w:val="页脚 字符"/>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4E5C44-5D59-4325-AA18-A8EF8196D0B2}">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Pages>
  <Words>121</Words>
  <Characters>696</Characters>
  <Lines>5</Lines>
  <Paragraphs>1</Paragraphs>
  <TotalTime>7</TotalTime>
  <ScaleCrop>false</ScaleCrop>
  <LinksUpToDate>false</LinksUpToDate>
  <CharactersWithSpaces>816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2020-04-26T05:47:00Z</dcterms:created>
  <dc:creator>lenovo-22</dc:creator>
  <cp:lastModifiedBy>Administrator</cp:lastModifiedBy>
  <dcterms:modified xsi:type="dcterms:W3CDTF">2021-04-28T02:39:20Z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851CDBF1481245FFB51B016886BE491C</vt:lpwstr>
  </property>
</Properties>
</file>