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EC" w:rsidRDefault="00EC0092">
      <w:pPr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>
        <w:rPr>
          <w:rFonts w:ascii="黑体" w:eastAsia="黑体" w:hAnsi="黑体" w:cs="黑体" w:hint="eastAsia"/>
          <w:color w:val="000000" w:themeColor="text1"/>
          <w:sz w:val="48"/>
          <w:szCs w:val="48"/>
        </w:rPr>
        <w:t>一季度项目开竣工情况通报</w:t>
      </w:r>
    </w:p>
    <w:p w:rsidR="001B50EC" w:rsidRDefault="001B50EC">
      <w:pPr>
        <w:spacing w:line="24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B50EC" w:rsidRDefault="00EC0092">
      <w:pPr>
        <w:spacing w:line="400" w:lineRule="exact"/>
        <w:jc w:val="center"/>
        <w:rPr>
          <w:rFonts w:ascii="楷体" w:eastAsia="楷体" w:hAnsi="楷体" w:cstheme="minorBidi"/>
          <w:color w:val="000000" w:themeColor="text1"/>
          <w:sz w:val="30"/>
          <w:szCs w:val="30"/>
        </w:rPr>
      </w:pPr>
      <w:r>
        <w:rPr>
          <w:rFonts w:ascii="楷体" w:eastAsia="楷体" w:hAnsi="楷体" w:cstheme="minorBidi" w:hint="eastAsia"/>
          <w:color w:val="000000" w:themeColor="text1"/>
          <w:sz w:val="30"/>
          <w:szCs w:val="30"/>
        </w:rPr>
        <w:t>县发改局</w:t>
      </w:r>
    </w:p>
    <w:p w:rsidR="001B50EC" w:rsidRDefault="00EC0092">
      <w:pPr>
        <w:pStyle w:val="2"/>
        <w:ind w:firstLine="640"/>
        <w:rPr>
          <w:rFonts w:ascii="楷体" w:eastAsia="楷体" w:hAnsi="楷体" w:cs="Times New Roman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楷体" w:eastAsia="楷体" w:hAnsi="楷体" w:cs="Times New Roman" w:hint="eastAsia"/>
          <w:color w:val="000000" w:themeColor="text1"/>
          <w:sz w:val="30"/>
          <w:szCs w:val="30"/>
        </w:rPr>
        <w:t>2021.3.</w:t>
      </w:r>
      <w:r>
        <w:rPr>
          <w:rFonts w:ascii="楷体" w:eastAsia="楷体" w:hAnsi="楷体" w:cs="Times New Roman" w:hint="eastAsia"/>
          <w:color w:val="000000" w:themeColor="text1"/>
          <w:sz w:val="30"/>
          <w:szCs w:val="30"/>
        </w:rPr>
        <w:t>28</w:t>
      </w:r>
    </w:p>
    <w:p w:rsidR="001B50EC" w:rsidRDefault="001B50E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B50EC" w:rsidRDefault="00EC009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一季度全县共排出亿元以上开竣工产业项目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个，其中开工项目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个，竣工项目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个。</w:t>
      </w:r>
    </w:p>
    <w:p w:rsidR="001B50EC" w:rsidRDefault="00EC0092">
      <w:pPr>
        <w:numPr>
          <w:ilvl w:val="0"/>
          <w:numId w:val="1"/>
        </w:numPr>
        <w:spacing w:line="360" w:lineRule="auto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开工项目。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一季度计划开工项目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个，截止今天已开工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个，开工率为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105.3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各乡镇（街道、园区）完成情况如下：开发区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煤山镇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其中新增计划外开工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个，为长兴南方节能升级提升项目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和平镇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画溪街道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南太湖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泗安镇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夹浦镇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新增计划外开工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个，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为乐佳纺织、海顺纺织和珺亦纺织项目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小浦镇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洪桥镇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林城镇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虹星桥镇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新增计划外开工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个，为润和光伏项目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太湖图影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个。同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日相比，新增开工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bookmarkStart w:id="0" w:name="_GoBack"/>
      <w:bookmarkEnd w:id="0"/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完成率提高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B50EC" w:rsidRDefault="001B50EC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1B50EC" w:rsidRDefault="00EC0092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一季度开工项目分乡镇完成情况</w:t>
      </w:r>
    </w:p>
    <w:tbl>
      <w:tblPr>
        <w:tblStyle w:val="a6"/>
        <w:tblW w:w="8400" w:type="dxa"/>
        <w:tblInd w:w="70" w:type="dxa"/>
        <w:tblLook w:val="04A0"/>
      </w:tblPr>
      <w:tblGrid>
        <w:gridCol w:w="1050"/>
        <w:gridCol w:w="2300"/>
        <w:gridCol w:w="1833"/>
        <w:gridCol w:w="1767"/>
        <w:gridCol w:w="1450"/>
      </w:tblGrid>
      <w:tr w:rsidR="001B50EC">
        <w:trPr>
          <w:trHeight w:val="717"/>
          <w:tblHeader/>
        </w:trPr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所属乡镇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计划开工数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已开工数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完成率</w:t>
            </w:r>
          </w:p>
        </w:tc>
      </w:tr>
      <w:tr w:rsidR="001B50EC">
        <w:tc>
          <w:tcPr>
            <w:tcW w:w="1050" w:type="dxa"/>
          </w:tcPr>
          <w:p w:rsidR="001B50EC" w:rsidRDefault="001B50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00" w:type="dxa"/>
          </w:tcPr>
          <w:p w:rsidR="001B50EC" w:rsidRDefault="001B50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1767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450" w:type="dxa"/>
          </w:tcPr>
          <w:p w:rsidR="001B50EC" w:rsidRDefault="00EC0092" w:rsidP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  <w:r w:rsidR="004D0D9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开发区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煤山镇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116.7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和平镇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83.3%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画溪街道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67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50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</w:t>
            </w:r>
            <w:r w:rsidR="00EC00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泗安镇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南太湖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洪桥镇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夹浦镇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00%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小浦镇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林城镇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虹星桥镇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计划外</w:t>
            </w:r>
          </w:p>
        </w:tc>
      </w:tr>
      <w:tr w:rsidR="001B50EC">
        <w:tc>
          <w:tcPr>
            <w:tcW w:w="10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0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太湖图影</w:t>
            </w:r>
          </w:p>
        </w:tc>
        <w:tc>
          <w:tcPr>
            <w:tcW w:w="183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0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100%</w:t>
            </w:r>
          </w:p>
        </w:tc>
      </w:tr>
    </w:tbl>
    <w:p w:rsidR="001B50EC" w:rsidRDefault="00EC0092">
      <w:pPr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（二）竣工项目。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一季度计划竣工项目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个，截止今天已竣工项目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个，竣工率为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82.8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各乡镇（街道、园区）完成情况如下：南太湖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开发区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煤山镇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新增计划外竣工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FFFFFF" w:fill="D9D9D9"/>
        </w:rPr>
        <w:t>，分别为昊杨智能装备和昊杨改性材料项目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和平镇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画溪街道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泗安镇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小浦镇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夹浦镇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洪桥镇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虹星桥镇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水口乡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计划竣工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个，实际已竣工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个。同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日相比，新增竣工项目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个，完成率提高</w:t>
      </w:r>
      <w:r w:rsidR="004D0D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10.3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B50EC" w:rsidRDefault="001B50EC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1B50EC" w:rsidRDefault="00EC0092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一季度竣工项目分乡镇完成情况</w:t>
      </w:r>
    </w:p>
    <w:tbl>
      <w:tblPr>
        <w:tblStyle w:val="a6"/>
        <w:tblW w:w="0" w:type="auto"/>
        <w:tblLook w:val="04A0"/>
      </w:tblPr>
      <w:tblGrid>
        <w:gridCol w:w="1086"/>
        <w:gridCol w:w="1617"/>
        <w:gridCol w:w="2083"/>
        <w:gridCol w:w="2031"/>
        <w:gridCol w:w="1705"/>
      </w:tblGrid>
      <w:tr w:rsidR="001B50EC">
        <w:trPr>
          <w:tblHeader/>
        </w:trPr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所属乡镇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计划竣工数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已竣工数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完成率</w:t>
            </w:r>
          </w:p>
        </w:tc>
      </w:tr>
      <w:tr w:rsidR="001B50EC">
        <w:tc>
          <w:tcPr>
            <w:tcW w:w="1086" w:type="dxa"/>
          </w:tcPr>
          <w:p w:rsidR="001B50EC" w:rsidRDefault="001B50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</w:tcPr>
          <w:p w:rsidR="001B50EC" w:rsidRDefault="001B50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  <w:r w:rsidR="004D0D9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05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82.8</w:t>
            </w:r>
            <w:r w:rsidR="00EC00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南太湖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开发区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煤山镇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画溪街道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05" w:type="dxa"/>
          </w:tcPr>
          <w:p w:rsidR="001B50EC" w:rsidRDefault="004D0D9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75</w:t>
            </w:r>
            <w:r w:rsidR="00EC0092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和平镇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泗安镇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小浦镇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50%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洪桥镇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夹浦镇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虹星桥镇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0%</w:t>
            </w:r>
          </w:p>
        </w:tc>
      </w:tr>
      <w:tr w:rsidR="001B50EC">
        <w:tc>
          <w:tcPr>
            <w:tcW w:w="1086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617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水口乡</w:t>
            </w:r>
          </w:p>
        </w:tc>
        <w:tc>
          <w:tcPr>
            <w:tcW w:w="2083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31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B50EC" w:rsidRDefault="00EC009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100%</w:t>
            </w:r>
          </w:p>
        </w:tc>
      </w:tr>
    </w:tbl>
    <w:p w:rsidR="001B50EC" w:rsidRDefault="00EC009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:rsidR="001B50EC" w:rsidRDefault="00EC0092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全县一季度亿元以上拟开工产业项目推进表</w:t>
      </w:r>
    </w:p>
    <w:p w:rsidR="001B50EC" w:rsidRDefault="00EC0092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1B50E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全县一季度亿元以上拟竣工产业项目推进表</w:t>
      </w:r>
    </w:p>
    <w:p w:rsidR="001B50EC" w:rsidRDefault="00EC0092">
      <w:pPr>
        <w:jc w:val="center"/>
        <w:rPr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全县一季度亿元以上拟开工产业项目推进表</w:t>
      </w:r>
    </w:p>
    <w:tbl>
      <w:tblPr>
        <w:tblW w:w="15483" w:type="dxa"/>
        <w:tblInd w:w="-604" w:type="dxa"/>
        <w:tblLayout w:type="fixed"/>
        <w:tblLook w:val="04A0"/>
      </w:tblPr>
      <w:tblGrid>
        <w:gridCol w:w="483"/>
        <w:gridCol w:w="783"/>
        <w:gridCol w:w="867"/>
        <w:gridCol w:w="1950"/>
        <w:gridCol w:w="917"/>
        <w:gridCol w:w="951"/>
        <w:gridCol w:w="850"/>
        <w:gridCol w:w="650"/>
        <w:gridCol w:w="665"/>
        <w:gridCol w:w="634"/>
        <w:gridCol w:w="750"/>
        <w:gridCol w:w="783"/>
        <w:gridCol w:w="667"/>
        <w:gridCol w:w="700"/>
        <w:gridCol w:w="666"/>
        <w:gridCol w:w="667"/>
        <w:gridCol w:w="717"/>
        <w:gridCol w:w="717"/>
        <w:gridCol w:w="683"/>
        <w:gridCol w:w="383"/>
      </w:tblGrid>
      <w:tr w:rsidR="001B50EC">
        <w:trPr>
          <w:trHeight w:val="1200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所属乡镇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建设规模及内容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投资方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计划总投资（亿元）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备案固投（亿元）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用地情况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备案完成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施工图图审完成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施工单位签约完成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施工许可证办理完成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能评是否批复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环评是否批复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是否开工（已完成的打√，正在进行的打○，不需要的打—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目前进展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计划开工月份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B50EC">
        <w:trPr>
          <w:trHeight w:val="7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计划内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38+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计划外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119.93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103.68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桩基施工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进场改造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众盈汽车零部件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万件汽车精密部件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浙江众盈汽车零部件有限公司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厂房主体施工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尊优智能设备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年产油气设备配件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万件，智能装备机械配件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件，非标自动化装备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台，工厂自动化系统集成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台（套）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浙江尊优智能设备有限公司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设备安装、调试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4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佰斯特设备生产线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年产自动化标准设备生产线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台（套）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浙江佰斯特自动化科技有限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桩机施工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长瑞幕墙装饰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年产高端节能门窗、耐火窗等各类建筑门窗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万平方米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浙江长瑞幕墙装饰有限公司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1.45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36.3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设备安装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22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优全新型卫生和护理用品生产建设项目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年产婴儿纸尿裤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亿片、婴儿拉拉裤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亿片、成人纸尿裤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亿片、卫生巾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亿片、经期裤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浙江优全护理用品科技股份有限公司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12.00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10.00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桩机施工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252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泉江包装材料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万张易回收绿色包装材料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浙江泉江金属包装材料有限公司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6.00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81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原厂房室内改造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16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增欣装备及装配流水线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年产全自动阀门试验装备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套和阀门智能装配流水线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增欣机电（浙江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）有限公司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1.40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昆仑电解液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20000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吨锂离子电池电解液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湖州昆仑动力电池材料有限公司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26.7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基础开挖，桩基进场施工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浩翔机械设备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年产矿山机械设备及配件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台（套）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长兴浩翔机械有限公司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6.00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5.08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85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9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瑞莱管道修复材料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生产和销售紫外线固化内衬以便修复用于下水道、雨水管道和饮用水的管道，进口紫外线固化内衬以及提供相关的售后服务和维护紫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外线固化内衬的安装设备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瑞莱管道修复技术（浙江）有限公司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1.04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主体施工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浙矿资源再生利用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装备生产基地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年产废旧铅酸蓄电池破碎分选设备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台（套）、建筑垃圾综合处置再生利用设备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台（套）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浙江浙矿重工股份有限公司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9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月荣环保设备及配件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年产环境保护专用设备及配件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浙江月荣环保科技有限公司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5.1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69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可赛润滑改性材料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年产高性能润滑改性材料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常州可赛成功塑胶材料有限公司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1.40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施工许可证已办理，场地平整，原厂房拆除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中钢特种石墨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万吨新型高纯特种石墨、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万吨新型高纯特种石墨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中钢集团新型材料（浙江）有限公司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10.50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8C56A1" w:rsidP="008C56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8C56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 w:rsidP="008C56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桩基施工</w:t>
            </w:r>
            <w:r w:rsidR="008C56A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 w:rsidR="008C56A1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108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帅福得锂电池电芯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PACK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0.5GWh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新型高能锂离子软包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VDA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PACK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1GWh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新型高能锂离子方形铝壳电池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PACK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2.5GWh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新型高能锂离子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18650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圆柱电池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PACK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天能帅福得能源股份有限公司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8.53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7.65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46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厂房装修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易动力新能源电池包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万台（套）新能源电池包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福建易动力电子科技股份有限公司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厂房装修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墙尚科技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年产高端环保壁纸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1900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上海墙尚环保科技有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设备进场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艾沛斯半导体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亿件半导体纳米硅针生产规模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艾沛斯（香港）有限公司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进场改造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安通智汇谷二期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新增建筑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4.4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万平方米产业园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湖州安通新能源科技有限公司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68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天能产业链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创业创客平台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打造集研发、孵化、加速为一体的综合性新兴产业培育基地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浙江昊杨建设管理有限公司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5.10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研宝智能环保装备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研发制造新型智能环保装备（建筑固废智能分选系列设备）及新型环保节能材料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合肥欣畅源光电科技有限公司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余大电子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LED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节能灯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长兴余大电子有限公司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21.7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友畅二期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年产金属化薄膜电容器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长兴友畅电子有限公司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槐坎南方绿色提升项目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对厂区内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条日产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吨新型干法水泥熟料生产线设备优化改造和智能化改造，尾水利用输水工程、污水零直排技改、原水处理系统改造等配套设施绿色节能技改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湖州槐坎南方水泥有限公司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1.01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零土地技改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现场已开工，正在进行生产设备智能化改造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槐坎南方清洁化升级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项目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对公司现有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7500t/d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水泥熟料生产线进行优化升级，实现企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业对外形象视觉化大幅提升，清洁化生产程度达到省级示范工厂要求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湖州槐坎南方水泥有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1.02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零土地技改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现场已开工，正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在进行生产线改造升级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长兴南方节能升级提升项目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对公司进行总降改造、培训中心二期绿化、铁粉库自动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取料改造等升级改造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长兴南方水泥有限公司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1.06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零土地技改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现场已开工，正在进行总降改造等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恒源电动物流车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年产各类新能源低速场地电动车、新能源纯电动物流车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CKD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套件及关键核心零部件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浙江恒源机械有限公司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1.37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厂房改造中，部分设备进场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98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医用无纺布制品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万吨水刺复合多功能医疗卫生材料，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万吨医用防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SMS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无纺布，医用护理垫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0.8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亿片，医用护理拉拉裤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亿片，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万吨医用无纺布制品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杭州诚品实业有限公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10.00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7.00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107.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冠峰地板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SPC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VSPC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WSPC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地板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万立方米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浙江冠峰新材料有限公司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1.34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32.9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厂房改造中，设备进场安装调试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新明华风机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年产新风机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浙江新明华特种水泥有限公司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11.2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桩机施工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开创装备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套智能化污水处理设备产品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浙江开创环保科技股份有限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2.20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部分基础开挖，桩机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进场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元森态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新型木塑复合材料研发制造中心建设项目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浙江元森态木塑科技有限公司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缔兴新材料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万支滤芯及配套用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万平方米纳米纤维膜材料和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万平方米微孔过滤膜材料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浙江缔兴新材料科技有限公司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15.6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正在消防管道施工安装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坤金科技二期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万只高精密汽车轴承及配件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浙江坤金科技有限公司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正在旧厂房屋顶拆除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夹浦镇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康斯迪耐火材料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年产镁碳砖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万吨，异性刚玉砖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万套，炉盖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套，滑板砖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吨，不定型耐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火材料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浙江康斯迪冶金科技有限公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腾笼换鸟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厂房改造中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夹浦镇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乐佳纺织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年产各类纺织面料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3500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长兴乐佳纺织有限公司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1.08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13.8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主体施工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夹浦镇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海顺纺织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年产化纤布面料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万米、加工化纤丝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长兴夹浦海顺纺织有限公司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1.05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12.4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主体施工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84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夹浦镇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珺亦纺织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年产各类纺织面料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4500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长兴珺亦纺织有限公司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1.08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主体施工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7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洪桥镇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风宇畜牧设备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年产智能化畜牧设备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宣城风宇新材料科技有限公司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竣工投产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林城镇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棱锐纺织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年加工化纤布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万米、化纤丝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3750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浙江棱锐纺织科技有限公司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基础开挖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小浦镇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贵祥汽车内饰材料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年产新型特种汽车配件内饰材料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浙江贵祥新材料有限公司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新增用地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规划许可证已办理完成，施工单位已确定，桩机准备进场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虹星桥镇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润和光伏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兆瓦太阳能光伏支架系统及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兆瓦屋面光伏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长兴润和新能源科技有限公司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5.47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租赁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企业屋面光伏已开始施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8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太湖图影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朗诗太湖绿建精品酒店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建设客房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间，配套会议、餐饮等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长兴朗湖置业有限公司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1.97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1.78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存量用地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进行基础施工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已开工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1B50EC" w:rsidRDefault="001B50EC">
      <w:pPr>
        <w:pStyle w:val="2"/>
        <w:rPr>
          <w:color w:val="000000" w:themeColor="text1"/>
        </w:rPr>
        <w:sectPr w:rsidR="001B50E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B50EC" w:rsidRDefault="00EC0092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全县一季度亿元以上拟竣工产业项目推进表</w:t>
      </w:r>
    </w:p>
    <w:tbl>
      <w:tblPr>
        <w:tblW w:w="14648" w:type="dxa"/>
        <w:tblInd w:w="-204" w:type="dxa"/>
        <w:tblLayout w:type="fixed"/>
        <w:tblLook w:val="04A0"/>
      </w:tblPr>
      <w:tblGrid>
        <w:gridCol w:w="569"/>
        <w:gridCol w:w="1031"/>
        <w:gridCol w:w="1433"/>
        <w:gridCol w:w="4300"/>
        <w:gridCol w:w="960"/>
        <w:gridCol w:w="990"/>
        <w:gridCol w:w="1150"/>
        <w:gridCol w:w="2467"/>
        <w:gridCol w:w="982"/>
        <w:gridCol w:w="766"/>
      </w:tblGrid>
      <w:tr w:rsidR="001B50EC">
        <w:trPr>
          <w:trHeight w:val="760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所属乡镇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建设规模及内容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固投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（亿元）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入库投资（亿元）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投资完成率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目前进展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计划竣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工时间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 w:rsidP="004D0D9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  <w:r w:rsidR="004D0D9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计划内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29+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计划外</w:t>
            </w:r>
            <w:r w:rsidR="004D0D9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118.41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65.54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55.4%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天盈科技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年产安防、智能设备电气柜及关键零部件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0.78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70.1%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设备安装调试中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中国建材培训及制造基地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打造全球非金属材料高端人才培训实践基地，建设国际一流水泥建材行业绿色制造示范基地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0.55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50.4%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试运行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钙科亿虹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年产新型复合添加材料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14.4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1.61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80.6%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中南高科一期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打造绿色智造产业园，引进高端装备制造、新能源、新材料企业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0.73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71.6%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竣工投运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昊杨智能装备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亿件天能新能源相关装备及零配件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1.07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50.8%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煤山镇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昊杨改性材料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年产高分子改性新材料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2.62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52.4%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旗滨节能玻璃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1235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万平方米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Low-E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钢化中空玻璃、钢化镀膜夹层中空玻璃和钢化夹层玻璃等各类节能玻璃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6.21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4.36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70.2%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全尚仓储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经营服装电商、智能物流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0.99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76.3%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搬仓准备中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铁公水二期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座物流仓库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1.78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89.1%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试运营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博奥铝业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万吨铝合金节能型材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4.00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1.40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35.0%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南太湖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泰佳车用材料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年产乘用车内饰用辐照交联卷材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0.60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50.2%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三叶草疫苗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药物生产线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万支水针制剂和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万支冻干制剂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0.65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53.3%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部分试剂已生产，进入Ⅱ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Ⅲ临床试验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浙石油能源服务平台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建设综合供能、电动汽车充电服务配套产业平台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0.80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77.1%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竣工投运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8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吉利整车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万辆乘用车（其中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万辆增程式纯电动轿车，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万辆传统燃油（混动）轿车）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66.00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33.00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地通汽车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万件车身冲压件、车桥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4.03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2.02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50.1%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超威贝特瑞一期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KVAH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新型动力电池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3.60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2.94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81.7%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一号厂房、办公楼、研发楼、食堂、浴室土建完成，消防池设备调试，污水池施工完成，车间设备调试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恩普特一期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一期用地面积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亩，年产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万吨环保型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pvc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稳定剂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0.71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71.1%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研发中心主体结顶、内部装修。丙类仓库地坪浇筑完成，车间设备进场安装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科隆颜料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万吨环保型预分散色粉和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吨新功能性材料色母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0.92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76.5%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和平镇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天能一期技改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建设数字化绿色生产基地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2.62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2.12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81.0%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安通智汇谷一期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建设厂房及研发楼，引进绿色装备、智能产品制造企业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3.00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50.9%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竣工投运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骏海新材料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年产超高温新型耐火材料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0.58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57.2%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设备安装调试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旭沣汽车内饰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年产高端汽车内饰无纺布新材料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11000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0.69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62.6%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画溪街道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松德刀具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HSK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PSC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BT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等高精度刀具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0.59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53.4%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4D0D9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沈达空调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50000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套高端商用空调关键零部件及军用产品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2.73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1.36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泗安镇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亿帆数控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万套高端自动化数控袜机设备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0.39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38.6%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计划外</w:t>
            </w:r>
          </w:p>
        </w:tc>
      </w:tr>
      <w:tr w:rsidR="001B50EC">
        <w:trPr>
          <w:trHeight w:val="7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小浦镇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凯圣新材料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万吨智能纳米保温隔热节能建筑材料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5.50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2.20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40.0%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小浦镇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研学交流体验中心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打造集文化艺术作品展览展示交流、研学体验、写生创作、信息交流、教育培训、数字媒体艺术等功能于一体的综合性研学艺术交流基地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0.80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71.7%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内部装修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夹浦镇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永得利纺织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年产大提花床垫面料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万米，家用纺织品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0.55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50.0%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7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4D0D9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虹星桥镇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王金四期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万吨新型产业用非织造布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1.54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90.6%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洪桥镇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风宇畜牧设备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年产智能化畜牧设备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万套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1.05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0.74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70.2%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试生产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B50EC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 w:rsidR="004D0D94"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水口乡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富硒山居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建设集农业观光和旅游休闲相结合的农旅项目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2.57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2.28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88.7%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试运行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0EC" w:rsidRDefault="00EC00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已竣工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50EC" w:rsidRDefault="001B50E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1B50EC" w:rsidRDefault="001B50EC">
      <w:pPr>
        <w:rPr>
          <w:color w:val="000000" w:themeColor="text1"/>
        </w:rPr>
      </w:pPr>
    </w:p>
    <w:sectPr w:rsidR="001B50EC" w:rsidSect="001B50EC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92" w:rsidRDefault="00EC0092" w:rsidP="001B50EC">
      <w:r>
        <w:separator/>
      </w:r>
    </w:p>
  </w:endnote>
  <w:endnote w:type="continuationSeparator" w:id="0">
    <w:p w:rsidR="00EC0092" w:rsidRDefault="00EC0092" w:rsidP="001B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EC" w:rsidRDefault="001B50EC">
    <w:pPr>
      <w:pStyle w:val="a4"/>
    </w:pPr>
    <w:r>
      <w:pict>
        <v:rect id="文本框 2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 filled="f" stroked="f">
          <v:textbox style="mso-fit-shape-to-text:t" inset="0,0,0,0">
            <w:txbxContent>
              <w:p w:rsidR="001B50EC" w:rsidRDefault="001B50E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C00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0D9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EC" w:rsidRDefault="001B50EC">
    <w:pPr>
      <w:pStyle w:val="a4"/>
    </w:pPr>
    <w:r>
      <w:pict>
        <v:rect id="文本框 1" o:spid="_x0000_s1027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 filled="f" stroked="f">
          <v:textbox style="mso-fit-shape-to-text:t" inset="0,0,0,0">
            <w:txbxContent>
              <w:p w:rsidR="001B50EC" w:rsidRDefault="001B50E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C00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0D94">
                  <w:rPr>
                    <w:noProof/>
                  </w:rP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92" w:rsidRDefault="00EC0092" w:rsidP="001B50EC">
      <w:r>
        <w:separator/>
      </w:r>
    </w:p>
  </w:footnote>
  <w:footnote w:type="continuationSeparator" w:id="0">
    <w:p w:rsidR="00EC0092" w:rsidRDefault="00EC0092" w:rsidP="001B5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3152"/>
    <w:rsid w:val="001B50EC"/>
    <w:rsid w:val="004D0D94"/>
    <w:rsid w:val="00655135"/>
    <w:rsid w:val="008C56A1"/>
    <w:rsid w:val="00953152"/>
    <w:rsid w:val="00C7519B"/>
    <w:rsid w:val="00EC0092"/>
    <w:rsid w:val="01511593"/>
    <w:rsid w:val="02F9068F"/>
    <w:rsid w:val="05A41298"/>
    <w:rsid w:val="086412E4"/>
    <w:rsid w:val="09E97332"/>
    <w:rsid w:val="0A6A38B0"/>
    <w:rsid w:val="0B7B0A8B"/>
    <w:rsid w:val="0B884194"/>
    <w:rsid w:val="0B962B2C"/>
    <w:rsid w:val="0BD571E5"/>
    <w:rsid w:val="0C0A6617"/>
    <w:rsid w:val="0E507281"/>
    <w:rsid w:val="0E6E4E80"/>
    <w:rsid w:val="10473901"/>
    <w:rsid w:val="10A163DC"/>
    <w:rsid w:val="11787C64"/>
    <w:rsid w:val="11E24CE6"/>
    <w:rsid w:val="12010255"/>
    <w:rsid w:val="15D413D5"/>
    <w:rsid w:val="17CA6597"/>
    <w:rsid w:val="18276B48"/>
    <w:rsid w:val="18BB599B"/>
    <w:rsid w:val="196514C0"/>
    <w:rsid w:val="19BD2856"/>
    <w:rsid w:val="19FF2FD3"/>
    <w:rsid w:val="1B0A04EF"/>
    <w:rsid w:val="1C3B3D95"/>
    <w:rsid w:val="1EA9114A"/>
    <w:rsid w:val="216934E9"/>
    <w:rsid w:val="21857D41"/>
    <w:rsid w:val="21E050BB"/>
    <w:rsid w:val="220713E8"/>
    <w:rsid w:val="233A5AB5"/>
    <w:rsid w:val="249404A9"/>
    <w:rsid w:val="253A51A2"/>
    <w:rsid w:val="25DC73DF"/>
    <w:rsid w:val="26540A28"/>
    <w:rsid w:val="267F2AC5"/>
    <w:rsid w:val="26AE0F33"/>
    <w:rsid w:val="26D128D4"/>
    <w:rsid w:val="2964406A"/>
    <w:rsid w:val="2B8622BB"/>
    <w:rsid w:val="2B877E26"/>
    <w:rsid w:val="2BA66D91"/>
    <w:rsid w:val="2E9B4F31"/>
    <w:rsid w:val="2F25276D"/>
    <w:rsid w:val="2FDD4CFC"/>
    <w:rsid w:val="2FDD55E3"/>
    <w:rsid w:val="2FEE165F"/>
    <w:rsid w:val="319526CE"/>
    <w:rsid w:val="35575D18"/>
    <w:rsid w:val="378651BC"/>
    <w:rsid w:val="378A154E"/>
    <w:rsid w:val="38032254"/>
    <w:rsid w:val="386B52A8"/>
    <w:rsid w:val="3D8F3C2D"/>
    <w:rsid w:val="3E8C4D42"/>
    <w:rsid w:val="3F9C0EF5"/>
    <w:rsid w:val="41D32076"/>
    <w:rsid w:val="42723481"/>
    <w:rsid w:val="42F57377"/>
    <w:rsid w:val="44603086"/>
    <w:rsid w:val="44E3250B"/>
    <w:rsid w:val="4502262C"/>
    <w:rsid w:val="45676ECF"/>
    <w:rsid w:val="45C8277D"/>
    <w:rsid w:val="49CC20B7"/>
    <w:rsid w:val="4B407974"/>
    <w:rsid w:val="4BC94A58"/>
    <w:rsid w:val="4C0E41F8"/>
    <w:rsid w:val="4D666446"/>
    <w:rsid w:val="4EA704FD"/>
    <w:rsid w:val="50D96C58"/>
    <w:rsid w:val="51884816"/>
    <w:rsid w:val="52F37629"/>
    <w:rsid w:val="53F4688A"/>
    <w:rsid w:val="545A51BA"/>
    <w:rsid w:val="58DB4476"/>
    <w:rsid w:val="59F12B45"/>
    <w:rsid w:val="5A314C36"/>
    <w:rsid w:val="5AC841AA"/>
    <w:rsid w:val="5AEC4EA9"/>
    <w:rsid w:val="5C82609E"/>
    <w:rsid w:val="5D0E2AEF"/>
    <w:rsid w:val="5DAC60FA"/>
    <w:rsid w:val="5DDE45E3"/>
    <w:rsid w:val="5ED160F2"/>
    <w:rsid w:val="60B255E2"/>
    <w:rsid w:val="615A5B46"/>
    <w:rsid w:val="635B5EF8"/>
    <w:rsid w:val="698F70F0"/>
    <w:rsid w:val="6AE147D4"/>
    <w:rsid w:val="6AF8783C"/>
    <w:rsid w:val="6DE32310"/>
    <w:rsid w:val="6F0A0408"/>
    <w:rsid w:val="7088466B"/>
    <w:rsid w:val="71A64609"/>
    <w:rsid w:val="72D46830"/>
    <w:rsid w:val="74781201"/>
    <w:rsid w:val="751800C2"/>
    <w:rsid w:val="751E09D3"/>
    <w:rsid w:val="761526F3"/>
    <w:rsid w:val="77A4555C"/>
    <w:rsid w:val="792671F3"/>
    <w:rsid w:val="7A1F6EEA"/>
    <w:rsid w:val="7BCA776F"/>
    <w:rsid w:val="7C021438"/>
    <w:rsid w:val="7C9059B8"/>
    <w:rsid w:val="7F16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B50E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1B50EC"/>
    <w:pPr>
      <w:ind w:firstLineChars="200" w:firstLine="420"/>
    </w:pPr>
    <w:rPr>
      <w:szCs w:val="21"/>
    </w:rPr>
  </w:style>
  <w:style w:type="paragraph" w:styleId="a3">
    <w:name w:val="Body Text Indent"/>
    <w:basedOn w:val="a"/>
    <w:qFormat/>
    <w:rsid w:val="001B50EC"/>
    <w:pPr>
      <w:spacing w:after="120"/>
      <w:ind w:leftChars="200" w:left="420"/>
    </w:pPr>
    <w:rPr>
      <w:szCs w:val="20"/>
    </w:rPr>
  </w:style>
  <w:style w:type="paragraph" w:styleId="a4">
    <w:name w:val="footer"/>
    <w:basedOn w:val="a"/>
    <w:qFormat/>
    <w:rsid w:val="001B50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B50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B50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1B50E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1297</Words>
  <Characters>7398</Characters>
  <Application>Microsoft Office Word</Application>
  <DocSecurity>0</DocSecurity>
  <Lines>61</Lines>
  <Paragraphs>17</Paragraphs>
  <ScaleCrop>false</ScaleCrop>
  <Company>China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牛忠远</dc:creator>
  <cp:lastModifiedBy>User</cp:lastModifiedBy>
  <cp:revision>5</cp:revision>
  <cp:lastPrinted>2021-03-28T06:30:00Z</cp:lastPrinted>
  <dcterms:created xsi:type="dcterms:W3CDTF">2021-03-19T07:58:00Z</dcterms:created>
  <dcterms:modified xsi:type="dcterms:W3CDTF">2021-03-28T08:07:00Z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BADF9356DC494BD1BDA46E5B7DC390F1</vt:lpwstr>
  </property>
</Properties>
</file>