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/>
          <w:sz w:val="32"/>
          <w:szCs w:val="32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2020年“湖州市统计基础规范化建设星级乡镇（街道）”和“湖州市统计诚信示范企业”公示名单</w:t>
      </w:r>
    </w:p>
    <w:p>
      <w:pPr>
        <w:ind w:firstLine="640" w:firstLineChars="200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</w:rPr>
        <w:t>一、“湖州市统计基础规范化建设四星级乡镇（街道）”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eastAsia="zh-CN"/>
        </w:rPr>
        <w:t>公示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</w:rPr>
        <w:t>名单（9个）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织里镇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埭溪镇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高新区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南浔镇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练市镇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钟管镇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泗安镇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雉城街道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昌硕街道</w:t>
      </w:r>
    </w:p>
    <w:p>
      <w:pPr>
        <w:ind w:firstLine="640" w:firstLineChars="200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</w:rPr>
        <w:t>二、湖州市统计基础规范化建设三星级乡镇（街道）”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eastAsia="zh-CN"/>
        </w:rPr>
        <w:t>公示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</w:rPr>
        <w:t>名单（11个）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东林镇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爱山街道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龙泉街道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旧馆镇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武康街道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禹越镇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图影度假区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和平镇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水口乡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天荒坪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山川乡</w:t>
      </w:r>
    </w:p>
    <w:p>
      <w:pPr>
        <w:ind w:firstLine="640" w:firstLineChars="200"/>
        <w:rPr>
          <w:rFonts w:hint="default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</w:rPr>
        <w:t>三、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2020年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</w:rPr>
        <w:t>“湖州市统计诚信示范企业”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eastAsia="zh-CN"/>
        </w:rPr>
        <w:t>争创单位公示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</w:rPr>
        <w:t>名单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66家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eastAsia="zh-CN"/>
        </w:rPr>
        <w:t>）</w:t>
      </w:r>
    </w:p>
    <w:p>
      <w:pPr>
        <w:spacing w:line="560" w:lineRule="exact"/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</w:pP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吴兴区（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val="en-US" w:eastAsia="zh-CN"/>
        </w:rPr>
        <w:t>19家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浙江七幸实业有限公司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湖州三井低温设备有限公司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浙江湖州金洁水务股份有限公司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湖州新蟠龙广告有限公司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湖州福倍德宠物用品有限公司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湖州御梵化妆品科技有限公司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浙江安康制冷设备有限公司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浙江骏融汽车零部件有限公司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浙江伟业天马包装有限公司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衍宇化妆品包装材料(湖州）有限公司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浙江富源金属罐业有限公司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浙江远特新材料有限公司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浙江欧莱格装饰材料科技有限公司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湖州丁莲芳食品有限公司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浙江立方户外用品股份有限公司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湖州东吴开元名都酒店有限公司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华东医药湖州有限公司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老娘舅餐饮</w:t>
      </w:r>
      <w:r>
        <w:rPr>
          <w:rFonts w:hint="eastAsia" w:hAnsi="仿宋_GB2312" w:cs="仿宋_GB2312"/>
          <w:sz w:val="32"/>
          <w:szCs w:val="32"/>
          <w:lang w:eastAsia="zh-CN"/>
        </w:rPr>
        <w:t>股份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浙江湖州丝绸大厦有限公司</w:t>
      </w:r>
    </w:p>
    <w:p>
      <w:pPr>
        <w:spacing w:line="560" w:lineRule="exact"/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</w:pPr>
      <w:r>
        <w:rPr>
          <w:rFonts w:hint="eastAsia" w:ascii="黑体" w:eastAsia="黑体"/>
          <w:bCs/>
          <w:kern w:val="2"/>
          <w:sz w:val="32"/>
          <w:szCs w:val="32"/>
          <w:lang w:eastAsia="zh-CN"/>
        </w:rPr>
        <w:t>南浔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区（</w:t>
      </w:r>
      <w:r>
        <w:rPr>
          <w:rFonts w:hint="eastAsia" w:ascii="黑体" w:eastAsia="黑体"/>
          <w:bCs/>
          <w:kern w:val="2"/>
          <w:sz w:val="32"/>
          <w:szCs w:val="32"/>
          <w:lang w:val="en-US" w:eastAsia="zh-CN"/>
        </w:rPr>
        <w:t>13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val="en-US" w:eastAsia="zh-CN"/>
        </w:rPr>
        <w:t>家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浙江国富纺织科技有限公司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浙江联大科技有限公司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湖州南浔都市聚落酒店有限公司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湖州南浔浙北大厦家电有限公司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湖州南浔欣城环境科技有限公司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湖州南浔悦都大酒店有限公司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湖州市南浔华源绝缘材料有限公司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湖州精进机械有限公司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浙江品阁木业有限公司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浙江洪波科技股份有限公司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湖州宝钛久立钛焊管科技有限公司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浙江睿高新材料股份有限公司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浙江巨通电梯有限公司</w:t>
      </w:r>
    </w:p>
    <w:p>
      <w:pPr>
        <w:spacing w:line="560" w:lineRule="exact"/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</w:pPr>
      <w:r>
        <w:rPr>
          <w:rFonts w:hint="eastAsia" w:ascii="黑体" w:eastAsia="黑体"/>
          <w:bCs/>
          <w:kern w:val="2"/>
          <w:sz w:val="32"/>
          <w:szCs w:val="32"/>
          <w:lang w:eastAsia="zh-CN"/>
        </w:rPr>
        <w:t>南太湖新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区（</w:t>
      </w:r>
      <w:r>
        <w:rPr>
          <w:rFonts w:hint="eastAsia" w:ascii="黑体" w:eastAsia="黑体"/>
          <w:bCs/>
          <w:kern w:val="2"/>
          <w:sz w:val="32"/>
          <w:szCs w:val="32"/>
          <w:lang w:val="en-US" w:eastAsia="zh-CN"/>
        </w:rPr>
        <w:t>2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val="en-US" w:eastAsia="zh-CN"/>
        </w:rPr>
        <w:t>家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浙江丽禾供应链管理有限公司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湖州上辐电线电缆高技术有限公司</w:t>
      </w:r>
    </w:p>
    <w:p>
      <w:pPr>
        <w:spacing w:line="560" w:lineRule="exact"/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</w:pPr>
      <w:r>
        <w:rPr>
          <w:rFonts w:hint="eastAsia" w:ascii="黑体" w:eastAsia="黑体"/>
          <w:bCs/>
          <w:kern w:val="2"/>
          <w:sz w:val="32"/>
          <w:szCs w:val="32"/>
          <w:lang w:eastAsia="zh-CN"/>
        </w:rPr>
        <w:t>德清县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（</w:t>
      </w:r>
      <w:r>
        <w:rPr>
          <w:rFonts w:hint="eastAsia" w:ascii="黑体" w:eastAsia="黑体"/>
          <w:bCs/>
          <w:kern w:val="2"/>
          <w:sz w:val="32"/>
          <w:szCs w:val="32"/>
          <w:lang w:val="en-US" w:eastAsia="zh-CN"/>
        </w:rPr>
        <w:t>15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val="en-US" w:eastAsia="zh-CN"/>
        </w:rPr>
        <w:t>家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德清县华能保温材料有限公司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浙江艾希德新材料科技有限公司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湖州畅达电工器材有限公司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德清县民安石油液化气有限公司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德清县国联石化有限公司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湖州中海联石油有限公司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浙江依蕾毛纺织有限公司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浙江新德意医疗科技股份有限公司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德清旺能环保能源有限公司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德清高荣商品混凝土有限公司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德清米兰洲际酒店有限公司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欧诗漫生物股份有限公司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浙江久运汽车零部件有限公司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浙江好时加卫生用品有限公司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川田卫生用品（浙江）有限公司</w:t>
      </w:r>
    </w:p>
    <w:p>
      <w:pPr>
        <w:spacing w:line="560" w:lineRule="exact"/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</w:pPr>
      <w:r>
        <w:rPr>
          <w:rFonts w:hint="eastAsia" w:ascii="黑体" w:eastAsia="黑体"/>
          <w:bCs/>
          <w:kern w:val="2"/>
          <w:sz w:val="32"/>
          <w:szCs w:val="32"/>
          <w:lang w:eastAsia="zh-CN"/>
        </w:rPr>
        <w:t>长兴县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（</w:t>
      </w:r>
      <w:r>
        <w:rPr>
          <w:rFonts w:hint="eastAsia" w:ascii="黑体" w:eastAsia="黑体"/>
          <w:bCs/>
          <w:kern w:val="2"/>
          <w:sz w:val="32"/>
          <w:szCs w:val="32"/>
          <w:lang w:val="en-US" w:eastAsia="zh-CN"/>
        </w:rPr>
        <w:t>10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val="en-US" w:eastAsia="zh-CN"/>
        </w:rPr>
        <w:t>家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长兴太湖龙之梦长峰酒店投资管理有限公司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长兴太湖龙之梦动物世界文化旅游开发有限公司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长兴太湖龙之梦旅游营销管理有限公司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长兴国泰康复医院有限公司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长兴县粮食收储有限公司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浙江红宇新材料股份有限公司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华星轴承科技（长兴）有限公司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浙江太湖远大新材料股份有限公司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浙江易能纺织有限公司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长兴长顺物流有限公司</w:t>
      </w:r>
    </w:p>
    <w:p>
      <w:pPr>
        <w:spacing w:line="560" w:lineRule="exact"/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</w:pPr>
      <w:r>
        <w:rPr>
          <w:rFonts w:hint="eastAsia" w:ascii="黑体" w:eastAsia="黑体"/>
          <w:bCs/>
          <w:kern w:val="2"/>
          <w:sz w:val="32"/>
          <w:szCs w:val="32"/>
          <w:lang w:eastAsia="zh-CN"/>
        </w:rPr>
        <w:t>安吉县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（</w:t>
      </w:r>
      <w:r>
        <w:rPr>
          <w:rFonts w:hint="eastAsia" w:ascii="黑体" w:eastAsia="黑体"/>
          <w:bCs/>
          <w:kern w:val="2"/>
          <w:sz w:val="32"/>
          <w:szCs w:val="32"/>
          <w:lang w:val="en-US" w:eastAsia="zh-CN"/>
        </w:rPr>
        <w:t>7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val="en-US" w:eastAsia="zh-CN"/>
        </w:rPr>
        <w:t>家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浙江荣一新材料有限公司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浙江美能电气有限公司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安吉鼎尚驿酒店有限公司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浙江安吉晟安家具有限公司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浙江陆博环境设备有限公司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浙江绿世界制药有限公司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普星（安吉）燃机热电有限公司</w:t>
      </w:r>
    </w:p>
    <w:p>
      <w:pPr>
        <w:ind w:firstLine="640" w:firstLineChars="200"/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</w:rPr>
        <w:t>四、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val="en-US" w:eastAsia="zh-CN"/>
        </w:rPr>
        <w:t>2020年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</w:rPr>
        <w:t>“湖州市统计诚信示范企业”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  <w:lang w:eastAsia="zh-CN"/>
        </w:rPr>
        <w:t>复评单位公示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szCs w:val="32"/>
        </w:rPr>
        <w:t>名单（14家）</w:t>
      </w:r>
    </w:p>
    <w:p>
      <w:pPr>
        <w:spacing w:line="560" w:lineRule="exact"/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</w:pP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吴兴区（</w:t>
      </w:r>
      <w:r>
        <w:rPr>
          <w:rFonts w:hint="eastAsia" w:ascii="黑体" w:eastAsia="黑体"/>
          <w:bCs/>
          <w:kern w:val="2"/>
          <w:sz w:val="32"/>
          <w:szCs w:val="32"/>
          <w:lang w:val="en-US" w:eastAsia="zh-CN"/>
        </w:rPr>
        <w:t>3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val="en-US" w:eastAsia="zh-CN"/>
        </w:rPr>
        <w:t>家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湖州利邦供应链管理有限公司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湖州老恒和酿造有限公司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浙江晶日科技股份有限公司</w:t>
      </w:r>
    </w:p>
    <w:p>
      <w:pPr>
        <w:spacing w:line="560" w:lineRule="exact"/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</w:pPr>
      <w:r>
        <w:rPr>
          <w:rFonts w:hint="eastAsia" w:ascii="黑体" w:eastAsia="黑体"/>
          <w:bCs/>
          <w:kern w:val="2"/>
          <w:sz w:val="32"/>
          <w:szCs w:val="32"/>
          <w:lang w:eastAsia="zh-CN"/>
        </w:rPr>
        <w:t>南浔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区（</w:t>
      </w:r>
      <w:r>
        <w:rPr>
          <w:rFonts w:hint="eastAsia" w:ascii="黑体" w:eastAsia="黑体"/>
          <w:bCs/>
          <w:kern w:val="2"/>
          <w:sz w:val="32"/>
          <w:szCs w:val="32"/>
          <w:lang w:val="en-US" w:eastAsia="zh-CN"/>
        </w:rPr>
        <w:t>2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val="en-US" w:eastAsia="zh-CN"/>
        </w:rPr>
        <w:t>家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恒达富士电梯有限公司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湖州新利商标制带有限公司</w:t>
      </w:r>
    </w:p>
    <w:p>
      <w:pPr>
        <w:spacing w:line="560" w:lineRule="exact"/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</w:pPr>
      <w:r>
        <w:rPr>
          <w:rFonts w:hint="eastAsia" w:ascii="黑体" w:eastAsia="黑体"/>
          <w:bCs/>
          <w:kern w:val="2"/>
          <w:sz w:val="32"/>
          <w:szCs w:val="32"/>
          <w:lang w:eastAsia="zh-CN"/>
        </w:rPr>
        <w:t>德清县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（</w:t>
      </w:r>
      <w:r>
        <w:rPr>
          <w:rFonts w:hint="eastAsia" w:ascii="黑体" w:eastAsia="黑体"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val="en-US" w:eastAsia="zh-CN"/>
        </w:rPr>
        <w:t>家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浙江华莎驰机械有限公司</w:t>
      </w:r>
    </w:p>
    <w:p>
      <w:pPr>
        <w:spacing w:line="560" w:lineRule="exact"/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</w:pPr>
      <w:r>
        <w:rPr>
          <w:rFonts w:hint="eastAsia" w:ascii="黑体" w:eastAsia="黑体"/>
          <w:bCs/>
          <w:kern w:val="2"/>
          <w:sz w:val="32"/>
          <w:szCs w:val="32"/>
          <w:lang w:eastAsia="zh-CN"/>
        </w:rPr>
        <w:t>长兴县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（</w:t>
      </w:r>
      <w:r>
        <w:rPr>
          <w:rFonts w:hint="eastAsia" w:ascii="黑体" w:eastAsia="黑体"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val="en-US" w:eastAsia="zh-CN"/>
        </w:rPr>
        <w:t>家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长兴科迪光电股份有限公司</w:t>
      </w:r>
    </w:p>
    <w:p>
      <w:pPr>
        <w:spacing w:line="560" w:lineRule="exact"/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</w:pPr>
      <w:r>
        <w:rPr>
          <w:rFonts w:hint="eastAsia" w:ascii="黑体" w:eastAsia="黑体"/>
          <w:bCs/>
          <w:kern w:val="2"/>
          <w:sz w:val="32"/>
          <w:szCs w:val="32"/>
          <w:lang w:eastAsia="zh-CN"/>
        </w:rPr>
        <w:t>安吉县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（</w:t>
      </w:r>
      <w:r>
        <w:rPr>
          <w:rFonts w:hint="eastAsia" w:ascii="黑体" w:eastAsia="黑体"/>
          <w:bCs/>
          <w:kern w:val="2"/>
          <w:sz w:val="32"/>
          <w:szCs w:val="32"/>
          <w:lang w:val="en-US" w:eastAsia="zh-CN"/>
        </w:rPr>
        <w:t>7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val="en-US" w:eastAsia="zh-CN"/>
        </w:rPr>
        <w:t>家</w:t>
      </w:r>
      <w:r>
        <w:rPr>
          <w:rFonts w:hint="eastAsia" w:ascii="黑体" w:hAnsi="Times New Roman" w:eastAsia="黑体"/>
          <w:bCs/>
          <w:kern w:val="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中源家居股份有限公司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浙江洁美电子科技股份有限公司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海名斯（安吉）粘土有限公司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浙江骏盛胶粘纸塑科技有限公司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安吉中瑞膨润土化工有限公司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浙江峰晖竹木制品有限公司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浙江国森精细化工科技有限公司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7BE3"/>
    <w:rsid w:val="00006AA9"/>
    <w:rsid w:val="000162FC"/>
    <w:rsid w:val="00020220"/>
    <w:rsid w:val="00076019"/>
    <w:rsid w:val="00091E65"/>
    <w:rsid w:val="001117D4"/>
    <w:rsid w:val="001477BD"/>
    <w:rsid w:val="00227C9B"/>
    <w:rsid w:val="00236247"/>
    <w:rsid w:val="00247BC4"/>
    <w:rsid w:val="00275C64"/>
    <w:rsid w:val="002F7799"/>
    <w:rsid w:val="0059704A"/>
    <w:rsid w:val="00682C39"/>
    <w:rsid w:val="00683CD3"/>
    <w:rsid w:val="006955B9"/>
    <w:rsid w:val="006B5FCD"/>
    <w:rsid w:val="006B7B81"/>
    <w:rsid w:val="006F44C9"/>
    <w:rsid w:val="0077333F"/>
    <w:rsid w:val="00781CDE"/>
    <w:rsid w:val="00806EEB"/>
    <w:rsid w:val="008D0C84"/>
    <w:rsid w:val="00A358DB"/>
    <w:rsid w:val="00B966E4"/>
    <w:rsid w:val="00BE512A"/>
    <w:rsid w:val="00C76E16"/>
    <w:rsid w:val="00C92529"/>
    <w:rsid w:val="00D57BE3"/>
    <w:rsid w:val="00D97CF2"/>
    <w:rsid w:val="00EF2339"/>
    <w:rsid w:val="00EF658F"/>
    <w:rsid w:val="00F575B8"/>
    <w:rsid w:val="00F973EF"/>
    <w:rsid w:val="00FA1129"/>
    <w:rsid w:val="0FEEA184"/>
    <w:rsid w:val="1736B76C"/>
    <w:rsid w:val="2B36C569"/>
    <w:rsid w:val="2EEA51D6"/>
    <w:rsid w:val="2FFFB49C"/>
    <w:rsid w:val="38FF879F"/>
    <w:rsid w:val="3F7F9138"/>
    <w:rsid w:val="4FFE697C"/>
    <w:rsid w:val="56CF2EC1"/>
    <w:rsid w:val="5F2569B8"/>
    <w:rsid w:val="5FDE98E2"/>
    <w:rsid w:val="67B51526"/>
    <w:rsid w:val="6EEF11C7"/>
    <w:rsid w:val="6FB1E4A0"/>
    <w:rsid w:val="6FEBD0AA"/>
    <w:rsid w:val="733E76C7"/>
    <w:rsid w:val="75FDB134"/>
    <w:rsid w:val="777D9BBE"/>
    <w:rsid w:val="79FF8B91"/>
    <w:rsid w:val="7B3730B1"/>
    <w:rsid w:val="7DDF802B"/>
    <w:rsid w:val="7EBE5C61"/>
    <w:rsid w:val="7F3966A9"/>
    <w:rsid w:val="7F8F85A5"/>
    <w:rsid w:val="7FB69E5D"/>
    <w:rsid w:val="7FBB7770"/>
    <w:rsid w:val="9FD213BD"/>
    <w:rsid w:val="AFF7936C"/>
    <w:rsid w:val="AFFF44E4"/>
    <w:rsid w:val="B5ADADA9"/>
    <w:rsid w:val="BD639759"/>
    <w:rsid w:val="BF4BC895"/>
    <w:rsid w:val="BFBF5E89"/>
    <w:rsid w:val="C55F7A47"/>
    <w:rsid w:val="D3ED9BCD"/>
    <w:rsid w:val="DF55933F"/>
    <w:rsid w:val="DF7E9B1F"/>
    <w:rsid w:val="E955A260"/>
    <w:rsid w:val="ECCF7670"/>
    <w:rsid w:val="EFFF82CA"/>
    <w:rsid w:val="F3FC4342"/>
    <w:rsid w:val="F57D4683"/>
    <w:rsid w:val="F7BB3DD3"/>
    <w:rsid w:val="F7F7F978"/>
    <w:rsid w:val="FBAE750B"/>
    <w:rsid w:val="FBFE00BF"/>
    <w:rsid w:val="FD1E9B65"/>
    <w:rsid w:val="FD9BDD85"/>
    <w:rsid w:val="FF7787A3"/>
    <w:rsid w:val="FFBFF4CB"/>
    <w:rsid w:val="FFED7850"/>
    <w:rsid w:val="FFF8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标题 1 Char"/>
    <w:basedOn w:val="9"/>
    <w:link w:val="2"/>
    <w:qFormat/>
    <w:uiPriority w:val="0"/>
    <w:rPr>
      <w:rFonts w:ascii="仿宋_GB2312" w:eastAsia="仿宋_GB2312"/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qFormat/>
    <w:uiPriority w:val="0"/>
    <w:rPr>
      <w:rFonts w:asciiTheme="majorHAnsi" w:hAnsiTheme="majorHAnsi" w:cstheme="majorBidi"/>
      <w:b/>
      <w:bCs/>
      <w:sz w:val="32"/>
      <w:szCs w:val="32"/>
    </w:rPr>
  </w:style>
  <w:style w:type="character" w:customStyle="1" w:styleId="14">
    <w:name w:val="副标题 Char"/>
    <w:basedOn w:val="9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No Spacing"/>
    <w:qFormat/>
    <w:uiPriority w:val="1"/>
    <w:pPr>
      <w:widowControl w:val="0"/>
      <w:jc w:val="both"/>
    </w:pPr>
    <w:rPr>
      <w:rFonts w:ascii="仿宋_GB2312" w:hAnsi="Times New Roman" w:eastAsia="仿宋_GB2312" w:cs="Times New Roman"/>
      <w:sz w:val="30"/>
      <w:szCs w:val="30"/>
      <w:lang w:val="en-US" w:eastAsia="zh-CN" w:bidi="ar-SA"/>
    </w:rPr>
  </w:style>
  <w:style w:type="paragraph" w:styleId="16">
    <w:name w:val="Quote"/>
    <w:basedOn w:val="1"/>
    <w:next w:val="1"/>
    <w:link w:val="17"/>
    <w:qFormat/>
    <w:uiPriority w:val="29"/>
    <w:rPr>
      <w:i/>
      <w:iCs/>
      <w:color w:val="000000" w:themeColor="text1"/>
    </w:rPr>
  </w:style>
  <w:style w:type="character" w:customStyle="1" w:styleId="17">
    <w:name w:val="引用 Char"/>
    <w:basedOn w:val="9"/>
    <w:link w:val="16"/>
    <w:qFormat/>
    <w:uiPriority w:val="29"/>
    <w:rPr>
      <w:rFonts w:ascii="仿宋_GB2312" w:eastAsia="仿宋_GB2312"/>
      <w:i/>
      <w:iCs/>
      <w:color w:val="000000" w:themeColor="text1"/>
      <w:sz w:val="30"/>
      <w:szCs w:val="30"/>
    </w:rPr>
  </w:style>
  <w:style w:type="character" w:customStyle="1" w:styleId="18">
    <w:name w:val="Subtle Emphasis"/>
    <w:basedOn w:val="9"/>
    <w:qFormat/>
    <w:uiPriority w:val="19"/>
    <w:rPr>
      <w:i/>
      <w:iCs/>
      <w:color w:val="7F7F7F" w:themeColor="text1" w:themeTint="7F"/>
    </w:rPr>
  </w:style>
  <w:style w:type="character" w:customStyle="1" w:styleId="19">
    <w:name w:val="Intense Emphasis"/>
    <w:basedOn w:val="9"/>
    <w:qFormat/>
    <w:uiPriority w:val="21"/>
    <w:rPr>
      <w:b/>
      <w:bCs/>
      <w:i/>
      <w:iCs/>
      <w:color w:val="4F81BD" w:themeColor="accent1"/>
    </w:rPr>
  </w:style>
  <w:style w:type="character" w:customStyle="1" w:styleId="20">
    <w:name w:val="页眉 Char"/>
    <w:basedOn w:val="9"/>
    <w:link w:val="4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21">
    <w:name w:val="页脚 Char"/>
    <w:basedOn w:val="9"/>
    <w:link w:val="3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156</Words>
  <Characters>893</Characters>
  <Lines>7</Lines>
  <Paragraphs>2</Paragraphs>
  <TotalTime>5</TotalTime>
  <ScaleCrop>false</ScaleCrop>
  <LinksUpToDate>false</LinksUpToDate>
  <CharactersWithSpaces>1047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2020-02-29T01:03:00Z</dcterms:created>
  <dc:creator>汤毓峰(拟稿)</dc:creator>
  <cp:lastModifiedBy>Huzhou</cp:lastModifiedBy>
  <dcterms:modified xsi:type="dcterms:W3CDTF">2021-03-12T10:17:53Z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