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19" w:rsidRPr="00221419" w:rsidRDefault="00221419" w:rsidP="00221419">
      <w:pPr>
        <w:widowControl/>
        <w:shd w:val="clear" w:color="auto" w:fill="FFFFFF"/>
        <w:spacing w:before="150" w:after="150" w:line="555" w:lineRule="atLeast"/>
        <w:rPr>
          <w:rFonts w:ascii="仿宋_GB2312" w:eastAsia="仿宋_GB2312" w:hAnsi="黑体" w:cs="宋体" w:hint="eastAsia"/>
          <w:color w:val="333333"/>
          <w:kern w:val="0"/>
          <w:sz w:val="30"/>
          <w:szCs w:val="30"/>
        </w:rPr>
      </w:pPr>
      <w:r w:rsidRPr="00221419">
        <w:rPr>
          <w:rFonts w:ascii="仿宋_GB2312" w:eastAsia="仿宋_GB2312" w:hAnsi="黑体" w:cs="宋体" w:hint="eastAsia"/>
          <w:color w:val="333333"/>
          <w:kern w:val="0"/>
          <w:sz w:val="30"/>
          <w:szCs w:val="30"/>
        </w:rPr>
        <w:t>附件2：</w:t>
      </w:r>
    </w:p>
    <w:p w:rsidR="008B1BE0" w:rsidRPr="00221419" w:rsidRDefault="008B1BE0" w:rsidP="008B1BE0">
      <w:pPr>
        <w:widowControl/>
        <w:shd w:val="clear" w:color="auto" w:fill="FFFFFF"/>
        <w:spacing w:before="150" w:after="150" w:line="555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221419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湖州市教育系统随机抽查事项清单（暂行）</w:t>
      </w:r>
    </w:p>
    <w:tbl>
      <w:tblPr>
        <w:tblW w:w="15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930"/>
        <w:gridCol w:w="2505"/>
        <w:gridCol w:w="1560"/>
        <w:gridCol w:w="1080"/>
        <w:gridCol w:w="1305"/>
        <w:gridCol w:w="1980"/>
        <w:gridCol w:w="1410"/>
        <w:gridCol w:w="2505"/>
        <w:gridCol w:w="1665"/>
      </w:tblGrid>
      <w:tr w:rsidR="008B1BE0" w:rsidRPr="008B1BE0" w:rsidTr="008B1BE0"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抽查事项名称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抽查依据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</w:t>
            </w:r>
          </w:p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主体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</w:t>
            </w:r>
          </w:p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对象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</w:t>
            </w:r>
          </w:p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比例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</w:t>
            </w:r>
          </w:p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频次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</w:t>
            </w:r>
          </w:p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ind w:firstLine="4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抽查内容及要求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市教育局</w:t>
            </w: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对口指导处室</w:t>
            </w:r>
          </w:p>
        </w:tc>
      </w:tr>
      <w:tr w:rsidR="008B1BE0" w:rsidRPr="008B1BE0" w:rsidTr="008B1BE0">
        <w:trPr>
          <w:trHeight w:val="120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ind w:firstLine="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校外培训机构检查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《中华人民共和国民办教育促进法》《中华人民共和国民办教育促进法实施条例》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县（市、区）教育行政部门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校外培训机构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原则上不超过</w:t>
            </w:r>
            <w:r w:rsidRPr="008B1BE0">
              <w:rPr>
                <w:rFonts w:ascii="Times New Roman" w:eastAsia="宋体" w:hAnsi="Times New Roman" w:cs="Times New Roman"/>
                <w:kern w:val="0"/>
                <w:szCs w:val="21"/>
              </w:rPr>
              <w:t>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根据实际需要，同一机构每年原则上不超过</w:t>
            </w:r>
            <w:r w:rsidRPr="008B1BE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现场检查、书面检查等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ind w:firstLine="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1BE0">
              <w:rPr>
                <w:rFonts w:ascii="仿宋_GB2312" w:eastAsia="仿宋_GB2312" w:hAnsi="宋体" w:cs="宋体" w:hint="eastAsia"/>
                <w:kern w:val="0"/>
                <w:szCs w:val="21"/>
              </w:rPr>
              <w:t>申报情况与实际办学是否相符、是否存在法律法规禁止性行为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1BE0" w:rsidRPr="008B1BE0" w:rsidRDefault="008B1BE0" w:rsidP="008B1BE0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高等教育与民办教育处</w:t>
            </w:r>
          </w:p>
        </w:tc>
      </w:tr>
    </w:tbl>
    <w:p w:rsidR="00801E77" w:rsidRDefault="00801E77"/>
    <w:sectPr w:rsidR="00801E77" w:rsidSect="008B1B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E2" w:rsidRDefault="006F24E2" w:rsidP="00221419">
      <w:r>
        <w:separator/>
      </w:r>
    </w:p>
  </w:endnote>
  <w:endnote w:type="continuationSeparator" w:id="0">
    <w:p w:rsidR="006F24E2" w:rsidRDefault="006F24E2" w:rsidP="0022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E2" w:rsidRDefault="006F24E2" w:rsidP="00221419">
      <w:r>
        <w:separator/>
      </w:r>
    </w:p>
  </w:footnote>
  <w:footnote w:type="continuationSeparator" w:id="0">
    <w:p w:rsidR="006F24E2" w:rsidRDefault="006F24E2" w:rsidP="00221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BE0"/>
    <w:rsid w:val="00221419"/>
    <w:rsid w:val="006F24E2"/>
    <w:rsid w:val="00787DB1"/>
    <w:rsid w:val="00801E77"/>
    <w:rsid w:val="008B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2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14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1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2020-10-27T02:53:00Z</dcterms:created>
  <dcterms:modified xsi:type="dcterms:W3CDTF">2020-10-27T08:23:00Z</dcterms:modified>
</cp:coreProperties>
</file>