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89" w:rsidRDefault="000F66E1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仿宋_GB2312" w:eastAsia="仿宋_GB2312" w:hint="eastAsia"/>
          <w:color w:val="000000"/>
          <w:sz w:val="36"/>
          <w:szCs w:val="36"/>
        </w:rPr>
        <w:t>浙江省科学技术奖公示信息表</w:t>
      </w:r>
      <w:r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:rsidR="005A2189" w:rsidRDefault="000F66E1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6237"/>
      </w:tblGrid>
      <w:tr w:rsidR="005A2189">
        <w:trPr>
          <w:trHeight w:val="647"/>
        </w:trPr>
        <w:tc>
          <w:tcPr>
            <w:tcW w:w="2269" w:type="dxa"/>
            <w:vAlign w:val="center"/>
          </w:tcPr>
          <w:p w:rsidR="005A2189" w:rsidRDefault="000F66E1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:rsidR="005A2189" w:rsidRDefault="000F66E1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坛紫菜高值化加工与综合利用关键技术研究及应用</w:t>
            </w:r>
          </w:p>
        </w:tc>
      </w:tr>
      <w:tr w:rsidR="005A2189">
        <w:trPr>
          <w:trHeight w:val="561"/>
        </w:trPr>
        <w:tc>
          <w:tcPr>
            <w:tcW w:w="2269" w:type="dxa"/>
            <w:vAlign w:val="center"/>
          </w:tcPr>
          <w:p w:rsidR="005A2189" w:rsidRDefault="000F66E1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:rsidR="005A2189" w:rsidRDefault="000F66E1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一等奖</w:t>
            </w:r>
          </w:p>
        </w:tc>
      </w:tr>
      <w:tr w:rsidR="005A2189">
        <w:trPr>
          <w:trHeight w:val="992"/>
        </w:trPr>
        <w:tc>
          <w:tcPr>
            <w:tcW w:w="2269" w:type="dxa"/>
            <w:vAlign w:val="center"/>
          </w:tcPr>
          <w:p w:rsidR="005A2189" w:rsidRDefault="000F66E1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:rsidR="005A2189" w:rsidRDefault="000F66E1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:rsidR="005A2189" w:rsidRDefault="000F66E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提名书的主要知识产权和标准规范目录、代表性论文（专著）目录（详见附页）。</w:t>
            </w:r>
          </w:p>
        </w:tc>
      </w:tr>
      <w:tr w:rsidR="005A2189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5A2189" w:rsidRDefault="000F66E1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5A2189" w:rsidRDefault="000F66E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张忠山，排名1，教授，湖州师范学院；</w:t>
            </w:r>
          </w:p>
          <w:p w:rsidR="005A2189" w:rsidRDefault="000F66E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王晓梅，排名2，高级实验师，湖州师范学院；</w:t>
            </w:r>
          </w:p>
          <w:p w:rsidR="005A2189" w:rsidRDefault="000F66E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蔡春尔，排名3，高级实验师，上海海洋大学；</w:t>
            </w:r>
          </w:p>
          <w:p w:rsidR="005A2189" w:rsidRDefault="000F66E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潘峰，排名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，无，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温州星贝海藻食品有限公司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5A2189" w:rsidRDefault="000F66E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张兵权，排名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，无，浙江宾美生物科技有限公司</w:t>
            </w:r>
          </w:p>
          <w:p w:rsidR="005A2189" w:rsidRDefault="000F66E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霍刚，排名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，工程师，欧诗漫生物股份有限公司</w:t>
            </w:r>
          </w:p>
          <w:p w:rsidR="005A2189" w:rsidRDefault="000F66E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张丽华，排名7，高级工程师，欧诗漫生物股份有限公司</w:t>
            </w:r>
          </w:p>
        </w:tc>
      </w:tr>
      <w:tr w:rsidR="005A2189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5A2189" w:rsidRDefault="000F66E1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5A2189" w:rsidRDefault="000F66E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1.单位名称：湖州师范学院</w:t>
            </w:r>
          </w:p>
          <w:p w:rsidR="005A2189" w:rsidRDefault="000F66E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2.单位名称：上海海洋大学</w:t>
            </w:r>
          </w:p>
          <w:p w:rsidR="005A2189" w:rsidRDefault="000F66E1">
            <w:pPr>
              <w:spacing w:after="0"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3.单位名称：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温州星贝海藻食品有限公司</w:t>
            </w:r>
          </w:p>
          <w:p w:rsidR="005A2189" w:rsidRDefault="000F66E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单位名称：浙江宾美生物科技有限公司</w:t>
            </w:r>
          </w:p>
          <w:p w:rsidR="005A2189" w:rsidRDefault="000F66E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单位名称：欧诗漫生物股份有限公司</w:t>
            </w:r>
          </w:p>
        </w:tc>
      </w:tr>
      <w:tr w:rsidR="005A2189">
        <w:trPr>
          <w:trHeight w:val="692"/>
        </w:trPr>
        <w:tc>
          <w:tcPr>
            <w:tcW w:w="2269" w:type="dxa"/>
            <w:vAlign w:val="center"/>
          </w:tcPr>
          <w:p w:rsidR="005A2189" w:rsidRDefault="000F66E1">
            <w:pPr>
              <w:spacing w:after="0"/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:rsidR="005A2189" w:rsidRDefault="000F66E1">
            <w:pPr>
              <w:spacing w:after="0"/>
              <w:contextualSpacing/>
              <w:rPr>
                <w:rStyle w:val="title1"/>
                <w:rFonts w:ascii="仿宋_GB2312" w:eastAsia="仿宋_GB2312"/>
                <w:b w:val="0"/>
                <w:color w:val="000000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湖州市人民政府</w:t>
            </w:r>
          </w:p>
        </w:tc>
      </w:tr>
      <w:tr w:rsidR="005A2189" w:rsidTr="00B942BE">
        <w:trPr>
          <w:trHeight w:val="2542"/>
        </w:trPr>
        <w:tc>
          <w:tcPr>
            <w:tcW w:w="2269" w:type="dxa"/>
            <w:vAlign w:val="center"/>
          </w:tcPr>
          <w:p w:rsidR="005A2189" w:rsidRDefault="000F66E1">
            <w:pPr>
              <w:spacing w:after="0"/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:rsidR="005A2189" w:rsidRDefault="000F66E1">
            <w:pPr>
              <w:spacing w:after="0"/>
              <w:ind w:firstLineChars="200" w:firstLine="480"/>
              <w:contextualSpacing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坛紫菜是我国特有的大型经济海藻，浙江省的养殖面积和产量占全国的40%以上，是支撑我省海洋藻类经济的主导产业。该成果在国家863计划、浙江省科技计划项目、浙江省自然科学基金等联合资助下，经过15年的研究，科学揭示了坛紫菜多糖的抗衰老分子机制，明确了藻红蛋白和藻蓝蛋白亚基基因序列与空间结构，建立了多糖、藻红蛋白和藻蓝蛋白的分离纯化技术与规模化生产工艺；集成创新和自主设计了坛紫菜快速烘干智能设备，提出了气调式原生态保鲜技术，开发了紫菜卷、海苔三明治、鲜紫菜等系列产品；建立了坛紫菜水煮藻泥制备工艺和多元护色与复配技术，研制了坛紫菜提取物与藻泥系列高端化妆品。该成果集理论创新、工艺技术创新、装备集成创新为一体，获授权发明专利12项，发表论文27篇，参与起草国家和行业标准5项；成果在浙江、江苏、安徽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lastRenderedPageBreak/>
              <w:t>等推广应用，建立了高值化利用的技术体系和示范基地，解决低值坛紫菜 9500余吨，培训技术人员近千人次，促进就业900余人，为我省坛紫菜产业发展做出了显著的社会、经济和生</w:t>
            </w:r>
            <w:bookmarkStart w:id="0" w:name="_GoBack"/>
            <w:bookmarkEnd w:id="0"/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态效益。</w:t>
            </w:r>
          </w:p>
          <w:p w:rsidR="005A2189" w:rsidRDefault="000F66E1">
            <w:pPr>
              <w:spacing w:after="0"/>
              <w:ind w:firstLineChars="100" w:firstLine="240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提名该</w:t>
            </w:r>
            <w:r w:rsidR="00BB47F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为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2020年度浙江省科学技术进步一等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奖。 </w:t>
            </w:r>
          </w:p>
          <w:p w:rsidR="005A2189" w:rsidRDefault="005A2189">
            <w:pPr>
              <w:spacing w:after="0"/>
              <w:ind w:firstLineChars="200" w:firstLine="480"/>
              <w:contextualSpacing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5A2189">
      <w:pPr>
        <w:spacing w:line="220" w:lineRule="atLeast"/>
      </w:pPr>
    </w:p>
    <w:p w:rsidR="005A2189" w:rsidRDefault="000F66E1">
      <w:pPr>
        <w:pStyle w:val="a3"/>
        <w:jc w:val="center"/>
        <w:rPr>
          <w:rFonts w:ascii="方正黑体简体" w:eastAsia="方正黑体简体" w:hAnsi="宋体"/>
          <w:color w:val="000000" w:themeColor="text1"/>
          <w:sz w:val="32"/>
          <w:szCs w:val="22"/>
        </w:rPr>
      </w:pPr>
      <w:r>
        <w:rPr>
          <w:rFonts w:ascii="方正黑体简体" w:eastAsia="方正黑体简体" w:hAnsi="宋体" w:hint="eastAsia"/>
          <w:color w:val="000000" w:themeColor="text1"/>
          <w:sz w:val="32"/>
          <w:szCs w:val="22"/>
        </w:rPr>
        <w:t>代表性论文（专著）目录</w:t>
      </w:r>
    </w:p>
    <w:tbl>
      <w:tblPr>
        <w:tblW w:w="8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18"/>
        <w:gridCol w:w="3422"/>
        <w:gridCol w:w="992"/>
        <w:gridCol w:w="1113"/>
        <w:gridCol w:w="850"/>
      </w:tblGrid>
      <w:tr w:rsidR="005A2189">
        <w:trPr>
          <w:trHeight w:hRule="exact" w:val="1151"/>
          <w:jc w:val="center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lastRenderedPageBreak/>
              <w:t>作 者</w:t>
            </w:r>
          </w:p>
        </w:tc>
        <w:tc>
          <w:tcPr>
            <w:tcW w:w="3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论文（专著）名称/刊物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189" w:rsidRDefault="000F66E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年卷</w:t>
            </w:r>
          </w:p>
          <w:p w:rsidR="005A2189" w:rsidRDefault="000F66E1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页码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189" w:rsidRDefault="000F66E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发表</w:t>
            </w:r>
          </w:p>
          <w:p w:rsidR="005A2189" w:rsidRDefault="000F66E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时间</w:t>
            </w:r>
          </w:p>
          <w:p w:rsidR="005A2189" w:rsidRDefault="000F66E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（年、月）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189" w:rsidRDefault="000F66E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他引</w:t>
            </w:r>
          </w:p>
          <w:p w:rsidR="005A2189" w:rsidRDefault="000F66E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总次数</w:t>
            </w:r>
          </w:p>
        </w:tc>
      </w:tr>
      <w:tr w:rsidR="005A2189">
        <w:trPr>
          <w:trHeight w:hRule="exact" w:val="1974"/>
          <w:jc w:val="center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Xiaomei Wang, Weida Li, Li Xiao, Chundong, Liu, Huimin Qi, Zhongshan Zhang</w:t>
            </w:r>
          </w:p>
        </w:tc>
        <w:tc>
          <w:tcPr>
            <w:tcW w:w="3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In vivo antihyperlipidemic and antioxidant activity of porphyran in hyperlipidemic mice /Carbohydrate Polymers</w:t>
            </w:r>
          </w:p>
          <w:p w:rsidR="005A2189" w:rsidRDefault="005A218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017, 174: 417-420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017.10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189" w:rsidRDefault="000F66E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17</w:t>
            </w:r>
          </w:p>
        </w:tc>
      </w:tr>
      <w:tr w:rsidR="005A2189">
        <w:trPr>
          <w:trHeight w:hRule="exact" w:val="1959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0F66E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Zhongshan Zhang, Xiaomei Wang, Huili Su, Yongliang Pan, Jianfang Han, Taisheng Zhang, Genxiang Mao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Effect of sulfated galactan from 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Porphyra haitanensis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on H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-induced premature senescence in WI-38 cells/International Journal of Biological Macromolecules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0F66E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2018, 106: 1235-1239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0F66E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2018.01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0F66E1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</w:p>
        </w:tc>
      </w:tr>
      <w:tr w:rsidR="005A2189">
        <w:trPr>
          <w:trHeight w:hRule="exact" w:val="1561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0F66E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Zhongshan Zhang, Xiaomei Wang, Shuwen Han, Chundong Liu, FengLiu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Effect of two seaweed polysaccharides on intestinal microbiota in mice evaluated by illumina PE250 sequencing /International Journal of Biological Macromolecules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0F66E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2018, 112: 796-802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0F66E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018.06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0F66E1">
            <w:pPr>
              <w:ind w:firstLineChars="100" w:firstLine="2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</w:p>
        </w:tc>
      </w:tr>
      <w:tr w:rsidR="005A2189">
        <w:trPr>
          <w:trHeight w:hRule="exact" w:val="907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A2189">
        <w:trPr>
          <w:trHeight w:hRule="exact" w:val="907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A2189">
        <w:trPr>
          <w:trHeight w:hRule="exact" w:val="907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A2189">
        <w:trPr>
          <w:trHeight w:hRule="exact" w:val="907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A2189">
        <w:trPr>
          <w:trHeight w:hRule="exact" w:val="907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189" w:rsidRDefault="005A2189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A2189">
        <w:trPr>
          <w:trHeight w:hRule="exact" w:val="692"/>
          <w:jc w:val="center"/>
        </w:trPr>
        <w:tc>
          <w:tcPr>
            <w:tcW w:w="724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2189" w:rsidRDefault="000F66E1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计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2189" w:rsidRDefault="000F66E1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</w:tr>
    </w:tbl>
    <w:p w:rsidR="005A2189" w:rsidRDefault="005A2189">
      <w:pPr>
        <w:spacing w:line="220" w:lineRule="atLeast"/>
        <w:sectPr w:rsidR="005A218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5A2189" w:rsidRDefault="000F66E1">
      <w:pPr>
        <w:pStyle w:val="a3"/>
        <w:jc w:val="center"/>
        <w:rPr>
          <w:rFonts w:ascii="方正黑体简体" w:eastAsia="方正黑体简体" w:hAnsi="宋体"/>
          <w:color w:val="000000" w:themeColor="text1"/>
          <w:sz w:val="32"/>
          <w:szCs w:val="22"/>
        </w:rPr>
      </w:pPr>
      <w:r>
        <w:rPr>
          <w:rFonts w:ascii="方正黑体简体" w:eastAsia="方正黑体简体" w:hAnsi="宋体" w:hint="eastAsia"/>
          <w:color w:val="000000" w:themeColor="text1"/>
          <w:sz w:val="32"/>
          <w:szCs w:val="22"/>
        </w:rPr>
        <w:lastRenderedPageBreak/>
        <w:t>主要知识产权和标准规范目录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2577"/>
        <w:gridCol w:w="992"/>
        <w:gridCol w:w="1655"/>
        <w:gridCol w:w="1213"/>
        <w:gridCol w:w="1213"/>
        <w:gridCol w:w="2574"/>
        <w:gridCol w:w="1832"/>
        <w:gridCol w:w="1237"/>
      </w:tblGrid>
      <w:tr w:rsidR="005A2189">
        <w:trPr>
          <w:trHeight w:val="198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</w:t>
            </w:r>
          </w:p>
          <w:p w:rsidR="005A2189" w:rsidRDefault="000F66E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（标准规范）类别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知识产权（标准规范）具体名称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国家</w:t>
            </w:r>
          </w:p>
          <w:p w:rsidR="005A2189" w:rsidRDefault="000F66E1">
            <w:pPr>
              <w:jc w:val="center"/>
              <w:rPr>
                <w:rFonts w:ascii="仿宋_GB2312" w:eastAsia="仿宋_GB2312" w:hAnsi="宋体"/>
                <w:bCs/>
                <w:snapToGrid w:val="0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color w:val="000000" w:themeColor="text1"/>
                <w:sz w:val="24"/>
                <w:szCs w:val="21"/>
              </w:rPr>
              <w:t>（地区）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授权号</w:t>
            </w:r>
          </w:p>
          <w:p w:rsidR="005A2189" w:rsidRDefault="000F66E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（标准规范编号）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9" w:rsidRDefault="000F66E1" w:rsidP="000F66E1">
            <w:pPr>
              <w:spacing w:after="0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</w:t>
            </w:r>
          </w:p>
          <w:p w:rsidR="005A2189" w:rsidRDefault="000F66E1" w:rsidP="000F66E1">
            <w:pPr>
              <w:spacing w:after="0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（标准发布）</w:t>
            </w:r>
          </w:p>
          <w:p w:rsidR="005A2189" w:rsidRDefault="000F66E1" w:rsidP="000F66E1">
            <w:pPr>
              <w:spacing w:after="0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日期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证书编号（标准规范批准发布部门）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权利人（标准规范起草单位）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发明人（标准规范起草人）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发明专利（标准规范）有效状态</w:t>
            </w:r>
          </w:p>
        </w:tc>
      </w:tr>
      <w:tr w:rsidR="005A2189">
        <w:trPr>
          <w:trHeight w:val="1142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一种低分子坛紫菜多糖铁复合物的制备方法及其应用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ZL201410107004.X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016.8.17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2177176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湖州师范学院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张忠山，王晓梅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有效</w:t>
            </w:r>
          </w:p>
        </w:tc>
      </w:tr>
      <w:tr w:rsidR="005A2189">
        <w:trPr>
          <w:trHeight w:val="1555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一种紫菜粗多糖护肤霜及其制备方法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ZL201410068900.X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016.5.11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2065788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上海海洋大学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蔡春尔，杨亚云，何培民，胡燕，贾睿，吴维宁，孙溢华，郑钰琦，郭子叶，黄艳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有效</w:t>
            </w:r>
          </w:p>
        </w:tc>
      </w:tr>
      <w:tr w:rsidR="005A2189">
        <w:trPr>
          <w:trHeight w:val="1495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一种紫菜水煮藻泥面膜及其制备方法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ZL201310724499.6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016.3.30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2009717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上海海洋大学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蔡春尔，杨亚云，郑钰琦，胡燕，何培民，贾睿，吴维宁，张建恒，吴青，朱莹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有效</w:t>
            </w:r>
          </w:p>
        </w:tc>
      </w:tr>
      <w:tr w:rsidR="005A2189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lastRenderedPageBreak/>
              <w:t>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一种藻红蛋白的提取方法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ZL201410409502.X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017.7.28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2570232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浙江宾美生物科技有限公司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张兵权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有效</w:t>
            </w:r>
          </w:p>
        </w:tc>
      </w:tr>
      <w:tr w:rsidR="005A2189">
        <w:trPr>
          <w:trHeight w:val="62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一种藻蓝蛋白的提取方法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ZL201410409170.5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017.5.10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2483266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浙江宾美生物科技有限公司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张兵权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有效</w:t>
            </w:r>
          </w:p>
        </w:tc>
      </w:tr>
      <w:tr w:rsidR="005A2189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标准规范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干紫菜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GB/T 23597-2009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009.4.27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中华人民共和国国家质量监督检验检疫总局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9" w:rsidRDefault="000F66E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宁波市产品质量监督检验所，上海水产大学、清华大学分析中心，福建省水产加工流通协会，江苏省紫菜协会，中国计量科学研究院化学计量与分析科学研究所，广东喜之郎集团有限公司，晋江阿一波食品工贸有限公司，宁波紫云堂水产食品有限公司，汕头市佳盛副食品有限公司，厦门新阳洲水产品工贸有限公司，温州星贝海藻食品有限公司，晋江市美味强食品有限公司，浙江孝心水产有限公司，北京吉天仪器有限公司，福建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lastRenderedPageBreak/>
              <w:t>省晋江市安海三源食品实业有限公司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lastRenderedPageBreak/>
              <w:t>王全林，马家海，张新荣，黄健，戴卫平，韦超，黄湛深，李宁波，卢世良，杜绍亮，张福赐，潘峰，宋祖强，李孝新，刘霁欣，王裔增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有效</w:t>
            </w:r>
          </w:p>
        </w:tc>
      </w:tr>
      <w:tr w:rsidR="005A2189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lastRenderedPageBreak/>
              <w:t>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一种含可可果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海藻复合提取物、人参根提取物和水解珍珠的化妆水组合物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ZL201310253024.3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015.3.25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1612265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浙江欧诗漫生物股份有限公司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何丹，姚国英，沈伟良，张丽华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9" w:rsidRDefault="000F66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有效</w:t>
            </w:r>
          </w:p>
        </w:tc>
      </w:tr>
    </w:tbl>
    <w:p w:rsidR="005A2189" w:rsidRDefault="005A2189">
      <w:pPr>
        <w:spacing w:line="220" w:lineRule="atLeast"/>
      </w:pPr>
    </w:p>
    <w:sectPr w:rsidR="005A2189" w:rsidSect="005A218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11CC8"/>
    <w:rsid w:val="00011D70"/>
    <w:rsid w:val="000F66E1"/>
    <w:rsid w:val="00154C21"/>
    <w:rsid w:val="001A0788"/>
    <w:rsid w:val="00272390"/>
    <w:rsid w:val="002C0939"/>
    <w:rsid w:val="00323B43"/>
    <w:rsid w:val="003D37D8"/>
    <w:rsid w:val="0040116D"/>
    <w:rsid w:val="00426133"/>
    <w:rsid w:val="00432230"/>
    <w:rsid w:val="004358AB"/>
    <w:rsid w:val="004B5520"/>
    <w:rsid w:val="004B68BB"/>
    <w:rsid w:val="004E071D"/>
    <w:rsid w:val="00516DE1"/>
    <w:rsid w:val="0056684D"/>
    <w:rsid w:val="005A2189"/>
    <w:rsid w:val="00675B25"/>
    <w:rsid w:val="007A2C74"/>
    <w:rsid w:val="008465A3"/>
    <w:rsid w:val="00873246"/>
    <w:rsid w:val="008B7726"/>
    <w:rsid w:val="008E262C"/>
    <w:rsid w:val="009043BB"/>
    <w:rsid w:val="00914CF1"/>
    <w:rsid w:val="009E0960"/>
    <w:rsid w:val="009F6BE5"/>
    <w:rsid w:val="00A17A21"/>
    <w:rsid w:val="00A21DC5"/>
    <w:rsid w:val="00A97718"/>
    <w:rsid w:val="00AA78B4"/>
    <w:rsid w:val="00AD6516"/>
    <w:rsid w:val="00B01E02"/>
    <w:rsid w:val="00B2370A"/>
    <w:rsid w:val="00B942BE"/>
    <w:rsid w:val="00BB47FB"/>
    <w:rsid w:val="00BE263E"/>
    <w:rsid w:val="00C4157F"/>
    <w:rsid w:val="00CA3BCF"/>
    <w:rsid w:val="00D31D50"/>
    <w:rsid w:val="00D86D65"/>
    <w:rsid w:val="00DD799A"/>
    <w:rsid w:val="00E3417A"/>
    <w:rsid w:val="00E455FF"/>
    <w:rsid w:val="00F4026D"/>
    <w:rsid w:val="5EB66432"/>
    <w:rsid w:val="603150D3"/>
    <w:rsid w:val="62961E50"/>
    <w:rsid w:val="77FD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8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A2189"/>
    <w:pPr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5A218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A21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A2189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189"/>
    <w:rPr>
      <w:rFonts w:ascii="Tahoma" w:hAnsi="Tahoma"/>
      <w:sz w:val="18"/>
      <w:szCs w:val="18"/>
    </w:rPr>
  </w:style>
  <w:style w:type="character" w:customStyle="1" w:styleId="title1">
    <w:name w:val="title1"/>
    <w:qFormat/>
    <w:rsid w:val="005A2189"/>
    <w:rPr>
      <w:b/>
      <w:bCs/>
      <w:color w:val="9999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5A2189"/>
    <w:rPr>
      <w:rFonts w:ascii="Times New Roman" w:eastAsia="宋体" w:hAnsi="Times New Roman" w:cs="Times New Roman"/>
      <w:kern w:val="2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2008-09-11T17:20:00Z</dcterms:created>
  <dcterms:modified xsi:type="dcterms:W3CDTF">2020-09-29T08:38:00Z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