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CA" w:rsidRDefault="00BE0981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仿宋_GB2312" w:eastAsia="仿宋_GB2312" w:hint="eastAsia"/>
          <w:color w:val="000000"/>
          <w:sz w:val="36"/>
          <w:szCs w:val="36"/>
        </w:rPr>
        <w:t>浙江省科学技术奖公示信息表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307ACA" w:rsidRDefault="00BE0981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0"/>
        <w:gridCol w:w="6736"/>
      </w:tblGrid>
      <w:tr w:rsidR="00307ACA">
        <w:trPr>
          <w:trHeight w:val="647"/>
        </w:trPr>
        <w:tc>
          <w:tcPr>
            <w:tcW w:w="1770" w:type="dxa"/>
            <w:vAlign w:val="center"/>
          </w:tcPr>
          <w:p w:rsidR="00307ACA" w:rsidRDefault="00BE0981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6736" w:type="dxa"/>
            <w:vAlign w:val="center"/>
          </w:tcPr>
          <w:p w:rsidR="00307ACA" w:rsidRDefault="00BE0981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高效波轮 BLDC 及驱动系统的研发及产业化</w:t>
            </w:r>
          </w:p>
        </w:tc>
      </w:tr>
      <w:tr w:rsidR="00307ACA">
        <w:trPr>
          <w:trHeight w:val="561"/>
        </w:trPr>
        <w:tc>
          <w:tcPr>
            <w:tcW w:w="1770" w:type="dxa"/>
            <w:vAlign w:val="center"/>
          </w:tcPr>
          <w:p w:rsidR="00307ACA" w:rsidRDefault="00BE0981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6736" w:type="dxa"/>
            <w:vAlign w:val="center"/>
          </w:tcPr>
          <w:p w:rsidR="00307ACA" w:rsidRDefault="00BE0981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二等奖</w:t>
            </w:r>
          </w:p>
        </w:tc>
      </w:tr>
      <w:tr w:rsidR="00307ACA">
        <w:trPr>
          <w:trHeight w:val="2461"/>
        </w:trPr>
        <w:tc>
          <w:tcPr>
            <w:tcW w:w="1770" w:type="dxa"/>
            <w:vAlign w:val="center"/>
          </w:tcPr>
          <w:p w:rsidR="00307ACA" w:rsidRDefault="00BE0981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307ACA" w:rsidRDefault="00BE0981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736" w:type="dxa"/>
            <w:vAlign w:val="center"/>
          </w:tcPr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提名书的主要知识产权和标准规范目录、代表性论文（专著）目录（详见附页）。</w:t>
            </w:r>
          </w:p>
        </w:tc>
      </w:tr>
      <w:tr w:rsidR="00307ACA">
        <w:trPr>
          <w:trHeight w:val="1958"/>
        </w:trPr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 w:rsidR="00307ACA" w:rsidRDefault="00BE0981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vAlign w:val="center"/>
          </w:tcPr>
          <w:p w:rsidR="00307ACA" w:rsidRDefault="00307ACA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</w:p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18"/>
                <w:szCs w:val="18"/>
              </w:rPr>
              <w:t>姓名朱国良，排名1，技术职称工程师，工作单位：湖州越球电机有限公司;</w:t>
            </w:r>
          </w:p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18"/>
                <w:szCs w:val="18"/>
              </w:rPr>
              <w:t>姓名张建军，排名2，技术职称工程师，工作单位：湖州越球电机有限公司；</w:t>
            </w:r>
          </w:p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18"/>
                <w:szCs w:val="18"/>
              </w:rPr>
              <w:t>姓名沈建强，排名3，技术职称工程师，工作单位：湖州越球电机有限公司；</w:t>
            </w:r>
          </w:p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18"/>
                <w:szCs w:val="18"/>
              </w:rPr>
              <w:t>姓名邵明元，排名4，技术职称高级经济师，工作单位：湖州越球电机有限公司；</w:t>
            </w:r>
          </w:p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18"/>
                <w:szCs w:val="18"/>
              </w:rPr>
              <w:t>姓名费利明，排名5，技术职称助理工程师，工作单位：湖州越球电机有限公司</w:t>
            </w:r>
          </w:p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18"/>
                <w:szCs w:val="18"/>
              </w:rPr>
              <w:t>姓名唐章俊，排名6，技术职称教授级高工，工作单位：湖州越球电机有限公司；</w:t>
            </w:r>
          </w:p>
          <w:p w:rsidR="00307ACA" w:rsidRDefault="00BE0981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18"/>
                <w:szCs w:val="18"/>
              </w:rPr>
              <w:t>姓名松尾繁，排名7，技术职称教授级高工，工作单位：湖州越球电机有限公司；</w:t>
            </w:r>
          </w:p>
          <w:p w:rsidR="00307ACA" w:rsidRDefault="00307ACA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18"/>
                <w:szCs w:val="18"/>
              </w:rPr>
            </w:pPr>
          </w:p>
        </w:tc>
      </w:tr>
      <w:tr w:rsidR="00307ACA">
        <w:trPr>
          <w:trHeight w:val="1986"/>
        </w:trPr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 w:rsidR="00307ACA" w:rsidRDefault="00BE0981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736" w:type="dxa"/>
            <w:tcBorders>
              <w:left w:val="single" w:sz="4" w:space="0" w:color="auto"/>
            </w:tcBorders>
            <w:vAlign w:val="center"/>
          </w:tcPr>
          <w:p w:rsidR="00307ACA" w:rsidRDefault="00BE0981" w:rsidP="00E038FC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8"/>
              </w:rPr>
              <w:t>湖州越球电机有限公司</w:t>
            </w:r>
          </w:p>
        </w:tc>
      </w:tr>
      <w:tr w:rsidR="00307ACA">
        <w:trPr>
          <w:trHeight w:val="692"/>
        </w:trPr>
        <w:tc>
          <w:tcPr>
            <w:tcW w:w="1770" w:type="dxa"/>
            <w:vAlign w:val="center"/>
          </w:tcPr>
          <w:p w:rsidR="00307ACA" w:rsidRDefault="00BE0981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736" w:type="dxa"/>
            <w:vAlign w:val="center"/>
          </w:tcPr>
          <w:p w:rsidR="00307ACA" w:rsidRDefault="00BE0981">
            <w:pPr>
              <w:spacing w:after="0"/>
              <w:contextualSpacing/>
              <w:rPr>
                <w:rStyle w:val="title1"/>
                <w:rFonts w:ascii="仿宋_GB2312" w:eastAsia="仿宋_GB2312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湖州市人民政府</w:t>
            </w:r>
          </w:p>
        </w:tc>
      </w:tr>
      <w:tr w:rsidR="00307ACA">
        <w:trPr>
          <w:trHeight w:val="2633"/>
        </w:trPr>
        <w:tc>
          <w:tcPr>
            <w:tcW w:w="1770" w:type="dxa"/>
            <w:vAlign w:val="center"/>
          </w:tcPr>
          <w:p w:rsidR="00307ACA" w:rsidRDefault="00BE0981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736" w:type="dxa"/>
            <w:vAlign w:val="center"/>
          </w:tcPr>
          <w:p w:rsidR="00307ACA" w:rsidRDefault="00BE0981">
            <w:pPr>
              <w:spacing w:after="0"/>
              <w:ind w:firstLineChars="200" w:firstLine="560"/>
              <w:contextualSpacing/>
              <w:rPr>
                <w:rStyle w:val="title1"/>
                <w:rFonts w:ascii="仿宋_GB2312" w:eastAsia="仿宋_GB2312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本成果应用于智能变频BLDC中高端滚筒洗衣机,技术含量高，本项目对电机结构进行优化设计，通过对定子骨架、定子铁芯平行度优化以及转子结构集成创新，滚筒洗衣机用高效电机的效率可达到75%以上，噪音≤45dB；本项目采用有限元软件对电机性能进行仿真计算，通过压接端子技术和组合式定子结构开发，采用分数槽集中绕组技术，实现铝线在洗衣机电机上的应用，与传统铜线绕组的电机比较，材料成本可节省40%，同时可提高生产效率和产品一次合格率；本项目针对现有PID控制策略和模糊控制策略存在的缺陷，开发了一种基于DSP微处理芯片采用双闭环模糊PID控制策略的直流无刷电机调速控制系统，使电机调速精度更高、运行更平稳、故障率更低，转化效率更高；产品采用阻燃BMC材料塑封技术，电机机壳与轴承室一次塑封成型，精度高，整机噪音低，减少污染。</w:t>
            </w:r>
          </w:p>
          <w:p w:rsidR="00307ACA" w:rsidRDefault="00BE0981">
            <w:pPr>
              <w:spacing w:after="0"/>
              <w:ind w:firstLineChars="200" w:firstLine="560"/>
              <w:contextualSpacing/>
              <w:rPr>
                <w:rStyle w:val="title1"/>
                <w:rFonts w:ascii="仿宋_GB2312" w:eastAsia="仿宋_GB2312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本成果申请发明专利实审中4件，授权发明专权1件，授权实用新型专利8件。主持制定浙江制造团 体标准 1 项，制定企业标准 1 项，通过省级工业新产品鉴定（验收） 1 项。成果技术处国内领先，产品达到国际先进水平。项目的实施优化了企业产品结构,提高了产品技术含量,产业化已取得明显的经济效益，成为企业新的经济增长点，增强企业市场竞争力,同时为湖州市电机产业转型升级提供了示范经验、为国家“资源节约与保护”战略做出一定贡献。</w:t>
            </w:r>
          </w:p>
          <w:p w:rsidR="00307ACA" w:rsidRDefault="00BE0981">
            <w:pPr>
              <w:spacing w:after="0"/>
              <w:ind w:firstLineChars="200" w:firstLine="560"/>
              <w:contextualSpacing/>
              <w:rPr>
                <w:rStyle w:val="title1"/>
                <w:rFonts w:ascii="仿宋_GB2312" w:eastAsia="仿宋_GB2312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同意提名为省科技进步奖二等奖！</w:t>
            </w:r>
          </w:p>
          <w:p w:rsidR="00307ACA" w:rsidRDefault="00307ACA">
            <w:pPr>
              <w:spacing w:after="0"/>
              <w:contextualSpacing/>
              <w:rPr>
                <w:rStyle w:val="title1"/>
                <w:rFonts w:ascii="仿宋_GB2312" w:eastAsia="仿宋_GB2312"/>
                <w:b w:val="0"/>
                <w:color w:val="000000"/>
                <w:sz w:val="28"/>
              </w:rPr>
            </w:pPr>
          </w:p>
          <w:p w:rsidR="00307ACA" w:rsidRDefault="00307ACA">
            <w:pPr>
              <w:spacing w:after="0"/>
              <w:contextualSpacing/>
              <w:rPr>
                <w:rStyle w:val="title1"/>
                <w:rFonts w:ascii="仿宋_GB2312" w:eastAsia="仿宋_GB2312"/>
                <w:b w:val="0"/>
                <w:color w:val="000000"/>
              </w:rPr>
            </w:pPr>
          </w:p>
          <w:p w:rsidR="00307ACA" w:rsidRDefault="00307ACA">
            <w:pPr>
              <w:spacing w:after="0"/>
              <w:contextualSpacing/>
              <w:rPr>
                <w:rStyle w:val="title1"/>
                <w:rFonts w:ascii="仿宋_GB2312" w:eastAsia="仿宋_GB2312"/>
                <w:b w:val="0"/>
                <w:color w:val="000000"/>
              </w:rPr>
            </w:pPr>
          </w:p>
        </w:tc>
      </w:tr>
    </w:tbl>
    <w:p w:rsidR="00307ACA" w:rsidRDefault="00307ACA">
      <w:pPr>
        <w:spacing w:line="220" w:lineRule="atLeast"/>
      </w:pPr>
    </w:p>
    <w:p w:rsidR="00307ACA" w:rsidRDefault="00307ACA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</w:p>
    <w:p w:rsidR="00307ACA" w:rsidRDefault="00307ACA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</w:p>
    <w:p w:rsidR="00307ACA" w:rsidRDefault="00307ACA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</w:p>
    <w:p w:rsidR="00307ACA" w:rsidRDefault="00307ACA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</w:p>
    <w:p w:rsidR="00307ACA" w:rsidRDefault="00307ACA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</w:p>
    <w:p w:rsidR="00307ACA" w:rsidRDefault="00307ACA">
      <w:pPr>
        <w:spacing w:line="220" w:lineRule="atLeast"/>
        <w:sectPr w:rsidR="00307AC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07ACA" w:rsidRDefault="00BE0981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408"/>
        <w:gridCol w:w="996"/>
        <w:gridCol w:w="1297"/>
        <w:gridCol w:w="1586"/>
        <w:gridCol w:w="1350"/>
        <w:gridCol w:w="1532"/>
        <w:gridCol w:w="3761"/>
        <w:gridCol w:w="1363"/>
      </w:tblGrid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</w:t>
            </w:r>
          </w:p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（标准发布）</w:t>
            </w:r>
          </w:p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A" w:rsidRPr="004478ED" w:rsidRDefault="00BE0981" w:rsidP="004478ED">
            <w:pPr>
              <w:spacing w:after="0"/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</w:pPr>
            <w:r w:rsidRPr="004478ED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授权发明专利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一种电机自动组装生产线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ZL201610764945.X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2018-06-15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第2962701号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朱国良、张建军、钟大志、史国强、沈建强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jc w:val="both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低成本的BLDC电机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ZL201820652809.6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2018-12-21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第8256450号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邵明元、丁洪涛、钟大志、廓尔若夫·德米特里、松尾繁、唐章俊、陈彦达、彭湃、金波、费利明、张建军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jc w:val="both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一种外转子电机底座与定子铁芯的配合结构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ZL201820652932.8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2018-12-27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第8141390号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邵明元、钟大志、丁洪涛、彭湃、廓尔若夫·德米特里、唐章俊、松尾繁、陈彦达、费利明、金波、朱国良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BLDC电机用定子的连接结构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ZL201820653380.2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2018-12-21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第8247259号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邵明元、钟大志、丁洪涛、彭湃、廓尔若夫·德米特里、唐章俊、松尾繁、陈彦达、费利明、金波、朱国良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BLDC电机用转子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ZL201820654577.8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2018-12-21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第8244552号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邵明元、丁洪涛、钟大志、廓尔若夫·德米特里、松尾繁、唐章俊、陈彦达、彭湃、金波、张建军、费利明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一种冷柜用永磁无刷直流电机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ZL201820726230.X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2018-12-21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第8246172号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邵明元、唐章俊、松尾繁、廓尔若夫·德米特里、彭湃、丁洪涛、钟大志、陈彦达、金波、马永河、衣雪飞、潘华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211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一种外转子无刷直流电机定子冲片结构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ZL201820730372.3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2018-12-21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第8252193号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邵明元、廓尔若夫·德米特里、松尾繁、丁洪涛、唐章俊、彭湃、钟大志、陈彦达、金波、衣雪飞、潘华、马永河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一种冷柜用内转子无刷直流电机定子冲片结构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ZL201820753330.1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2018-12-21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第8258484号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邵明元、彭湃、松尾繁、唐章俊、廓尔若夫·德米特里、丁洪涛、陈彦达、金波、钟大志、衣雪飞、马永河、潘华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307ACA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授权实用新型专利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斜磁正弦波充磁装置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ZL201920956938.9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2019-11-29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第9684507号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湖州越球电机有限公司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邵明元、钟大志、罗荣福、唐章俊、王韬、松尾繁、德米特里、陈彦达、丁洪涛、边树军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A" w:rsidRPr="004478ED" w:rsidRDefault="00BE0981" w:rsidP="004478ED">
            <w:pPr>
              <w:spacing w:after="0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4478E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</w:tbl>
    <w:p w:rsidR="00307ACA" w:rsidRDefault="00307ACA" w:rsidP="004478ED">
      <w:pPr>
        <w:spacing w:after="0" w:line="220" w:lineRule="atLeast"/>
      </w:pPr>
    </w:p>
    <w:sectPr w:rsidR="00307ACA" w:rsidSect="00307AC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02" w:rsidRDefault="00F97102" w:rsidP="00E038FC">
      <w:pPr>
        <w:spacing w:after="0"/>
      </w:pPr>
      <w:r>
        <w:separator/>
      </w:r>
    </w:p>
  </w:endnote>
  <w:endnote w:type="continuationSeparator" w:id="0">
    <w:p w:rsidR="00F97102" w:rsidRDefault="00F97102" w:rsidP="00E038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02" w:rsidRDefault="00F97102" w:rsidP="00E038FC">
      <w:pPr>
        <w:spacing w:after="0"/>
      </w:pPr>
      <w:r>
        <w:separator/>
      </w:r>
    </w:p>
  </w:footnote>
  <w:footnote w:type="continuationSeparator" w:id="0">
    <w:p w:rsidR="00F97102" w:rsidRDefault="00F97102" w:rsidP="00E038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CC8"/>
    <w:rsid w:val="00154C21"/>
    <w:rsid w:val="001A0788"/>
    <w:rsid w:val="00272390"/>
    <w:rsid w:val="002C0939"/>
    <w:rsid w:val="00307ACA"/>
    <w:rsid w:val="00323B43"/>
    <w:rsid w:val="003D37D8"/>
    <w:rsid w:val="00426133"/>
    <w:rsid w:val="004358AB"/>
    <w:rsid w:val="004478ED"/>
    <w:rsid w:val="004B4C7D"/>
    <w:rsid w:val="004B68BB"/>
    <w:rsid w:val="0056684D"/>
    <w:rsid w:val="006951B7"/>
    <w:rsid w:val="008465A3"/>
    <w:rsid w:val="008B7726"/>
    <w:rsid w:val="008E262C"/>
    <w:rsid w:val="00946F20"/>
    <w:rsid w:val="00A17A21"/>
    <w:rsid w:val="00A97718"/>
    <w:rsid w:val="00AD6516"/>
    <w:rsid w:val="00B2370A"/>
    <w:rsid w:val="00BE0981"/>
    <w:rsid w:val="00BE263E"/>
    <w:rsid w:val="00C2017D"/>
    <w:rsid w:val="00C4157F"/>
    <w:rsid w:val="00D31D50"/>
    <w:rsid w:val="00E038FC"/>
    <w:rsid w:val="00E13010"/>
    <w:rsid w:val="00F4026D"/>
    <w:rsid w:val="00F97102"/>
    <w:rsid w:val="08155010"/>
    <w:rsid w:val="0C6050C5"/>
    <w:rsid w:val="12296C45"/>
    <w:rsid w:val="14B318DA"/>
    <w:rsid w:val="18B7505E"/>
    <w:rsid w:val="1D1D4C6C"/>
    <w:rsid w:val="20A7487E"/>
    <w:rsid w:val="2110118B"/>
    <w:rsid w:val="2237296B"/>
    <w:rsid w:val="26B76E6E"/>
    <w:rsid w:val="2A137605"/>
    <w:rsid w:val="2B3F316E"/>
    <w:rsid w:val="2E5B39BB"/>
    <w:rsid w:val="2F3A12B8"/>
    <w:rsid w:val="2F683274"/>
    <w:rsid w:val="41FE4B9D"/>
    <w:rsid w:val="42F7338A"/>
    <w:rsid w:val="445C4649"/>
    <w:rsid w:val="470A5656"/>
    <w:rsid w:val="48EC5DA1"/>
    <w:rsid w:val="4A116109"/>
    <w:rsid w:val="4B8C2E2D"/>
    <w:rsid w:val="4D404691"/>
    <w:rsid w:val="4EEA7A13"/>
    <w:rsid w:val="51EB6E04"/>
    <w:rsid w:val="59C27CF2"/>
    <w:rsid w:val="5E2D62C7"/>
    <w:rsid w:val="60BE0E21"/>
    <w:rsid w:val="618C507C"/>
    <w:rsid w:val="626573B7"/>
    <w:rsid w:val="665F5CAE"/>
    <w:rsid w:val="6A833512"/>
    <w:rsid w:val="6DB47BDD"/>
    <w:rsid w:val="725976AF"/>
    <w:rsid w:val="765A0360"/>
    <w:rsid w:val="771C4F7D"/>
    <w:rsid w:val="7835161B"/>
    <w:rsid w:val="7CA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C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07ACA"/>
    <w:pPr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307AC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07A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07ACA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07ACA"/>
    <w:rPr>
      <w:rFonts w:ascii="Tahoma" w:hAnsi="Tahoma"/>
      <w:sz w:val="18"/>
      <w:szCs w:val="18"/>
    </w:rPr>
  </w:style>
  <w:style w:type="character" w:customStyle="1" w:styleId="title1">
    <w:name w:val="title1"/>
    <w:qFormat/>
    <w:rsid w:val="00307ACA"/>
    <w:rPr>
      <w:b/>
      <w:bCs/>
      <w:color w:val="9999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307ACA"/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2008-09-11T17:20:00Z</dcterms:created>
  <dcterms:modified xsi:type="dcterms:W3CDTF">2020-09-29T07:53:00Z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