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BB" w:rsidRDefault="00010C98">
      <w:pPr>
        <w:jc w:val="center"/>
        <w:rPr>
          <w:rStyle w:val="title1"/>
          <w:rFonts w:ascii="方正小标宋简体" w:eastAsia="方正小标宋简体"/>
          <w:bCs w:val="0"/>
          <w:color w:val="000000"/>
          <w:sz w:val="36"/>
          <w:szCs w:val="36"/>
        </w:rPr>
      </w:pPr>
      <w:r>
        <w:rPr>
          <w:rStyle w:val="title1"/>
          <w:rFonts w:ascii="仿宋_GB2312" w:eastAsia="仿宋_GB2312" w:hint="eastAsia"/>
          <w:color w:val="000000"/>
          <w:sz w:val="36"/>
          <w:szCs w:val="36"/>
        </w:rPr>
        <w:t>浙江省科学技术奖公示信息表</w:t>
      </w:r>
    </w:p>
    <w:p w:rsidR="004F0BBB" w:rsidRDefault="00010C98">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37"/>
      </w:tblGrid>
      <w:tr w:rsidR="004F0BBB">
        <w:trPr>
          <w:trHeight w:val="647"/>
        </w:trPr>
        <w:tc>
          <w:tcPr>
            <w:tcW w:w="2269" w:type="dxa"/>
            <w:vAlign w:val="center"/>
          </w:tcPr>
          <w:p w:rsidR="004F0BBB" w:rsidRDefault="00010C98">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成果名称</w:t>
            </w:r>
          </w:p>
        </w:tc>
        <w:tc>
          <w:tcPr>
            <w:tcW w:w="6237" w:type="dxa"/>
            <w:vAlign w:val="center"/>
          </w:tcPr>
          <w:p w:rsidR="004F0BBB" w:rsidRDefault="00010C98">
            <w:pPr>
              <w:spacing w:after="0"/>
              <w:contextualSpacing/>
              <w:jc w:val="cente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新型控制系统曳引式货梯</w:t>
            </w:r>
          </w:p>
        </w:tc>
      </w:tr>
      <w:tr w:rsidR="004F0BBB">
        <w:trPr>
          <w:trHeight w:val="561"/>
        </w:trPr>
        <w:tc>
          <w:tcPr>
            <w:tcW w:w="2269" w:type="dxa"/>
            <w:vAlign w:val="center"/>
          </w:tcPr>
          <w:p w:rsidR="004F0BBB" w:rsidRDefault="00010C98">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提名等级</w:t>
            </w:r>
          </w:p>
        </w:tc>
        <w:tc>
          <w:tcPr>
            <w:tcW w:w="6237" w:type="dxa"/>
            <w:vAlign w:val="center"/>
          </w:tcPr>
          <w:p w:rsidR="004F0BBB" w:rsidRDefault="00010C98">
            <w:pPr>
              <w:spacing w:after="0"/>
              <w:contextualSpacing/>
              <w:jc w:val="cente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一等奖</w:t>
            </w:r>
          </w:p>
        </w:tc>
      </w:tr>
      <w:tr w:rsidR="004F0BBB">
        <w:trPr>
          <w:trHeight w:val="801"/>
        </w:trPr>
        <w:tc>
          <w:tcPr>
            <w:tcW w:w="2269" w:type="dxa"/>
            <w:vAlign w:val="center"/>
          </w:tcPr>
          <w:p w:rsidR="004F0BBB" w:rsidRDefault="00010C98">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4F0BBB" w:rsidRDefault="00010C98">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237" w:type="dxa"/>
            <w:vAlign w:val="center"/>
          </w:tcPr>
          <w:p w:rsidR="004F0BBB" w:rsidRDefault="00010C98">
            <w:pPr>
              <w:spacing w:after="0"/>
              <w:contextualSpacing/>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提名书的主要知识产权和标准规范目录、代表性论文（专著）目录（详见附页）。</w:t>
            </w:r>
          </w:p>
        </w:tc>
      </w:tr>
      <w:tr w:rsidR="004F0BBB">
        <w:trPr>
          <w:trHeight w:val="1958"/>
        </w:trPr>
        <w:tc>
          <w:tcPr>
            <w:tcW w:w="2269" w:type="dxa"/>
            <w:tcBorders>
              <w:right w:val="single" w:sz="4" w:space="0" w:color="auto"/>
            </w:tcBorders>
            <w:vAlign w:val="center"/>
          </w:tcPr>
          <w:p w:rsidR="004F0BBB" w:rsidRDefault="00010C98">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237" w:type="dxa"/>
            <w:tcBorders>
              <w:left w:val="single" w:sz="4" w:space="0" w:color="auto"/>
            </w:tcBorders>
            <w:vAlign w:val="center"/>
          </w:tcPr>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倪士金，排名1，工程师，苏迅电梯有限公司；</w:t>
            </w:r>
          </w:p>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冯  斌，排名2，工程师，苏迅电梯有限公司；</w:t>
            </w:r>
          </w:p>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余寿祥，排名3，工程师，苏迅电梯有限公司；</w:t>
            </w:r>
          </w:p>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卢建纯，排名4，工程师，苏迅电梯有限公司；</w:t>
            </w:r>
          </w:p>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吕剑铭，排名5，工程师，苏迅电梯有限公司；</w:t>
            </w:r>
          </w:p>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倪鹏飞，排名6，工程师，苏迅电梯有限公司；</w:t>
            </w:r>
          </w:p>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姚丹萍，排名7，助理工程师，苏迅电梯有限公司。</w:t>
            </w:r>
          </w:p>
        </w:tc>
      </w:tr>
      <w:tr w:rsidR="004F0BBB">
        <w:trPr>
          <w:trHeight w:val="663"/>
        </w:trPr>
        <w:tc>
          <w:tcPr>
            <w:tcW w:w="2269" w:type="dxa"/>
            <w:tcBorders>
              <w:right w:val="single" w:sz="4" w:space="0" w:color="auto"/>
            </w:tcBorders>
            <w:vAlign w:val="center"/>
          </w:tcPr>
          <w:p w:rsidR="004F0BBB" w:rsidRDefault="00010C98">
            <w:pPr>
              <w:spacing w:after="0" w:line="440" w:lineRule="exact"/>
              <w:jc w:val="cente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8"/>
                <w:szCs w:val="24"/>
              </w:rPr>
              <w:t>主要完成单位</w:t>
            </w:r>
          </w:p>
        </w:tc>
        <w:tc>
          <w:tcPr>
            <w:tcW w:w="6237" w:type="dxa"/>
            <w:tcBorders>
              <w:left w:val="single" w:sz="4" w:space="0" w:color="auto"/>
            </w:tcBorders>
            <w:vAlign w:val="center"/>
          </w:tcPr>
          <w:p w:rsidR="004F0BBB" w:rsidRDefault="00010C98">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苏迅电梯有限公司</w:t>
            </w:r>
          </w:p>
        </w:tc>
      </w:tr>
      <w:tr w:rsidR="004F0BBB">
        <w:trPr>
          <w:trHeight w:val="653"/>
        </w:trPr>
        <w:tc>
          <w:tcPr>
            <w:tcW w:w="2269" w:type="dxa"/>
            <w:vAlign w:val="center"/>
          </w:tcPr>
          <w:p w:rsidR="004F0BBB" w:rsidRDefault="00010C98">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6237" w:type="dxa"/>
            <w:vAlign w:val="center"/>
          </w:tcPr>
          <w:p w:rsidR="004F0BBB" w:rsidRDefault="00010C98">
            <w:pPr>
              <w:spacing w:after="0"/>
              <w:contextualSpacing/>
              <w:rPr>
                <w:rStyle w:val="title1"/>
                <w:rFonts w:ascii="仿宋_GB2312" w:eastAsia="仿宋_GB2312"/>
                <w:b w:val="0"/>
                <w:color w:val="000000"/>
              </w:rPr>
            </w:pPr>
            <w:r>
              <w:rPr>
                <w:rFonts w:ascii="仿宋_GB2312" w:eastAsia="仿宋_GB2312" w:hAnsi="仿宋" w:cs="仿宋" w:hint="eastAsia"/>
                <w:bCs/>
                <w:color w:val="000000" w:themeColor="text1"/>
                <w:sz w:val="24"/>
                <w:szCs w:val="24"/>
              </w:rPr>
              <w:t>湖州市人民政府</w:t>
            </w:r>
          </w:p>
        </w:tc>
      </w:tr>
      <w:tr w:rsidR="004F0BBB">
        <w:trPr>
          <w:trHeight w:val="3683"/>
        </w:trPr>
        <w:tc>
          <w:tcPr>
            <w:tcW w:w="2269" w:type="dxa"/>
            <w:vAlign w:val="center"/>
          </w:tcPr>
          <w:p w:rsidR="004F0BBB" w:rsidRDefault="00010C98">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提名意见</w:t>
            </w:r>
          </w:p>
        </w:tc>
        <w:tc>
          <w:tcPr>
            <w:tcW w:w="6237" w:type="dxa"/>
            <w:vAlign w:val="center"/>
          </w:tcPr>
          <w:p w:rsidR="004F0BBB" w:rsidRDefault="00010C98">
            <w:pPr>
              <w:spacing w:after="0"/>
              <w:contextualSpacing/>
              <w:rPr>
                <w:rStyle w:val="title1"/>
                <w:rFonts w:ascii="仿宋_GB2312" w:eastAsia="仿宋_GB2312"/>
                <w:b w:val="0"/>
                <w:color w:val="000000"/>
              </w:rPr>
            </w:pPr>
            <w:r>
              <w:rPr>
                <w:rStyle w:val="title1"/>
                <w:rFonts w:ascii="仿宋_GB2312" w:eastAsia="仿宋_GB2312" w:hint="eastAsia"/>
                <w:b w:val="0"/>
                <w:color w:val="000000"/>
              </w:rPr>
              <w:t>该成果开发了一套基于物联网的监控系统软件以及电梯智能系统控制软件，能对电梯控制中心进行远程控制，减少了电梯控制中心和电梯的故障率与返修率；设计了电梯运行速度保护装置以及故障测试系统，提高了运行的安全性和电梯的平层精度，对电梯性能进行实时追踪，以便更及时发现故障并采取相应措施；设计了一种气流可控且通风的曳引电梯结构，能促进轿厢内的空气对流；设计了一种安全、防坠落的电梯结构，当电梯轿厢遇到意外而停止运行并且轿门无法通过电力开关来开合时，轿厢内的乘客可以通过从内部打开轿门来自救；设计了一种新型的电梯轿厢导靴装置并改进了电梯斜拉杆座结构，避免了使用螺栓来破坏靴衬架和导靴衬的结构强度，从而提高机械强度和减少运动摩擦力。电梯斜拉杆座进行了改进，能够有效防止座体侧面变形，延长斜拉杆座的使用寿命。成果经浙江省技术市场促进会专家鉴定，认定其技术处于国内领先水平。</w:t>
            </w:r>
          </w:p>
          <w:p w:rsidR="004F0BBB" w:rsidRDefault="00010C98" w:rsidP="000E4693">
            <w:pPr>
              <w:spacing w:after="0"/>
              <w:contextualSpacing/>
              <w:rPr>
                <w:rStyle w:val="title1"/>
                <w:rFonts w:ascii="仿宋_GB2312" w:eastAsia="仿宋_GB2312"/>
                <w:b w:val="0"/>
                <w:color w:val="000000"/>
              </w:rPr>
            </w:pPr>
            <w:r>
              <w:rPr>
                <w:rStyle w:val="title1"/>
                <w:rFonts w:ascii="仿宋_GB2312" w:eastAsia="仿宋_GB2312" w:hint="eastAsia"/>
                <w:b w:val="0"/>
                <w:color w:val="000000"/>
              </w:rPr>
              <w:t>同意提名。</w:t>
            </w:r>
          </w:p>
        </w:tc>
      </w:tr>
    </w:tbl>
    <w:p w:rsidR="004F0BBB" w:rsidRDefault="004F0BBB">
      <w:pPr>
        <w:spacing w:line="220" w:lineRule="atLeast"/>
      </w:pPr>
    </w:p>
    <w:p w:rsidR="004F0BBB" w:rsidRDefault="004F0BBB">
      <w:pPr>
        <w:spacing w:after="0" w:line="220" w:lineRule="atLeast"/>
      </w:pPr>
    </w:p>
    <w:p w:rsidR="004F0BBB" w:rsidRDefault="00010C98">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4"/>
        <w:gridCol w:w="2913"/>
        <w:gridCol w:w="1375"/>
        <w:gridCol w:w="1375"/>
        <w:gridCol w:w="728"/>
      </w:tblGrid>
      <w:tr w:rsidR="004F0BBB">
        <w:trPr>
          <w:trHeight w:hRule="exact" w:val="907"/>
          <w:jc w:val="center"/>
        </w:trPr>
        <w:tc>
          <w:tcPr>
            <w:tcW w:w="1704" w:type="dxa"/>
            <w:tcBorders>
              <w:top w:val="single" w:sz="12" w:space="0" w:color="auto"/>
              <w:left w:val="single" w:sz="12" w:space="0" w:color="auto"/>
              <w:bottom w:val="single" w:sz="6" w:space="0" w:color="auto"/>
              <w:right w:val="single" w:sz="6" w:space="0" w:color="auto"/>
            </w:tcBorders>
            <w:vAlign w:val="center"/>
          </w:tcPr>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 者</w:t>
            </w:r>
          </w:p>
        </w:tc>
        <w:tc>
          <w:tcPr>
            <w:tcW w:w="2913" w:type="dxa"/>
            <w:tcBorders>
              <w:top w:val="single" w:sz="12" w:space="0" w:color="auto"/>
              <w:left w:val="single" w:sz="6" w:space="0" w:color="auto"/>
              <w:bottom w:val="single" w:sz="6" w:space="0" w:color="auto"/>
              <w:right w:val="single" w:sz="6" w:space="0" w:color="auto"/>
            </w:tcBorders>
            <w:vAlign w:val="center"/>
          </w:tcPr>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论文（专著）名称/刊物</w:t>
            </w:r>
          </w:p>
        </w:tc>
        <w:tc>
          <w:tcPr>
            <w:tcW w:w="1375"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rsidR="004F0BBB" w:rsidRDefault="00010C98">
            <w:pPr>
              <w:spacing w:after="0"/>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1375"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728"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4F0BBB" w:rsidRDefault="00010C98">
            <w:pPr>
              <w:spacing w:after="0"/>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4F0BBB">
        <w:trPr>
          <w:trHeight w:hRule="exact" w:val="834"/>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 xml:space="preserve"> 倪士金、冯斌、余寿祥</w:t>
            </w: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《论曳引式电梯斜拉杆座结构改进》/电梯工业</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第6卷总第108期 P72</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2017.12</w:t>
            </w: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0</w:t>
            </w: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倪士金、倪鹏飞、吕剑铭</w:t>
            </w: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《一种新型电梯轿厢导靴装置设计开发》/电梯工业</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第6卷总第108期 P74</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2017.12</w:t>
            </w: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0</w:t>
            </w: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倪士金、余寿祥 吕剑铭、冯斌</w:t>
            </w: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《曳引式电梯超速保护装置研发探讨》/中国新通信</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第20卷第4期 P214</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2018.02</w:t>
            </w: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0</w:t>
            </w: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吕剑铭、冯斌、倪鹏飞</w:t>
            </w: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《再论电梯牵引故障检测分析》/电梯工业</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第1卷总第109期 P86</w:t>
            </w: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2018.02</w:t>
            </w: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010C98">
            <w:pPr>
              <w:jc w:val="center"/>
              <w:rPr>
                <w:rFonts w:ascii="仿宋_GB2312" w:eastAsia="仿宋_GB2312" w:hAnsi="宋体"/>
                <w:color w:val="000000" w:themeColor="text1"/>
                <w:sz w:val="20"/>
                <w:szCs w:val="18"/>
              </w:rPr>
            </w:pPr>
            <w:r>
              <w:rPr>
                <w:rFonts w:ascii="仿宋_GB2312" w:eastAsia="仿宋_GB2312" w:hAnsi="宋体" w:hint="eastAsia"/>
                <w:color w:val="000000" w:themeColor="text1"/>
                <w:sz w:val="20"/>
                <w:szCs w:val="18"/>
              </w:rPr>
              <w:t>0</w:t>
            </w: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0"/>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4F0BBB">
            <w:pPr>
              <w:jc w:val="center"/>
              <w:rPr>
                <w:rFonts w:ascii="仿宋_GB2312" w:eastAsia="仿宋_GB2312" w:hAnsi="宋体"/>
                <w:color w:val="000000" w:themeColor="text1"/>
                <w:sz w:val="28"/>
                <w:szCs w:val="24"/>
              </w:rPr>
            </w:pPr>
          </w:p>
        </w:tc>
      </w:tr>
      <w:tr w:rsidR="004F0BBB">
        <w:trPr>
          <w:trHeight w:hRule="exact" w:val="907"/>
          <w:jc w:val="center"/>
        </w:trPr>
        <w:tc>
          <w:tcPr>
            <w:tcW w:w="1704" w:type="dxa"/>
            <w:tcBorders>
              <w:top w:val="single" w:sz="6" w:space="0" w:color="auto"/>
              <w:left w:val="single" w:sz="12" w:space="0" w:color="auto"/>
              <w:bottom w:val="single" w:sz="6" w:space="0" w:color="auto"/>
              <w:right w:val="single" w:sz="6" w:space="0" w:color="auto"/>
            </w:tcBorders>
            <w:vAlign w:val="center"/>
          </w:tcPr>
          <w:p w:rsidR="004F0BBB" w:rsidRDefault="004F0BBB">
            <w:pPr>
              <w:rPr>
                <w:rFonts w:ascii="宋体" w:hAnsi="宋体"/>
                <w:color w:val="000000" w:themeColor="text1"/>
                <w:sz w:val="24"/>
              </w:rPr>
            </w:pPr>
          </w:p>
        </w:tc>
        <w:tc>
          <w:tcPr>
            <w:tcW w:w="2913" w:type="dxa"/>
            <w:tcBorders>
              <w:top w:val="single" w:sz="6" w:space="0" w:color="auto"/>
              <w:left w:val="single" w:sz="6" w:space="0" w:color="auto"/>
              <w:bottom w:val="single" w:sz="6" w:space="0" w:color="auto"/>
              <w:right w:val="single" w:sz="6" w:space="0" w:color="auto"/>
            </w:tcBorders>
            <w:vAlign w:val="center"/>
          </w:tcPr>
          <w:p w:rsidR="004F0BBB" w:rsidRDefault="004F0BBB">
            <w:pPr>
              <w:rPr>
                <w:rFonts w:ascii="宋体" w:hAnsi="宋体"/>
                <w:color w:val="000000" w:themeColor="text1"/>
                <w:sz w:val="24"/>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rPr>
                <w:rFonts w:ascii="宋体" w:hAnsi="宋体"/>
                <w:color w:val="000000" w:themeColor="text1"/>
                <w:sz w:val="24"/>
              </w:rPr>
            </w:pPr>
          </w:p>
        </w:tc>
        <w:tc>
          <w:tcPr>
            <w:tcW w:w="1375" w:type="dxa"/>
            <w:tcBorders>
              <w:top w:val="single" w:sz="6" w:space="0" w:color="auto"/>
              <w:left w:val="single" w:sz="6" w:space="0" w:color="auto"/>
              <w:bottom w:val="single" w:sz="6" w:space="0" w:color="auto"/>
              <w:right w:val="single" w:sz="6" w:space="0" w:color="auto"/>
            </w:tcBorders>
            <w:vAlign w:val="center"/>
          </w:tcPr>
          <w:p w:rsidR="004F0BBB" w:rsidRDefault="004F0BBB">
            <w:pPr>
              <w:jc w:val="right"/>
              <w:rPr>
                <w:rFonts w:ascii="宋体" w:hAnsi="宋体"/>
                <w:color w:val="000000" w:themeColor="text1"/>
                <w:sz w:val="24"/>
              </w:rPr>
            </w:pPr>
          </w:p>
        </w:tc>
        <w:tc>
          <w:tcPr>
            <w:tcW w:w="728" w:type="dxa"/>
            <w:tcBorders>
              <w:top w:val="single" w:sz="6" w:space="0" w:color="auto"/>
              <w:left w:val="single" w:sz="6" w:space="0" w:color="auto"/>
              <w:bottom w:val="single" w:sz="6" w:space="0" w:color="auto"/>
              <w:right w:val="single" w:sz="6" w:space="0" w:color="auto"/>
            </w:tcBorders>
            <w:vAlign w:val="center"/>
          </w:tcPr>
          <w:p w:rsidR="004F0BBB" w:rsidRDefault="004F0BBB">
            <w:pPr>
              <w:jc w:val="right"/>
              <w:rPr>
                <w:rFonts w:ascii="宋体" w:hAnsi="宋体"/>
                <w:color w:val="000000" w:themeColor="text1"/>
                <w:sz w:val="24"/>
              </w:rPr>
            </w:pPr>
          </w:p>
        </w:tc>
      </w:tr>
      <w:tr w:rsidR="004F0BBB">
        <w:trPr>
          <w:trHeight w:hRule="exact" w:val="692"/>
          <w:jc w:val="center"/>
        </w:trPr>
        <w:tc>
          <w:tcPr>
            <w:tcW w:w="7367" w:type="dxa"/>
            <w:gridSpan w:val="4"/>
            <w:tcBorders>
              <w:top w:val="single" w:sz="6" w:space="0" w:color="auto"/>
              <w:left w:val="single" w:sz="12" w:space="0" w:color="auto"/>
              <w:bottom w:val="single" w:sz="12" w:space="0" w:color="auto"/>
              <w:right w:val="single" w:sz="6" w:space="0" w:color="auto"/>
            </w:tcBorders>
            <w:vAlign w:val="center"/>
          </w:tcPr>
          <w:p w:rsidR="004F0BBB" w:rsidRDefault="00010C98">
            <w:pPr>
              <w:jc w:val="right"/>
              <w:rPr>
                <w:rFonts w:ascii="宋体" w:hAnsi="宋体"/>
                <w:color w:val="000000" w:themeColor="text1"/>
                <w:szCs w:val="21"/>
              </w:rPr>
            </w:pPr>
            <w:r>
              <w:rPr>
                <w:rFonts w:ascii="宋体" w:hAnsi="宋体" w:hint="eastAsia"/>
                <w:color w:val="000000" w:themeColor="text1"/>
                <w:szCs w:val="21"/>
              </w:rPr>
              <w:t>合</w:t>
            </w:r>
            <w:r>
              <w:rPr>
                <w:rFonts w:ascii="宋体" w:hAnsi="宋体" w:hint="eastAsia"/>
                <w:color w:val="000000" w:themeColor="text1"/>
                <w:szCs w:val="21"/>
              </w:rPr>
              <w:t xml:space="preserve">  </w:t>
            </w:r>
            <w:r>
              <w:rPr>
                <w:rFonts w:ascii="宋体" w:hAnsi="宋体" w:hint="eastAsia"/>
                <w:color w:val="000000" w:themeColor="text1"/>
                <w:szCs w:val="21"/>
              </w:rPr>
              <w:t>计</w:t>
            </w:r>
            <w:r>
              <w:rPr>
                <w:rFonts w:ascii="宋体" w:hAnsi="宋体" w:hint="eastAsia"/>
                <w:color w:val="000000" w:themeColor="text1"/>
                <w:szCs w:val="21"/>
              </w:rPr>
              <w:t>:</w:t>
            </w:r>
          </w:p>
        </w:tc>
        <w:tc>
          <w:tcPr>
            <w:tcW w:w="728" w:type="dxa"/>
            <w:tcBorders>
              <w:top w:val="single" w:sz="6" w:space="0" w:color="auto"/>
              <w:left w:val="single" w:sz="6" w:space="0" w:color="auto"/>
              <w:bottom w:val="single" w:sz="12" w:space="0" w:color="auto"/>
              <w:right w:val="single" w:sz="6" w:space="0" w:color="auto"/>
            </w:tcBorders>
            <w:vAlign w:val="center"/>
          </w:tcPr>
          <w:p w:rsidR="004F0BBB" w:rsidRDefault="00010C98">
            <w:pPr>
              <w:jc w:val="center"/>
              <w:rPr>
                <w:rFonts w:ascii="宋体" w:hAnsi="宋体"/>
                <w:color w:val="000000" w:themeColor="text1"/>
                <w:szCs w:val="21"/>
              </w:rPr>
            </w:pPr>
            <w:r>
              <w:rPr>
                <w:rFonts w:ascii="宋体" w:hAnsi="宋体" w:hint="eastAsia"/>
                <w:color w:val="000000" w:themeColor="text1"/>
                <w:szCs w:val="21"/>
              </w:rPr>
              <w:t>0</w:t>
            </w:r>
          </w:p>
        </w:tc>
      </w:tr>
    </w:tbl>
    <w:p w:rsidR="004F0BBB" w:rsidRDefault="004F0BBB">
      <w:pPr>
        <w:spacing w:line="220" w:lineRule="atLeast"/>
        <w:sectPr w:rsidR="004F0BBB">
          <w:pgSz w:w="11906" w:h="16838"/>
          <w:pgMar w:top="1440" w:right="1800" w:bottom="1440" w:left="1800" w:header="708" w:footer="708" w:gutter="0"/>
          <w:cols w:space="708"/>
          <w:docGrid w:linePitch="360"/>
        </w:sectPr>
      </w:pPr>
    </w:p>
    <w:p w:rsidR="004F0BBB" w:rsidRDefault="00010C98">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主要知识产权和标准规范目录</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2112"/>
        <w:gridCol w:w="850"/>
        <w:gridCol w:w="2200"/>
        <w:gridCol w:w="1563"/>
        <w:gridCol w:w="1550"/>
        <w:gridCol w:w="1562"/>
        <w:gridCol w:w="1788"/>
        <w:gridCol w:w="1730"/>
      </w:tblGrid>
      <w:tr w:rsidR="004F0BBB">
        <w:trPr>
          <w:trHeight w:val="567"/>
          <w:jc w:val="center"/>
        </w:trPr>
        <w:tc>
          <w:tcPr>
            <w:tcW w:w="124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11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8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4F0BBB" w:rsidRDefault="00010C98">
            <w:pPr>
              <w:spacing w:after="0"/>
              <w:jc w:val="center"/>
              <w:rPr>
                <w:rFonts w:ascii="仿宋_GB2312" w:eastAsia="仿宋_GB2312" w:hAnsi="宋体"/>
                <w:bCs/>
                <w:snapToGrid w:val="0"/>
                <w:color w:val="000000" w:themeColor="text1"/>
                <w:sz w:val="24"/>
                <w:szCs w:val="21"/>
              </w:rPr>
            </w:pPr>
            <w:r>
              <w:rPr>
                <w:rFonts w:ascii="仿宋_GB2312" w:eastAsia="仿宋_GB2312" w:hAnsi="宋体" w:hint="eastAsia"/>
                <w:bCs/>
                <w:snapToGrid w:val="0"/>
                <w:color w:val="000000" w:themeColor="text1"/>
                <w:sz w:val="24"/>
                <w:szCs w:val="21"/>
              </w:rPr>
              <w:t>（地区）</w:t>
            </w:r>
          </w:p>
        </w:tc>
        <w:tc>
          <w:tcPr>
            <w:tcW w:w="220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56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w:t>
            </w:r>
          </w:p>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（标准发布）</w:t>
            </w:r>
          </w:p>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日期</w:t>
            </w:r>
          </w:p>
        </w:tc>
        <w:tc>
          <w:tcPr>
            <w:tcW w:w="15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156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1788"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173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4F0BBB">
        <w:trPr>
          <w:trHeight w:val="567"/>
          <w:jc w:val="center"/>
        </w:trPr>
        <w:tc>
          <w:tcPr>
            <w:tcW w:w="124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发明专利</w:t>
            </w:r>
          </w:p>
        </w:tc>
        <w:tc>
          <w:tcPr>
            <w:tcW w:w="211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一种气流可控的曳引电梯</w:t>
            </w:r>
          </w:p>
        </w:tc>
        <w:tc>
          <w:tcPr>
            <w:tcW w:w="8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中国</w:t>
            </w:r>
          </w:p>
        </w:tc>
        <w:tc>
          <w:tcPr>
            <w:tcW w:w="220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ZL201711092299.8</w:t>
            </w:r>
          </w:p>
        </w:tc>
        <w:tc>
          <w:tcPr>
            <w:tcW w:w="156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2019-03-12</w:t>
            </w:r>
          </w:p>
        </w:tc>
        <w:tc>
          <w:tcPr>
            <w:tcW w:w="15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第3290702号</w:t>
            </w:r>
          </w:p>
        </w:tc>
        <w:tc>
          <w:tcPr>
            <w:tcW w:w="156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88"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卢建纯;冯斌;余寿祥</w:t>
            </w:r>
          </w:p>
        </w:tc>
        <w:tc>
          <w:tcPr>
            <w:tcW w:w="173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有效</w:t>
            </w:r>
          </w:p>
        </w:tc>
      </w:tr>
      <w:tr w:rsidR="004F0BBB">
        <w:trPr>
          <w:trHeight w:val="567"/>
          <w:jc w:val="center"/>
        </w:trPr>
        <w:tc>
          <w:tcPr>
            <w:tcW w:w="124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发明专利</w:t>
            </w:r>
          </w:p>
        </w:tc>
        <w:tc>
          <w:tcPr>
            <w:tcW w:w="211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一种轿门可控的曳引电梯</w:t>
            </w:r>
          </w:p>
        </w:tc>
        <w:tc>
          <w:tcPr>
            <w:tcW w:w="8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中国</w:t>
            </w:r>
          </w:p>
        </w:tc>
        <w:tc>
          <w:tcPr>
            <w:tcW w:w="220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ZL201711090865.1</w:t>
            </w:r>
          </w:p>
        </w:tc>
        <w:tc>
          <w:tcPr>
            <w:tcW w:w="156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2019-03-22</w:t>
            </w:r>
          </w:p>
        </w:tc>
        <w:tc>
          <w:tcPr>
            <w:tcW w:w="15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第3302671号</w:t>
            </w:r>
          </w:p>
        </w:tc>
        <w:tc>
          <w:tcPr>
            <w:tcW w:w="156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88"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倪士金;冯斌;吕剑铭</w:t>
            </w:r>
          </w:p>
        </w:tc>
        <w:tc>
          <w:tcPr>
            <w:tcW w:w="173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有效</w:t>
            </w:r>
          </w:p>
        </w:tc>
      </w:tr>
      <w:tr w:rsidR="004F0BBB">
        <w:trPr>
          <w:trHeight w:val="567"/>
          <w:jc w:val="center"/>
        </w:trPr>
        <w:tc>
          <w:tcPr>
            <w:tcW w:w="124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发明专利</w:t>
            </w:r>
          </w:p>
        </w:tc>
        <w:tc>
          <w:tcPr>
            <w:tcW w:w="211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一种可通气的曳引电梯</w:t>
            </w:r>
          </w:p>
        </w:tc>
        <w:tc>
          <w:tcPr>
            <w:tcW w:w="8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中国</w:t>
            </w:r>
          </w:p>
        </w:tc>
        <w:tc>
          <w:tcPr>
            <w:tcW w:w="220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ZL201711091701.0</w:t>
            </w:r>
          </w:p>
        </w:tc>
        <w:tc>
          <w:tcPr>
            <w:tcW w:w="156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2019-04-12</w:t>
            </w:r>
          </w:p>
        </w:tc>
        <w:tc>
          <w:tcPr>
            <w:tcW w:w="15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第3332723号</w:t>
            </w:r>
          </w:p>
        </w:tc>
        <w:tc>
          <w:tcPr>
            <w:tcW w:w="156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88"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倪士金;吕剑铭;卢建纯</w:t>
            </w:r>
          </w:p>
        </w:tc>
        <w:tc>
          <w:tcPr>
            <w:tcW w:w="173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有效</w:t>
            </w:r>
          </w:p>
        </w:tc>
      </w:tr>
      <w:tr w:rsidR="004F0BBB">
        <w:trPr>
          <w:trHeight w:val="646"/>
          <w:jc w:val="center"/>
        </w:trPr>
        <w:tc>
          <w:tcPr>
            <w:tcW w:w="124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实用新型专利</w:t>
            </w:r>
          </w:p>
        </w:tc>
        <w:tc>
          <w:tcPr>
            <w:tcW w:w="211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一种防坠落的安全电梯</w:t>
            </w:r>
          </w:p>
        </w:tc>
        <w:tc>
          <w:tcPr>
            <w:tcW w:w="8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中国</w:t>
            </w:r>
          </w:p>
        </w:tc>
        <w:tc>
          <w:tcPr>
            <w:tcW w:w="220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ZL201721397743.2</w:t>
            </w:r>
          </w:p>
        </w:tc>
        <w:tc>
          <w:tcPr>
            <w:tcW w:w="156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2018-04-27</w:t>
            </w:r>
          </w:p>
        </w:tc>
        <w:tc>
          <w:tcPr>
            <w:tcW w:w="15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第7264260号</w:t>
            </w:r>
          </w:p>
        </w:tc>
        <w:tc>
          <w:tcPr>
            <w:tcW w:w="156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88" w:type="dxa"/>
            <w:tcBorders>
              <w:top w:val="single" w:sz="4" w:space="0" w:color="auto"/>
              <w:left w:val="single" w:sz="4" w:space="0" w:color="auto"/>
              <w:bottom w:val="single" w:sz="4" w:space="0" w:color="auto"/>
              <w:right w:val="single" w:sz="4" w:space="0" w:color="auto"/>
            </w:tcBorders>
            <w:vAlign w:val="center"/>
          </w:tcPr>
          <w:p w:rsidR="004F0BBB" w:rsidRDefault="00F37144">
            <w:pPr>
              <w:spacing w:after="0"/>
              <w:jc w:val="center"/>
              <w:rPr>
                <w:rFonts w:ascii="仿宋_GB2312" w:eastAsia="仿宋_GB2312" w:hAnsi="宋体"/>
                <w:color w:val="000000" w:themeColor="text1"/>
                <w:szCs w:val="20"/>
              </w:rPr>
            </w:pPr>
            <w:hyperlink r:id="rId5" w:anchor="1/CN201721397743.2/detail/_blank" w:tgtFrame="https://www.baiten.cn/patent/detail/36e7d7a11e06b8f2fe051a8edcec183cdd5beb1f65255eeb?sc=&amp;fq=&amp;type=&amp;sort=&amp;sortField=&amp;q=pa%3A%28%E8%8B%8F%E8%BF%85%E7%94%B5%E6%A2%AF%E6%9C%89%E9%99%90%E5%85%AC%E5%8F%B8%29&amp;rows=10" w:history="1">
              <w:r w:rsidR="00010C98">
                <w:rPr>
                  <w:rFonts w:ascii="仿宋_GB2312" w:eastAsia="仿宋_GB2312" w:hAnsi="宋体" w:hint="eastAsia"/>
                  <w:color w:val="000000" w:themeColor="text1"/>
                  <w:szCs w:val="20"/>
                </w:rPr>
                <w:t>倪士金</w:t>
              </w:r>
            </w:hyperlink>
            <w:r w:rsidR="00010C98">
              <w:rPr>
                <w:rFonts w:ascii="仿宋_GB2312" w:eastAsia="仿宋_GB2312" w:hAnsi="宋体" w:hint="eastAsia"/>
                <w:color w:val="000000" w:themeColor="text1"/>
                <w:szCs w:val="20"/>
              </w:rPr>
              <w:t>;</w:t>
            </w:r>
            <w:hyperlink r:id="rId6" w:anchor="1/CN201721397743.2/detail/_blank" w:tgtFrame="https://www.baiten.cn/patent/detail/36e7d7a11e06b8f2fe051a8edcec183cdd5beb1f65255eeb?sc=&amp;fq=&amp;type=&amp;sort=&amp;sortField=&amp;q=pa%3A%28%E8%8B%8F%E8%BF%85%E7%94%B5%E6%A2%AF%E6%9C%89%E9%99%90%E5%85%AC%E5%8F%B8%29&amp;rows=10" w:history="1">
              <w:r w:rsidR="00010C98">
                <w:rPr>
                  <w:rFonts w:ascii="仿宋_GB2312" w:eastAsia="仿宋_GB2312" w:hAnsi="宋体" w:hint="eastAsia"/>
                  <w:color w:val="000000" w:themeColor="text1"/>
                  <w:szCs w:val="20"/>
                </w:rPr>
                <w:t>吕剑铭</w:t>
              </w:r>
            </w:hyperlink>
            <w:r w:rsidR="00010C98">
              <w:rPr>
                <w:rFonts w:ascii="仿宋_GB2312" w:eastAsia="仿宋_GB2312" w:hAnsi="宋体" w:hint="eastAsia"/>
                <w:color w:val="000000" w:themeColor="text1"/>
                <w:szCs w:val="20"/>
              </w:rPr>
              <w:t>;</w:t>
            </w:r>
            <w:hyperlink r:id="rId7" w:anchor="1/CN201721397743.2/detail/_blank" w:tgtFrame="https://www.baiten.cn/patent/detail/36e7d7a11e06b8f2fe051a8edcec183cdd5beb1f65255eeb?sc=&amp;fq=&amp;type=&amp;sort=&amp;sortField=&amp;q=pa%3A%28%E8%8B%8F%E8%BF%85%E7%94%B5%E6%A2%AF%E6%9C%89%E9%99%90%E5%85%AC%E5%8F%B8%29&amp;rows=10" w:history="1">
              <w:r w:rsidR="00010C98">
                <w:rPr>
                  <w:rFonts w:ascii="仿宋_GB2312" w:eastAsia="仿宋_GB2312" w:hAnsi="宋体" w:hint="eastAsia"/>
                  <w:color w:val="000000" w:themeColor="text1"/>
                  <w:szCs w:val="20"/>
                </w:rPr>
                <w:t>姚丹萍</w:t>
              </w:r>
            </w:hyperlink>
          </w:p>
        </w:tc>
        <w:tc>
          <w:tcPr>
            <w:tcW w:w="173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有效</w:t>
            </w:r>
          </w:p>
        </w:tc>
      </w:tr>
      <w:tr w:rsidR="004F0BBB">
        <w:trPr>
          <w:trHeight w:val="567"/>
          <w:jc w:val="center"/>
        </w:trPr>
        <w:tc>
          <w:tcPr>
            <w:tcW w:w="124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软件著作权</w:t>
            </w:r>
          </w:p>
        </w:tc>
        <w:tc>
          <w:tcPr>
            <w:tcW w:w="211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苏迅电梯智能系统控制软件V1.00</w:t>
            </w:r>
          </w:p>
        </w:tc>
        <w:tc>
          <w:tcPr>
            <w:tcW w:w="8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中国</w:t>
            </w:r>
          </w:p>
        </w:tc>
        <w:tc>
          <w:tcPr>
            <w:tcW w:w="220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2020SR0810349</w:t>
            </w:r>
          </w:p>
        </w:tc>
        <w:tc>
          <w:tcPr>
            <w:tcW w:w="156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2019-06-30</w:t>
            </w:r>
          </w:p>
        </w:tc>
        <w:tc>
          <w:tcPr>
            <w:tcW w:w="15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软著登字第5689045号</w:t>
            </w:r>
          </w:p>
        </w:tc>
        <w:tc>
          <w:tcPr>
            <w:tcW w:w="156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88"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3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有效</w:t>
            </w:r>
          </w:p>
        </w:tc>
      </w:tr>
      <w:tr w:rsidR="004F0BBB">
        <w:trPr>
          <w:trHeight w:val="567"/>
          <w:jc w:val="center"/>
        </w:trPr>
        <w:tc>
          <w:tcPr>
            <w:tcW w:w="124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软件著作权</w:t>
            </w:r>
          </w:p>
        </w:tc>
        <w:tc>
          <w:tcPr>
            <w:tcW w:w="211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苏迅电梯物联网监控管理系统软件V1.00</w:t>
            </w:r>
          </w:p>
        </w:tc>
        <w:tc>
          <w:tcPr>
            <w:tcW w:w="8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中国</w:t>
            </w:r>
          </w:p>
        </w:tc>
        <w:tc>
          <w:tcPr>
            <w:tcW w:w="220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2020SR0809589</w:t>
            </w:r>
          </w:p>
        </w:tc>
        <w:tc>
          <w:tcPr>
            <w:tcW w:w="1563"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2019-06-30</w:t>
            </w:r>
          </w:p>
        </w:tc>
        <w:tc>
          <w:tcPr>
            <w:tcW w:w="155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软著登字第5688285号</w:t>
            </w:r>
          </w:p>
        </w:tc>
        <w:tc>
          <w:tcPr>
            <w:tcW w:w="1562"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88"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苏迅电梯有限公司</w:t>
            </w:r>
          </w:p>
        </w:tc>
        <w:tc>
          <w:tcPr>
            <w:tcW w:w="1730" w:type="dxa"/>
            <w:tcBorders>
              <w:top w:val="single" w:sz="4" w:space="0" w:color="auto"/>
              <w:left w:val="single" w:sz="4" w:space="0" w:color="auto"/>
              <w:bottom w:val="single" w:sz="4" w:space="0" w:color="auto"/>
              <w:right w:val="single" w:sz="4" w:space="0" w:color="auto"/>
            </w:tcBorders>
            <w:vAlign w:val="center"/>
          </w:tcPr>
          <w:p w:rsidR="004F0BBB" w:rsidRDefault="00010C98">
            <w:pPr>
              <w:spacing w:after="0"/>
              <w:jc w:val="center"/>
              <w:rPr>
                <w:rFonts w:ascii="仿宋_GB2312" w:eastAsia="仿宋_GB2312" w:hAnsi="宋体"/>
                <w:color w:val="000000" w:themeColor="text1"/>
                <w:szCs w:val="20"/>
              </w:rPr>
            </w:pPr>
            <w:r>
              <w:rPr>
                <w:rFonts w:ascii="仿宋_GB2312" w:eastAsia="仿宋_GB2312" w:hAnsi="宋体" w:hint="eastAsia"/>
                <w:color w:val="000000" w:themeColor="text1"/>
                <w:szCs w:val="20"/>
              </w:rPr>
              <w:t>有效</w:t>
            </w:r>
          </w:p>
        </w:tc>
      </w:tr>
    </w:tbl>
    <w:p w:rsidR="004F0BBB" w:rsidRDefault="004F0BBB">
      <w:pPr>
        <w:spacing w:line="220" w:lineRule="atLeast"/>
        <w:rPr>
          <w:sz w:val="21"/>
          <w:szCs w:val="21"/>
        </w:rPr>
      </w:pPr>
      <w:bookmarkStart w:id="0" w:name="_GoBack"/>
      <w:bookmarkEnd w:id="0"/>
    </w:p>
    <w:sectPr w:rsidR="004F0BBB" w:rsidSect="004F0BBB">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hakuyoxingshu7000"/>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D31D50"/>
    <w:rsid w:val="00010C98"/>
    <w:rsid w:val="00011CC8"/>
    <w:rsid w:val="000E4693"/>
    <w:rsid w:val="00154C21"/>
    <w:rsid w:val="001A0788"/>
    <w:rsid w:val="00272390"/>
    <w:rsid w:val="002C0939"/>
    <w:rsid w:val="00323B43"/>
    <w:rsid w:val="003D37D8"/>
    <w:rsid w:val="00426133"/>
    <w:rsid w:val="004358AB"/>
    <w:rsid w:val="004B68BB"/>
    <w:rsid w:val="004F0BBB"/>
    <w:rsid w:val="0056684D"/>
    <w:rsid w:val="008465A3"/>
    <w:rsid w:val="008B7726"/>
    <w:rsid w:val="008E262C"/>
    <w:rsid w:val="00A17A21"/>
    <w:rsid w:val="00A97718"/>
    <w:rsid w:val="00AD6516"/>
    <w:rsid w:val="00B2370A"/>
    <w:rsid w:val="00BE263E"/>
    <w:rsid w:val="00C4157F"/>
    <w:rsid w:val="00D31D50"/>
    <w:rsid w:val="00F37144"/>
    <w:rsid w:val="00F4026D"/>
    <w:rsid w:val="07021055"/>
    <w:rsid w:val="08B72B4F"/>
    <w:rsid w:val="0AD249EB"/>
    <w:rsid w:val="2725515C"/>
    <w:rsid w:val="33774DA9"/>
    <w:rsid w:val="40CB204B"/>
    <w:rsid w:val="44F9776A"/>
    <w:rsid w:val="592808AB"/>
    <w:rsid w:val="65D63CCB"/>
    <w:rsid w:val="6D45690A"/>
    <w:rsid w:val="76974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BB"/>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F0BBB"/>
    <w:pPr>
      <w:adjustRightInd/>
      <w:snapToGrid/>
      <w:spacing w:after="0"/>
    </w:pPr>
    <w:rPr>
      <w:rFonts w:ascii="Times New Roman" w:eastAsia="宋体" w:hAnsi="Times New Roman" w:cs="Times New Roman"/>
      <w:kern w:val="2"/>
      <w:sz w:val="21"/>
      <w:szCs w:val="20"/>
    </w:rPr>
  </w:style>
  <w:style w:type="paragraph" w:styleId="a4">
    <w:name w:val="footer"/>
    <w:basedOn w:val="a"/>
    <w:link w:val="Char0"/>
    <w:uiPriority w:val="99"/>
    <w:semiHidden/>
    <w:unhideWhenUsed/>
    <w:qFormat/>
    <w:rsid w:val="004F0BBB"/>
    <w:pPr>
      <w:tabs>
        <w:tab w:val="center" w:pos="4153"/>
        <w:tab w:val="right" w:pos="8306"/>
      </w:tabs>
    </w:pPr>
    <w:rPr>
      <w:sz w:val="18"/>
      <w:szCs w:val="18"/>
    </w:rPr>
  </w:style>
  <w:style w:type="paragraph" w:styleId="a5">
    <w:name w:val="header"/>
    <w:basedOn w:val="a"/>
    <w:link w:val="Char1"/>
    <w:uiPriority w:val="99"/>
    <w:semiHidden/>
    <w:unhideWhenUsed/>
    <w:qFormat/>
    <w:rsid w:val="004F0BBB"/>
    <w:pPr>
      <w:pBdr>
        <w:bottom w:val="single" w:sz="6" w:space="1" w:color="auto"/>
      </w:pBdr>
      <w:tabs>
        <w:tab w:val="center" w:pos="4153"/>
        <w:tab w:val="right" w:pos="8306"/>
      </w:tabs>
      <w:jc w:val="center"/>
    </w:pPr>
    <w:rPr>
      <w:sz w:val="18"/>
      <w:szCs w:val="18"/>
    </w:rPr>
  </w:style>
  <w:style w:type="character" w:styleId="a6">
    <w:name w:val="Hyperlink"/>
    <w:basedOn w:val="a0"/>
    <w:uiPriority w:val="99"/>
    <w:semiHidden/>
    <w:unhideWhenUsed/>
    <w:qFormat/>
    <w:rsid w:val="004F0BBB"/>
    <w:rPr>
      <w:color w:val="0000FF"/>
      <w:u w:val="single"/>
    </w:rPr>
  </w:style>
  <w:style w:type="character" w:customStyle="1" w:styleId="Char1">
    <w:name w:val="页眉 Char"/>
    <w:basedOn w:val="a0"/>
    <w:link w:val="a5"/>
    <w:uiPriority w:val="99"/>
    <w:semiHidden/>
    <w:qFormat/>
    <w:rsid w:val="004F0BBB"/>
    <w:rPr>
      <w:rFonts w:ascii="Tahoma" w:hAnsi="Tahoma"/>
      <w:sz w:val="18"/>
      <w:szCs w:val="18"/>
    </w:rPr>
  </w:style>
  <w:style w:type="character" w:customStyle="1" w:styleId="Char0">
    <w:name w:val="页脚 Char"/>
    <w:basedOn w:val="a0"/>
    <w:link w:val="a4"/>
    <w:uiPriority w:val="99"/>
    <w:semiHidden/>
    <w:qFormat/>
    <w:rsid w:val="004F0BBB"/>
    <w:rPr>
      <w:rFonts w:ascii="Tahoma" w:hAnsi="Tahoma"/>
      <w:sz w:val="18"/>
      <w:szCs w:val="18"/>
    </w:rPr>
  </w:style>
  <w:style w:type="character" w:customStyle="1" w:styleId="title1">
    <w:name w:val="title1"/>
    <w:qFormat/>
    <w:rsid w:val="004F0BBB"/>
    <w:rPr>
      <w:b/>
      <w:bCs/>
      <w:color w:val="999900"/>
      <w:sz w:val="24"/>
      <w:szCs w:val="24"/>
    </w:rPr>
  </w:style>
  <w:style w:type="character" w:customStyle="1" w:styleId="Char">
    <w:name w:val="批注文字 Char"/>
    <w:basedOn w:val="a0"/>
    <w:link w:val="a3"/>
    <w:uiPriority w:val="99"/>
    <w:semiHidden/>
    <w:qFormat/>
    <w:rsid w:val="004F0BBB"/>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ten.cn/results/l.html?q=in:(%E5%A7%9A%E4%B8%B9%E8%90%8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iten.cn/results/l.html?q=in:(%E5%90%95%E5%89%91%E9%93%AD)" TargetMode="External"/><Relationship Id="rId5" Type="http://schemas.openxmlformats.org/officeDocument/2006/relationships/hyperlink" Target="https://www.baiten.cn/results/l.html?q=in:(%E5%80%AA%E5%A3%AB%E9%87%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2008-09-11T17:20:00Z</dcterms:created>
  <dcterms:modified xsi:type="dcterms:W3CDTF">2020-09-29T08:31:00Z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