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0B" w:rsidRDefault="00C8180B" w:rsidP="00C8180B">
      <w:pPr>
        <w:spacing w:line="400" w:lineRule="exact"/>
        <w:rPr>
          <w:rFonts w:ascii="仿宋_GB2312" w:eastAsia="仿宋_GB2312" w:hAnsi="宋体"/>
          <w:sz w:val="30"/>
          <w:szCs w:val="30"/>
        </w:rPr>
      </w:pPr>
    </w:p>
    <w:p w:rsidR="00C8180B" w:rsidRDefault="00C8180B" w:rsidP="00C8180B">
      <w:pPr>
        <w:spacing w:line="400" w:lineRule="exact"/>
        <w:rPr>
          <w:rFonts w:ascii="仿宋_GB2312" w:eastAsia="仿宋_GB2312" w:hAnsi="宋体"/>
          <w:sz w:val="30"/>
          <w:szCs w:val="30"/>
        </w:rPr>
      </w:pPr>
    </w:p>
    <w:p w:rsidR="00C8180B" w:rsidRDefault="00C8180B" w:rsidP="00C8180B">
      <w:pPr>
        <w:spacing w:line="400" w:lineRule="exact"/>
        <w:rPr>
          <w:rFonts w:ascii="仿宋_GB2312" w:eastAsia="仿宋_GB2312" w:hAnsi="宋体"/>
          <w:sz w:val="30"/>
          <w:szCs w:val="30"/>
        </w:rPr>
      </w:pPr>
    </w:p>
    <w:p w:rsidR="00C8180B" w:rsidRDefault="00C8180B" w:rsidP="00C8180B">
      <w:pPr>
        <w:spacing w:line="400" w:lineRule="exact"/>
        <w:rPr>
          <w:rFonts w:ascii="仿宋_GB2312" w:eastAsia="仿宋_GB2312" w:hAnsi="宋体"/>
          <w:sz w:val="30"/>
          <w:szCs w:val="30"/>
        </w:rPr>
      </w:pPr>
    </w:p>
    <w:p w:rsidR="00C8180B" w:rsidRDefault="00C8180B" w:rsidP="00C8180B">
      <w:pPr>
        <w:spacing w:line="400" w:lineRule="exact"/>
        <w:rPr>
          <w:rFonts w:ascii="仿宋_GB2312" w:eastAsia="仿宋_GB2312" w:hAnsi="宋体"/>
          <w:sz w:val="30"/>
          <w:szCs w:val="30"/>
        </w:rPr>
      </w:pPr>
    </w:p>
    <w:p w:rsidR="00C8180B" w:rsidRDefault="00C8180B" w:rsidP="00C8180B">
      <w:pPr>
        <w:spacing w:line="400" w:lineRule="exact"/>
        <w:rPr>
          <w:rFonts w:ascii="仿宋_GB2312" w:eastAsia="仿宋_GB2312" w:hAnsi="宋体"/>
          <w:sz w:val="30"/>
          <w:szCs w:val="30"/>
        </w:rPr>
      </w:pPr>
    </w:p>
    <w:p w:rsidR="00C8180B" w:rsidRPr="00D6224C" w:rsidRDefault="00C8180B" w:rsidP="00C8180B">
      <w:pPr>
        <w:jc w:val="center"/>
        <w:rPr>
          <w:rFonts w:ascii="仿宋_GB2312" w:eastAsia="仿宋_GB2312" w:hAnsi="宋体"/>
          <w:sz w:val="84"/>
          <w:szCs w:val="84"/>
        </w:rPr>
      </w:pPr>
      <w:r>
        <w:rPr>
          <w:rFonts w:ascii="文鼎大标宋简" w:eastAsia="文鼎大标宋简" w:hAnsi="Webdings" w:hint="eastAsia"/>
          <w:bCs/>
          <w:color w:val="FF0000"/>
          <w:w w:val="66"/>
          <w:sz w:val="84"/>
          <w:szCs w:val="84"/>
        </w:rPr>
        <w:t>安吉县人力资源和社会保障局文件</w:t>
      </w:r>
    </w:p>
    <w:p w:rsidR="00C8180B" w:rsidRDefault="00C8180B" w:rsidP="00C8180B">
      <w:pPr>
        <w:spacing w:line="300" w:lineRule="exact"/>
        <w:rPr>
          <w:rFonts w:ascii="仿宋_GB2312" w:eastAsia="仿宋_GB2312" w:hAnsi="宋体"/>
          <w:sz w:val="30"/>
          <w:szCs w:val="30"/>
        </w:rPr>
      </w:pPr>
    </w:p>
    <w:p w:rsidR="00C8180B" w:rsidRDefault="00C8180B" w:rsidP="00C8180B">
      <w:pPr>
        <w:spacing w:line="300" w:lineRule="exact"/>
        <w:rPr>
          <w:rFonts w:ascii="仿宋_GB2312" w:eastAsia="仿宋_GB2312" w:hAnsi="宋体"/>
          <w:sz w:val="30"/>
          <w:szCs w:val="30"/>
        </w:rPr>
      </w:pPr>
    </w:p>
    <w:p w:rsidR="00C8180B" w:rsidRDefault="00C8180B" w:rsidP="00C8180B">
      <w:pPr>
        <w:jc w:val="center"/>
        <w:rPr>
          <w:rFonts w:ascii="仿宋_GB2312" w:eastAsia="仿宋_GB2312" w:hAnsi="宋体"/>
          <w:sz w:val="32"/>
          <w:szCs w:val="32"/>
        </w:rPr>
      </w:pPr>
      <w:r>
        <w:rPr>
          <w:rFonts w:ascii="仿宋_GB2312" w:eastAsia="仿宋_GB2312" w:hAnsi="宋体" w:hint="eastAsia"/>
          <w:sz w:val="32"/>
          <w:szCs w:val="32"/>
        </w:rPr>
        <w:t>安人社发〔2020〕40号</w:t>
      </w:r>
    </w:p>
    <w:p w:rsidR="00C8180B" w:rsidRPr="00D6224C" w:rsidRDefault="00C8180B" w:rsidP="00C8180B">
      <w:pPr>
        <w:spacing w:line="520" w:lineRule="exact"/>
        <w:rPr>
          <w:rFonts w:ascii="文鼎大标宋简" w:eastAsia="文鼎大标宋简" w:hAnsi="宋体"/>
          <w:sz w:val="44"/>
          <w:szCs w:val="44"/>
        </w:rPr>
      </w:pPr>
      <w:r w:rsidRPr="00F82346">
        <w:rPr>
          <w:rFonts w:ascii="Times New Roman" w:eastAsia="宋体" w:hAnsi="Times New Roman"/>
        </w:rPr>
        <w:pict>
          <v:line id="_x0000_s5125" style="position:absolute;left:0;text-align:left;z-index:251660800" from="1.5pt,2.5pt" to="426.75pt,2.5pt" strokecolor="red" strokeweight="2.25pt"/>
        </w:pict>
      </w:r>
    </w:p>
    <w:p w:rsidR="0035176B" w:rsidRDefault="009F1B29">
      <w:pPr>
        <w:spacing w:line="560" w:lineRule="exact"/>
        <w:jc w:val="center"/>
        <w:rPr>
          <w:rFonts w:ascii="方正大标宋简体" w:eastAsia="方正大标宋简体" w:hAnsi="华文中宋" w:cs="黑体"/>
          <w:spacing w:val="-20"/>
          <w:sz w:val="44"/>
          <w:szCs w:val="44"/>
        </w:rPr>
      </w:pPr>
      <w:r w:rsidRPr="0035176B">
        <w:rPr>
          <w:rFonts w:ascii="方正大标宋简体" w:eastAsia="方正大标宋简体" w:hAnsi="华文中宋" w:cs="黑体" w:hint="eastAsia"/>
          <w:spacing w:val="-20"/>
          <w:sz w:val="44"/>
          <w:szCs w:val="44"/>
        </w:rPr>
        <w:t>关于印发《安吉县人力资源社会保障局公务员</w:t>
      </w:r>
    </w:p>
    <w:p w:rsidR="00BC5A5F" w:rsidRPr="0035176B" w:rsidRDefault="009F1B29">
      <w:pPr>
        <w:spacing w:line="560" w:lineRule="exact"/>
        <w:jc w:val="center"/>
        <w:rPr>
          <w:rFonts w:ascii="方正大标宋简体" w:eastAsia="方正大标宋简体" w:hAnsi="华文中宋" w:cs="黑体"/>
          <w:spacing w:val="-20"/>
          <w:sz w:val="44"/>
          <w:szCs w:val="44"/>
        </w:rPr>
      </w:pPr>
      <w:r w:rsidRPr="0035176B">
        <w:rPr>
          <w:rFonts w:ascii="方正大标宋简体" w:eastAsia="方正大标宋简体" w:hAnsi="华文中宋" w:cs="黑体" w:hint="eastAsia"/>
          <w:spacing w:val="-20"/>
          <w:sz w:val="44"/>
          <w:szCs w:val="44"/>
        </w:rPr>
        <w:t>平时考核工作实施方案》的通知</w:t>
      </w:r>
    </w:p>
    <w:p w:rsidR="00BC5A5F" w:rsidRDefault="00BC5A5F">
      <w:pPr>
        <w:spacing w:line="480" w:lineRule="exact"/>
        <w:jc w:val="center"/>
        <w:rPr>
          <w:rFonts w:ascii="仿宋_GB2312" w:eastAsia="仿宋_GB2312" w:hAnsi="仿宋" w:cs="仿宋"/>
          <w:sz w:val="32"/>
          <w:szCs w:val="32"/>
        </w:rPr>
      </w:pPr>
    </w:p>
    <w:p w:rsidR="00BC5A5F" w:rsidRDefault="009F1B29">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局属各科室（单位）：</w:t>
      </w:r>
    </w:p>
    <w:p w:rsidR="00BC5A5F" w:rsidRDefault="009F1B29">
      <w:pPr>
        <w:spacing w:line="560" w:lineRule="exact"/>
        <w:ind w:firstLine="600"/>
        <w:rPr>
          <w:rFonts w:ascii="仿宋_GB2312" w:eastAsia="仿宋_GB2312" w:hAnsi="仿宋" w:cs="仿宋"/>
          <w:sz w:val="32"/>
          <w:szCs w:val="32"/>
        </w:rPr>
      </w:pPr>
      <w:r>
        <w:rPr>
          <w:rFonts w:ascii="仿宋_GB2312" w:eastAsia="仿宋_GB2312" w:hAnsi="仿宋" w:cs="仿宋" w:hint="eastAsia"/>
          <w:sz w:val="32"/>
          <w:szCs w:val="32"/>
        </w:rPr>
        <w:t>现将《安吉县人力资源和社会保障局公务员平时考核工作实施方案》印发给你们，请结合实际，认真贯彻落实。</w:t>
      </w:r>
    </w:p>
    <w:p w:rsidR="00BC5A5F" w:rsidRDefault="00BC5A5F">
      <w:pPr>
        <w:spacing w:line="560" w:lineRule="exact"/>
        <w:rPr>
          <w:rFonts w:ascii="仿宋_GB2312" w:eastAsia="仿宋_GB2312" w:hAnsi="仿宋" w:cs="仿宋"/>
          <w:sz w:val="32"/>
          <w:szCs w:val="32"/>
        </w:rPr>
      </w:pPr>
    </w:p>
    <w:p w:rsidR="002E27D6" w:rsidRDefault="002E27D6" w:rsidP="002E27D6">
      <w:pPr>
        <w:pStyle w:val="a0"/>
        <w:ind w:firstLine="210"/>
      </w:pPr>
    </w:p>
    <w:p w:rsidR="002E27D6" w:rsidRPr="002E27D6" w:rsidRDefault="002E27D6" w:rsidP="002E27D6">
      <w:pPr>
        <w:pStyle w:val="a0"/>
        <w:ind w:firstLine="210"/>
      </w:pPr>
    </w:p>
    <w:p w:rsidR="00BC5A5F" w:rsidRDefault="009F1B29" w:rsidP="0035176B">
      <w:pPr>
        <w:spacing w:line="560" w:lineRule="exact"/>
        <w:ind w:firstLine="2126"/>
        <w:jc w:val="right"/>
        <w:rPr>
          <w:rFonts w:ascii="仿宋_GB2312" w:eastAsia="仿宋_GB2312" w:hAnsi="仿宋" w:cs="仿宋"/>
          <w:sz w:val="32"/>
          <w:szCs w:val="32"/>
        </w:rPr>
      </w:pPr>
      <w:r>
        <w:rPr>
          <w:rFonts w:ascii="仿宋_GB2312" w:eastAsia="仿宋_GB2312" w:hAnsi="仿宋" w:cs="仿宋" w:hint="eastAsia"/>
          <w:sz w:val="32"/>
          <w:szCs w:val="32"/>
        </w:rPr>
        <w:t>安吉县人力资源和社会保障局</w:t>
      </w:r>
    </w:p>
    <w:p w:rsidR="00BC5A5F" w:rsidRDefault="009F1B29" w:rsidP="0035176B">
      <w:pPr>
        <w:spacing w:line="560" w:lineRule="exact"/>
        <w:ind w:right="640" w:firstLine="2126"/>
        <w:jc w:val="right"/>
        <w:rPr>
          <w:rFonts w:ascii="仿宋_GB2312" w:eastAsia="仿宋_GB2312" w:hAnsi="仿宋" w:cs="仿宋"/>
          <w:sz w:val="32"/>
          <w:szCs w:val="32"/>
        </w:rPr>
      </w:pPr>
      <w:r>
        <w:rPr>
          <w:rFonts w:ascii="仿宋_GB2312" w:eastAsia="仿宋_GB2312" w:hAnsi="仿宋" w:cs="仿宋" w:hint="eastAsia"/>
          <w:sz w:val="32"/>
          <w:szCs w:val="32"/>
        </w:rPr>
        <w:t>2020年9月21日</w:t>
      </w:r>
    </w:p>
    <w:p w:rsidR="003E1239" w:rsidRDefault="003E1239" w:rsidP="003E1239">
      <w:pPr>
        <w:pStyle w:val="a0"/>
        <w:ind w:firstLine="210"/>
      </w:pPr>
    </w:p>
    <w:p w:rsidR="003E1239" w:rsidRPr="003E1239" w:rsidRDefault="003E1239" w:rsidP="003E1239">
      <w:pPr>
        <w:pStyle w:val="a0"/>
        <w:ind w:firstLine="210"/>
      </w:pPr>
    </w:p>
    <w:p w:rsidR="003E1239" w:rsidRDefault="003E1239" w:rsidP="003E1239">
      <w:pPr>
        <w:spacing w:line="440" w:lineRule="exact"/>
        <w:rPr>
          <w:rFonts w:ascii="华文仿宋" w:eastAsia="华文仿宋" w:hAnsi="华文仿宋"/>
          <w:sz w:val="30"/>
          <w:szCs w:val="30"/>
        </w:rPr>
      </w:pPr>
    </w:p>
    <w:p w:rsidR="003E1239" w:rsidRPr="00E542EA" w:rsidRDefault="00EB25E6" w:rsidP="003E1239">
      <w:pPr>
        <w:spacing w:line="440" w:lineRule="exact"/>
        <w:ind w:firstLineChars="50" w:firstLine="160"/>
        <w:rPr>
          <w:rFonts w:ascii="仿宋_GB2312" w:eastAsia="仿宋_GB2312"/>
          <w:sz w:val="32"/>
          <w:szCs w:val="32"/>
        </w:rPr>
      </w:pPr>
      <w:r w:rsidRPr="00EB25E6">
        <w:rPr>
          <w:rFonts w:ascii="仿宋_GB2312" w:eastAsia="仿宋_GB2312" w:hAnsi="宋体"/>
          <w:sz w:val="32"/>
          <w:szCs w:val="32"/>
        </w:rPr>
        <w:pict>
          <v:line id="直线 133" o:spid="_x0000_s5122" style="position:absolute;left:0;text-align:left;z-index:251656704" from="-.75pt,1pt" to="436.5pt,1pt"/>
        </w:pict>
      </w:r>
      <w:r w:rsidR="003E1239" w:rsidRPr="00E542EA">
        <w:rPr>
          <w:rFonts w:ascii="仿宋_GB2312" w:eastAsia="仿宋_GB2312" w:hAnsi="宋体" w:hint="eastAsia"/>
          <w:sz w:val="32"/>
          <w:szCs w:val="32"/>
        </w:rPr>
        <w:t>抄送：</w:t>
      </w:r>
      <w:r w:rsidR="003E1239" w:rsidRPr="00E542EA">
        <w:rPr>
          <w:rFonts w:ascii="仿宋_GB2312" w:eastAsia="仿宋_GB2312" w:hint="eastAsia"/>
          <w:sz w:val="32"/>
          <w:szCs w:val="32"/>
        </w:rPr>
        <w:t>县委组织部。</w:t>
      </w:r>
    </w:p>
    <w:p w:rsidR="003E1239" w:rsidRPr="00E542EA" w:rsidRDefault="00EB25E6" w:rsidP="003E1239">
      <w:pPr>
        <w:spacing w:line="440" w:lineRule="exact"/>
        <w:ind w:rightChars="-297" w:right="-624" w:firstLineChars="50" w:firstLine="160"/>
        <w:rPr>
          <w:sz w:val="32"/>
          <w:szCs w:val="32"/>
        </w:rPr>
      </w:pPr>
      <w:r w:rsidRPr="00EB25E6">
        <w:rPr>
          <w:rFonts w:ascii="仿宋_GB2312" w:eastAsia="仿宋_GB2312" w:hAnsi="宋体"/>
          <w:sz w:val="32"/>
          <w:szCs w:val="32"/>
        </w:rPr>
        <w:pict>
          <v:line id="直线 132" o:spid="_x0000_s5123" style="position:absolute;left:0;text-align:left;z-index:251657728" from="0,25.1pt" to="436.5pt,25.1pt"/>
        </w:pict>
      </w:r>
      <w:r w:rsidRPr="00EB25E6">
        <w:rPr>
          <w:rFonts w:ascii="仿宋_GB2312" w:eastAsia="仿宋_GB2312" w:hAnsi="宋体"/>
          <w:sz w:val="32"/>
          <w:szCs w:val="32"/>
        </w:rPr>
        <w:pict>
          <v:line id="直线 131" o:spid="_x0000_s5124" style="position:absolute;left:0;text-align:left;z-index:251658752" from="0,1.75pt" to="436.5pt,1.75pt"/>
        </w:pict>
      </w:r>
      <w:r w:rsidR="003E1239" w:rsidRPr="00E542EA">
        <w:rPr>
          <w:rFonts w:ascii="仿宋_GB2312" w:eastAsia="仿宋_GB2312" w:hAnsi="宋体" w:hint="eastAsia"/>
          <w:sz w:val="32"/>
          <w:szCs w:val="32"/>
        </w:rPr>
        <w:t xml:space="preserve">安吉县人力资源和社会保障局办公室 </w:t>
      </w:r>
      <w:r w:rsidR="003E1239" w:rsidRPr="00E542EA">
        <w:rPr>
          <w:rFonts w:ascii="仿宋_GB2312" w:eastAsia="仿宋_GB2312" w:hint="eastAsia"/>
          <w:sz w:val="32"/>
          <w:szCs w:val="32"/>
        </w:rPr>
        <w:t xml:space="preserve"> 2020年</w:t>
      </w:r>
      <w:r w:rsidR="00FF5500">
        <w:rPr>
          <w:rFonts w:ascii="仿宋_GB2312" w:eastAsia="仿宋_GB2312" w:hint="eastAsia"/>
          <w:sz w:val="32"/>
          <w:szCs w:val="32"/>
        </w:rPr>
        <w:t>9</w:t>
      </w:r>
      <w:r w:rsidR="003E1239" w:rsidRPr="00E542EA">
        <w:rPr>
          <w:rFonts w:ascii="仿宋_GB2312" w:eastAsia="仿宋_GB2312" w:hint="eastAsia"/>
          <w:sz w:val="32"/>
          <w:szCs w:val="32"/>
        </w:rPr>
        <w:t>月2</w:t>
      </w:r>
      <w:r w:rsidR="00FF5500">
        <w:rPr>
          <w:rFonts w:ascii="仿宋_GB2312" w:eastAsia="仿宋_GB2312" w:hint="eastAsia"/>
          <w:sz w:val="32"/>
          <w:szCs w:val="32"/>
        </w:rPr>
        <w:t>1</w:t>
      </w:r>
      <w:r w:rsidR="003E1239" w:rsidRPr="00E542EA">
        <w:rPr>
          <w:rFonts w:ascii="仿宋_GB2312" w:eastAsia="仿宋_GB2312" w:hint="eastAsia"/>
          <w:sz w:val="32"/>
          <w:szCs w:val="32"/>
        </w:rPr>
        <w:t>日印发</w:t>
      </w:r>
    </w:p>
    <w:p w:rsidR="003E1239" w:rsidRPr="00E542EA" w:rsidRDefault="003E1239" w:rsidP="003E1239">
      <w:pPr>
        <w:spacing w:line="440" w:lineRule="exact"/>
        <w:ind w:firstLineChars="1460" w:firstLine="4672"/>
        <w:rPr>
          <w:rFonts w:ascii="仿宋_GB2312" w:eastAsia="仿宋_GB2312"/>
          <w:sz w:val="32"/>
          <w:szCs w:val="32"/>
        </w:rPr>
        <w:sectPr w:rsidR="003E1239" w:rsidRPr="00E542EA" w:rsidSect="0095583F">
          <w:footerReference w:type="default" r:id="rId9"/>
          <w:pgSz w:w="11906" w:h="16838"/>
          <w:pgMar w:top="1440" w:right="1800" w:bottom="1440" w:left="1800" w:header="851" w:footer="992" w:gutter="0"/>
          <w:cols w:space="425"/>
          <w:docGrid w:type="lines" w:linePitch="312"/>
        </w:sectPr>
      </w:pPr>
    </w:p>
    <w:p w:rsidR="002E27D6" w:rsidRDefault="009F1B29" w:rsidP="002E27D6">
      <w:pPr>
        <w:spacing w:line="560" w:lineRule="exact"/>
        <w:jc w:val="center"/>
        <w:rPr>
          <w:rFonts w:ascii="华文中宋" w:eastAsia="华文中宋" w:hAnsi="华文中宋" w:cs="华文中宋"/>
          <w:b/>
          <w:spacing w:val="-20"/>
          <w:w w:val="98"/>
          <w:kern w:val="0"/>
          <w:sz w:val="44"/>
          <w:szCs w:val="44"/>
        </w:rPr>
      </w:pPr>
      <w:r w:rsidRPr="002E27D6">
        <w:rPr>
          <w:rFonts w:ascii="华文中宋" w:eastAsia="华文中宋" w:hAnsi="华文中宋" w:cs="华文中宋" w:hint="eastAsia"/>
          <w:b/>
          <w:spacing w:val="-20"/>
          <w:w w:val="98"/>
          <w:kern w:val="0"/>
          <w:sz w:val="44"/>
          <w:szCs w:val="44"/>
        </w:rPr>
        <w:lastRenderedPageBreak/>
        <w:t>安吉县人力资源和社会保障局公务员平时考核</w:t>
      </w:r>
    </w:p>
    <w:p w:rsidR="00BC5A5F" w:rsidRPr="002E27D6" w:rsidRDefault="009F1B29" w:rsidP="002E27D6">
      <w:pPr>
        <w:spacing w:line="560" w:lineRule="exact"/>
        <w:jc w:val="center"/>
        <w:rPr>
          <w:rFonts w:ascii="华文中宋" w:eastAsia="华文中宋" w:hAnsi="华文中宋" w:cs="华文中宋"/>
          <w:b/>
          <w:spacing w:val="-20"/>
          <w:w w:val="98"/>
          <w:kern w:val="0"/>
          <w:sz w:val="44"/>
          <w:szCs w:val="44"/>
        </w:rPr>
      </w:pPr>
      <w:r w:rsidRPr="002E27D6">
        <w:rPr>
          <w:rFonts w:ascii="华文中宋" w:eastAsia="华文中宋" w:hAnsi="华文中宋" w:cs="华文中宋" w:hint="eastAsia"/>
          <w:b/>
          <w:spacing w:val="-20"/>
          <w:w w:val="98"/>
          <w:kern w:val="0"/>
          <w:sz w:val="44"/>
          <w:szCs w:val="44"/>
        </w:rPr>
        <w:t>工作实施方案</w:t>
      </w:r>
      <w:bookmarkStart w:id="0" w:name="_GoBack"/>
      <w:bookmarkEnd w:id="0"/>
    </w:p>
    <w:p w:rsidR="00BC5A5F" w:rsidRPr="002E27D6" w:rsidRDefault="009F1B29" w:rsidP="002075B3">
      <w:pPr>
        <w:spacing w:line="560" w:lineRule="exact"/>
        <w:jc w:val="center"/>
        <w:rPr>
          <w:rFonts w:ascii="楷体_GB2312" w:eastAsia="楷体_GB2312" w:hAnsi="华文中宋" w:cs="华文中宋"/>
          <w:b/>
          <w:spacing w:val="-20"/>
          <w:sz w:val="36"/>
          <w:szCs w:val="36"/>
        </w:rPr>
      </w:pPr>
      <w:r w:rsidRPr="002E27D6">
        <w:rPr>
          <w:rFonts w:ascii="楷体_GB2312" w:eastAsia="楷体_GB2312" w:hAnsi="华文中宋" w:cs="华文中宋" w:hint="eastAsia"/>
          <w:b/>
          <w:spacing w:val="-20"/>
          <w:w w:val="98"/>
          <w:sz w:val="36"/>
          <w:szCs w:val="36"/>
        </w:rPr>
        <w:t>（试行</w:t>
      </w:r>
      <w:r w:rsidRPr="002E27D6">
        <w:rPr>
          <w:rFonts w:ascii="楷体_GB2312" w:eastAsia="楷体_GB2312" w:hAnsi="华文中宋" w:cs="华文中宋" w:hint="eastAsia"/>
          <w:b/>
          <w:spacing w:val="-20"/>
          <w:sz w:val="36"/>
          <w:szCs w:val="36"/>
        </w:rPr>
        <w:t>）</w:t>
      </w:r>
    </w:p>
    <w:p w:rsidR="002075B3" w:rsidRPr="002075B3" w:rsidRDefault="002075B3" w:rsidP="002075B3">
      <w:pPr>
        <w:pStyle w:val="a0"/>
        <w:spacing w:after="0" w:line="560" w:lineRule="exact"/>
        <w:ind w:firstLine="210"/>
      </w:pP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微软雅黑" w:cs="宋体" w:hint="eastAsia"/>
          <w:kern w:val="0"/>
          <w:sz w:val="32"/>
          <w:szCs w:val="32"/>
        </w:rPr>
        <w:t>为客观公正评价公务员的德才和工作实绩，促进公务员考核工作常态化、制度化、规范化，进一步提高公务员素质和能力，</w:t>
      </w:r>
      <w:r>
        <w:rPr>
          <w:rFonts w:ascii="仿宋_GB2312" w:eastAsia="仿宋_GB2312" w:hAnsi="黑体" w:hint="eastAsia"/>
          <w:sz w:val="32"/>
          <w:szCs w:val="32"/>
        </w:rPr>
        <w:t>进一步激发干部争先创优的工作氛围，不断提升业务水平和工作能力，</w:t>
      </w:r>
      <w:r>
        <w:rPr>
          <w:rFonts w:ascii="仿宋_GB2312" w:eastAsia="仿宋_GB2312" w:hAnsi="宋体" w:cs="宋体" w:hint="eastAsia"/>
          <w:sz w:val="32"/>
          <w:szCs w:val="32"/>
        </w:rPr>
        <w:t>根据中共安吉县委组织部《关于印发&lt;安吉县公务员平时考核实施办法&gt;的通知》，结合局机关实际，制定本实施方案。</w:t>
      </w:r>
    </w:p>
    <w:p w:rsidR="00BC5A5F" w:rsidRDefault="009F1B29" w:rsidP="002075B3">
      <w:pPr>
        <w:spacing w:line="560" w:lineRule="exact"/>
        <w:ind w:firstLineChars="200" w:firstLine="640"/>
        <w:rPr>
          <w:rFonts w:ascii="黑体" w:eastAsia="黑体" w:hAnsi="黑体"/>
          <w:sz w:val="32"/>
          <w:szCs w:val="32"/>
        </w:rPr>
      </w:pPr>
      <w:r>
        <w:rPr>
          <w:rFonts w:ascii="黑体" w:eastAsia="黑体" w:hAnsi="黑体" w:hint="eastAsia"/>
          <w:sz w:val="32"/>
          <w:szCs w:val="32"/>
        </w:rPr>
        <w:t>一、考核对象</w:t>
      </w:r>
    </w:p>
    <w:p w:rsidR="00BC5A5F" w:rsidRDefault="002075B3" w:rsidP="002075B3">
      <w:pPr>
        <w:spacing w:line="560" w:lineRule="exact"/>
        <w:ind w:firstLineChars="200" w:firstLine="640"/>
        <w:rPr>
          <w:rFonts w:ascii="Times New Roman" w:eastAsia="仿宋_GB2312" w:hAnsi="Times New Roman" w:cs="Times New Roman"/>
          <w:color w:val="000000"/>
          <w:kern w:val="0"/>
          <w:sz w:val="32"/>
          <w:szCs w:val="32"/>
        </w:rPr>
      </w:pPr>
      <w:r>
        <w:rPr>
          <w:rFonts w:ascii="仿宋_GB2312" w:eastAsia="仿宋_GB2312" w:hint="eastAsia"/>
          <w:sz w:val="32"/>
          <w:szCs w:val="32"/>
        </w:rPr>
        <w:t>安吉</w:t>
      </w:r>
      <w:r w:rsidR="009F1B29">
        <w:rPr>
          <w:rFonts w:ascii="仿宋_GB2312" w:eastAsia="仿宋_GB2312" w:hint="eastAsia"/>
          <w:sz w:val="32"/>
          <w:szCs w:val="32"/>
        </w:rPr>
        <w:t>县</w:t>
      </w:r>
      <w:r>
        <w:rPr>
          <w:rFonts w:ascii="仿宋_GB2312" w:eastAsia="仿宋_GB2312" w:hint="eastAsia"/>
          <w:sz w:val="32"/>
          <w:szCs w:val="32"/>
        </w:rPr>
        <w:t>人力资源和社会保障局</w:t>
      </w:r>
      <w:r w:rsidR="009F1B29">
        <w:rPr>
          <w:rFonts w:ascii="Times New Roman" w:eastAsia="仿宋_GB2312" w:hAnsi="Times New Roman" w:cs="Times New Roman"/>
          <w:color w:val="000000"/>
          <w:kern w:val="0"/>
          <w:sz w:val="32"/>
          <w:szCs w:val="32"/>
        </w:rPr>
        <w:t>非领导成员</w:t>
      </w:r>
      <w:r w:rsidR="009F1B29">
        <w:rPr>
          <w:rFonts w:ascii="Times New Roman" w:eastAsia="仿宋_GB2312" w:hAnsi="Times New Roman" w:cs="Times New Roman" w:hint="eastAsia"/>
          <w:color w:val="000000"/>
          <w:kern w:val="0"/>
          <w:sz w:val="32"/>
          <w:szCs w:val="32"/>
        </w:rPr>
        <w:t>公务员。</w:t>
      </w:r>
    </w:p>
    <w:p w:rsidR="00BC5A5F" w:rsidRDefault="009F1B29" w:rsidP="002075B3">
      <w:pPr>
        <w:spacing w:line="560" w:lineRule="exact"/>
        <w:ind w:firstLineChars="200" w:firstLine="640"/>
        <w:rPr>
          <w:rFonts w:ascii="黑体" w:eastAsia="黑体" w:hAnsi="黑体"/>
          <w:sz w:val="32"/>
          <w:szCs w:val="32"/>
        </w:rPr>
      </w:pPr>
      <w:r>
        <w:rPr>
          <w:rFonts w:ascii="黑体" w:eastAsia="黑体" w:hAnsi="黑体" w:hint="eastAsia"/>
          <w:sz w:val="32"/>
          <w:szCs w:val="32"/>
        </w:rPr>
        <w:t>二、考核内容</w:t>
      </w:r>
    </w:p>
    <w:p w:rsidR="00BC5A5F" w:rsidRDefault="009F1B29" w:rsidP="002075B3">
      <w:pPr>
        <w:spacing w:line="560" w:lineRule="exact"/>
        <w:ind w:firstLine="640"/>
        <w:rPr>
          <w:rFonts w:ascii="仿宋_GB2312" w:eastAsia="仿宋_GB2312" w:hAnsi="仿宋_GB2312" w:cs="仿宋_GB2312"/>
          <w:color w:val="000000" w:themeColor="text1"/>
          <w:spacing w:val="8"/>
          <w:sz w:val="32"/>
          <w:szCs w:val="32"/>
          <w:shd w:val="clear" w:color="auto" w:fill="FFFFFF"/>
        </w:rPr>
      </w:pPr>
      <w:r>
        <w:rPr>
          <w:rFonts w:ascii="仿宋_GB2312" w:eastAsia="仿宋_GB2312" w:hAnsi="微软雅黑" w:cs="宋体" w:hint="eastAsia"/>
          <w:kern w:val="0"/>
          <w:sz w:val="32"/>
          <w:szCs w:val="32"/>
        </w:rPr>
        <w:t>公务员平时考核内容，</w:t>
      </w:r>
      <w:r>
        <w:rPr>
          <w:rFonts w:ascii="仿宋_GB2312" w:eastAsia="仿宋_GB2312" w:hAnsi="仿宋_GB2312" w:cs="仿宋_GB2312" w:hint="eastAsia"/>
          <w:color w:val="000000" w:themeColor="text1"/>
          <w:spacing w:val="8"/>
          <w:sz w:val="32"/>
          <w:szCs w:val="32"/>
          <w:shd w:val="clear" w:color="auto" w:fill="FFFFFF"/>
        </w:rPr>
        <w:t>要紧紧围绕全局中心工作，以</w:t>
      </w:r>
      <w:r>
        <w:rPr>
          <w:rFonts w:ascii="仿宋_GB2312" w:eastAsia="仿宋_GB2312" w:hAnsi="微软雅黑" w:cs="宋体" w:hint="eastAsia"/>
          <w:kern w:val="0"/>
          <w:sz w:val="32"/>
          <w:szCs w:val="32"/>
        </w:rPr>
        <w:t>履行</w:t>
      </w:r>
      <w:r>
        <w:rPr>
          <w:rFonts w:ascii="仿宋_GB2312" w:eastAsia="仿宋_GB2312" w:hAnsi="仿宋_GB2312" w:cs="仿宋_GB2312" w:hint="eastAsia"/>
          <w:color w:val="000000" w:themeColor="text1"/>
          <w:spacing w:val="8"/>
          <w:sz w:val="32"/>
          <w:szCs w:val="32"/>
          <w:shd w:val="clear" w:color="auto" w:fill="FFFFFF"/>
        </w:rPr>
        <w:t>岗位职责和所承担的工作任务为基本依据，按照德、能、勤、绩、廉</w:t>
      </w:r>
      <w:r>
        <w:rPr>
          <w:rFonts w:ascii="仿宋_GB2312" w:eastAsia="仿宋_GB2312" w:hAnsi="微软雅黑" w:cs="宋体" w:hint="eastAsia"/>
          <w:kern w:val="0"/>
          <w:sz w:val="32"/>
          <w:szCs w:val="32"/>
        </w:rPr>
        <w:t>五个方面</w:t>
      </w:r>
      <w:r>
        <w:rPr>
          <w:rFonts w:ascii="仿宋_GB2312" w:eastAsia="仿宋_GB2312" w:hAnsi="仿宋_GB2312" w:cs="仿宋_GB2312" w:hint="eastAsia"/>
          <w:color w:val="000000" w:themeColor="text1"/>
          <w:spacing w:val="8"/>
          <w:sz w:val="32"/>
          <w:szCs w:val="32"/>
          <w:shd w:val="clear" w:color="auto" w:fill="FFFFFF"/>
        </w:rPr>
        <w:t>，以工作实绩为重点，重点考核公务员履行职责、完成日常工作任务及在急难险重任务中的德才表现等情况。</w:t>
      </w:r>
    </w:p>
    <w:p w:rsidR="00BC5A5F" w:rsidRDefault="009F1B29" w:rsidP="002075B3">
      <w:pPr>
        <w:spacing w:line="560" w:lineRule="exact"/>
        <w:ind w:firstLine="640"/>
        <w:rPr>
          <w:rFonts w:ascii="仿宋_GB2312" w:eastAsia="仿宋_GB2312" w:hAnsi="微软雅黑" w:cs="宋体"/>
          <w:kern w:val="0"/>
          <w:sz w:val="32"/>
          <w:szCs w:val="32"/>
        </w:rPr>
      </w:pPr>
      <w:r>
        <w:rPr>
          <w:rFonts w:ascii="楷体" w:eastAsia="楷体" w:hAnsi="楷体" w:cs="宋体" w:hint="eastAsia"/>
          <w:b/>
          <w:bCs/>
          <w:kern w:val="0"/>
          <w:sz w:val="32"/>
          <w:szCs w:val="32"/>
        </w:rPr>
        <w:t>（一）德。</w:t>
      </w:r>
      <w:r>
        <w:rPr>
          <w:rFonts w:ascii="仿宋_GB2312" w:eastAsia="仿宋_GB2312" w:hAnsi="微软雅黑" w:cs="宋体" w:hint="eastAsia"/>
          <w:kern w:val="0"/>
          <w:sz w:val="32"/>
          <w:szCs w:val="32"/>
        </w:rPr>
        <w:t>是指公务员贯彻执行党的路线、方针、政策，执行党委政府决议部署，严守政治纪律等情况。特别是在政治立场、理论素养、行为规范、社会公德、诚信操守、思想境界、职业道德和敬业精神等方面的表现情况。</w:t>
      </w:r>
    </w:p>
    <w:p w:rsidR="00BC5A5F" w:rsidRDefault="009F1B29" w:rsidP="002075B3">
      <w:pPr>
        <w:spacing w:line="560" w:lineRule="exact"/>
        <w:ind w:firstLine="640"/>
        <w:jc w:val="left"/>
        <w:rPr>
          <w:rFonts w:ascii="仿宋_GB2312" w:eastAsia="仿宋_GB2312" w:hAnsi="微软雅黑" w:cs="宋体"/>
          <w:kern w:val="0"/>
          <w:sz w:val="32"/>
          <w:szCs w:val="32"/>
        </w:rPr>
      </w:pPr>
      <w:r>
        <w:rPr>
          <w:rFonts w:ascii="楷体" w:eastAsia="楷体" w:hAnsi="楷体" w:cs="宋体" w:hint="eastAsia"/>
          <w:b/>
          <w:bCs/>
          <w:kern w:val="0"/>
          <w:sz w:val="32"/>
          <w:szCs w:val="32"/>
        </w:rPr>
        <w:t>（二）能。</w:t>
      </w:r>
      <w:r>
        <w:rPr>
          <w:rFonts w:ascii="仿宋_GB2312" w:eastAsia="仿宋_GB2312" w:hAnsi="微软雅黑" w:cs="宋体" w:hint="eastAsia"/>
          <w:kern w:val="0"/>
          <w:sz w:val="32"/>
          <w:szCs w:val="32"/>
        </w:rPr>
        <w:t xml:space="preserve">是指公务员履行本职工作的能力，即把握政策、组织开展工作、解决处理问题及统筹协调等方面的能力。 </w:t>
      </w:r>
    </w:p>
    <w:p w:rsidR="00BC5A5F" w:rsidRDefault="009F1B29" w:rsidP="002075B3">
      <w:pPr>
        <w:spacing w:line="560" w:lineRule="exact"/>
        <w:ind w:firstLine="640"/>
        <w:jc w:val="left"/>
        <w:rPr>
          <w:rFonts w:ascii="仿宋_GB2312" w:eastAsia="仿宋_GB2312" w:hAnsi="微软雅黑" w:cs="宋体"/>
          <w:kern w:val="0"/>
          <w:sz w:val="32"/>
          <w:szCs w:val="32"/>
        </w:rPr>
      </w:pPr>
      <w:r>
        <w:rPr>
          <w:rFonts w:ascii="楷体" w:eastAsia="楷体" w:hAnsi="楷体" w:cs="宋体" w:hint="eastAsia"/>
          <w:b/>
          <w:bCs/>
          <w:kern w:val="0"/>
          <w:sz w:val="32"/>
          <w:szCs w:val="32"/>
        </w:rPr>
        <w:lastRenderedPageBreak/>
        <w:t>（三）勤。</w:t>
      </w:r>
      <w:r>
        <w:rPr>
          <w:rFonts w:ascii="仿宋_GB2312" w:eastAsia="仿宋_GB2312" w:hAnsi="微软雅黑" w:cs="宋体" w:hint="eastAsia"/>
          <w:kern w:val="0"/>
          <w:sz w:val="32"/>
          <w:szCs w:val="32"/>
        </w:rPr>
        <w:t>是指公务员勤奋敬业的情况，包括公务员的工作态度、事业心、责任心，遵守规章制度、出勤等情况。</w:t>
      </w:r>
    </w:p>
    <w:p w:rsidR="00BC5A5F" w:rsidRDefault="009F1B29" w:rsidP="002075B3">
      <w:pPr>
        <w:spacing w:line="560" w:lineRule="exact"/>
        <w:ind w:firstLine="640"/>
        <w:jc w:val="left"/>
        <w:rPr>
          <w:rFonts w:ascii="仿宋_GB2312" w:eastAsia="仿宋_GB2312" w:hAnsi="微软雅黑" w:cs="宋体"/>
          <w:kern w:val="0"/>
          <w:sz w:val="32"/>
          <w:szCs w:val="32"/>
        </w:rPr>
      </w:pPr>
      <w:r>
        <w:rPr>
          <w:rFonts w:ascii="楷体" w:eastAsia="楷体" w:hAnsi="楷体" w:cs="宋体" w:hint="eastAsia"/>
          <w:b/>
          <w:bCs/>
          <w:kern w:val="0"/>
          <w:sz w:val="32"/>
          <w:szCs w:val="32"/>
        </w:rPr>
        <w:t>（四）绩。</w:t>
      </w:r>
      <w:r>
        <w:rPr>
          <w:rFonts w:ascii="仿宋_GB2312" w:eastAsia="仿宋_GB2312" w:hAnsi="微软雅黑" w:cs="宋体" w:hint="eastAsia"/>
          <w:kern w:val="0"/>
          <w:sz w:val="32"/>
          <w:szCs w:val="32"/>
        </w:rPr>
        <w:t>是指公务员完成工作的效果和效率，依法履行职责达到任务目标的程度，包括重大工作、中心工作、日常性工作任务的完成情况，工作的效率、质量、数量及成效等。</w:t>
      </w:r>
    </w:p>
    <w:p w:rsidR="00BC5A5F" w:rsidRDefault="009F1B29" w:rsidP="002075B3">
      <w:pPr>
        <w:spacing w:line="560" w:lineRule="exact"/>
        <w:ind w:firstLine="640"/>
        <w:jc w:val="left"/>
        <w:rPr>
          <w:rFonts w:ascii="仿宋_GB2312" w:eastAsia="仿宋_GB2312" w:hAnsi="微软雅黑" w:cs="宋体"/>
          <w:kern w:val="0"/>
          <w:sz w:val="32"/>
          <w:szCs w:val="32"/>
        </w:rPr>
      </w:pPr>
      <w:r>
        <w:rPr>
          <w:rFonts w:ascii="楷体" w:eastAsia="楷体" w:hAnsi="楷体" w:cs="宋体" w:hint="eastAsia"/>
          <w:b/>
          <w:bCs/>
          <w:kern w:val="0"/>
          <w:sz w:val="32"/>
          <w:szCs w:val="32"/>
        </w:rPr>
        <w:t>（五）廉。</w:t>
      </w:r>
      <w:r>
        <w:rPr>
          <w:rFonts w:ascii="仿宋_GB2312" w:eastAsia="仿宋_GB2312" w:hAnsi="微软雅黑" w:cs="宋体" w:hint="eastAsia"/>
          <w:kern w:val="0"/>
          <w:sz w:val="32"/>
          <w:szCs w:val="32"/>
        </w:rPr>
        <w:t>是指公务员遵纪守法、依法行政、廉洁自律等情况，</w:t>
      </w:r>
      <w:r>
        <w:rPr>
          <w:rFonts w:ascii="仿宋_GB2312" w:eastAsia="仿宋_GB2312" w:hAnsi="宋体" w:cs="仿宋_GB2312"/>
          <w:color w:val="000000" w:themeColor="text1"/>
          <w:sz w:val="32"/>
          <w:szCs w:val="32"/>
        </w:rPr>
        <w:t>被服务对象进行有效投诉的情况</w:t>
      </w:r>
      <w:r>
        <w:rPr>
          <w:rFonts w:ascii="仿宋_GB2312" w:eastAsia="仿宋_GB2312" w:hAnsi="微软雅黑" w:cs="宋体" w:hint="eastAsia"/>
          <w:color w:val="000000" w:themeColor="text1"/>
          <w:kern w:val="0"/>
          <w:sz w:val="32"/>
          <w:szCs w:val="32"/>
        </w:rPr>
        <w:t>以及有无失职、</w:t>
      </w:r>
      <w:r>
        <w:rPr>
          <w:rFonts w:ascii="仿宋_GB2312" w:eastAsia="仿宋_GB2312" w:hAnsi="微软雅黑" w:cs="宋体" w:hint="eastAsia"/>
          <w:kern w:val="0"/>
          <w:sz w:val="32"/>
          <w:szCs w:val="32"/>
        </w:rPr>
        <w:t>渎职、不作为、乱作为等情况。</w:t>
      </w:r>
    </w:p>
    <w:p w:rsidR="00BC5A5F" w:rsidRDefault="009F1B29" w:rsidP="002075B3">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三、考核等次</w:t>
      </w:r>
    </w:p>
    <w:p w:rsidR="00BC5A5F" w:rsidRDefault="009F1B29" w:rsidP="002075B3">
      <w:pPr>
        <w:spacing w:line="560" w:lineRule="exact"/>
        <w:ind w:firstLineChars="200" w:firstLine="616"/>
        <w:rPr>
          <w:rFonts w:ascii="仿宋_GB2312" w:eastAsia="仿宋_GB2312" w:hAnsi="仿宋_GB2312" w:cs="仿宋_GB2312"/>
          <w:bCs/>
          <w:sz w:val="32"/>
          <w:szCs w:val="32"/>
        </w:rPr>
      </w:pPr>
      <w:r>
        <w:rPr>
          <w:rFonts w:ascii="仿宋_GB2312" w:eastAsia="仿宋_GB2312" w:hAnsi="仿宋_GB2312" w:cs="仿宋_GB2312" w:hint="eastAsia"/>
          <w:bCs/>
          <w:spacing w:val="-6"/>
          <w:sz w:val="32"/>
          <w:szCs w:val="32"/>
        </w:rPr>
        <w:t>平时考核结果等次分为优秀、良好、一般和较差4个等次。</w:t>
      </w:r>
    </w:p>
    <w:p w:rsidR="00BC5A5F" w:rsidRDefault="009F1B29" w:rsidP="002075B3">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四、考核标准</w:t>
      </w:r>
    </w:p>
    <w:p w:rsidR="00BC5A5F" w:rsidRDefault="009F1B29" w:rsidP="002075B3">
      <w:pPr>
        <w:spacing w:line="560" w:lineRule="exact"/>
        <w:ind w:firstLineChars="200" w:firstLine="643"/>
        <w:rPr>
          <w:rFonts w:ascii="仿宋_GB2312" w:eastAsia="仿宋_GB2312" w:hAnsi="仿宋_GB2312" w:cs="仿宋_GB2312"/>
          <w:bCs/>
          <w:spacing w:val="-6"/>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bCs/>
          <w:kern w:val="0"/>
          <w:sz w:val="32"/>
          <w:szCs w:val="32"/>
        </w:rPr>
        <w:t>平时考核实行百分制。</w:t>
      </w:r>
      <w:r>
        <w:rPr>
          <w:rFonts w:ascii="仿宋_GB2312" w:eastAsia="仿宋_GB2312" w:hAnsi="仿宋_GB2312" w:cs="仿宋_GB2312" w:hint="eastAsia"/>
          <w:kern w:val="0"/>
          <w:sz w:val="32"/>
          <w:szCs w:val="32"/>
        </w:rPr>
        <w:t>考核得分为90分以上的方可确定为优秀等次</w:t>
      </w:r>
      <w:r>
        <w:rPr>
          <w:rFonts w:ascii="仿宋_GB2312" w:eastAsia="仿宋_GB2312" w:hAnsi="仿宋_GB2312" w:cs="仿宋_GB2312" w:hint="eastAsia"/>
          <w:bCs/>
          <w:sz w:val="32"/>
          <w:szCs w:val="32"/>
        </w:rPr>
        <w:t>（优秀等次的公务员人数原则上掌握在本机关实际参加平时考核公务员总人数的40%以内），</w:t>
      </w:r>
      <w:r>
        <w:rPr>
          <w:rFonts w:ascii="仿宋_GB2312" w:eastAsia="仿宋_GB2312" w:hAnsi="仿宋_GB2312" w:cs="仿宋_GB2312" w:hint="eastAsia"/>
          <w:kern w:val="0"/>
          <w:sz w:val="32"/>
          <w:szCs w:val="32"/>
        </w:rPr>
        <w:t>考核得分为70分至89分的确定为良好等次；考核得分为60分至69分的确定为一般等次；考核得分为60分以下的确定为较差等次。</w:t>
      </w: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优秀”为90—100分。模范遵守国家法律、法规和各项规章制度，全面正确地执行党和国家的路线方针政策，廉洁自律，积极参加政治理论和业务知识学习，工作方法得当，成效显著，具有开拓创新意识，工作责任心强，超额完成工作任务，工作质量好、效率高、贡献大，没有出现差错和失误，忠于职守。在承担急难险重任务、处理复杂问题、</w:t>
      </w:r>
      <w:r>
        <w:rPr>
          <w:rFonts w:ascii="仿宋_GB2312" w:eastAsia="仿宋_GB2312" w:hAnsi="宋体" w:cs="宋体" w:hint="eastAsia"/>
          <w:sz w:val="32"/>
          <w:szCs w:val="32"/>
        </w:rPr>
        <w:lastRenderedPageBreak/>
        <w:t>应对重大考验中，表现突出、有显著成绩和贡献的，当期平时考核结果可以直接确定为“好”等次。</w:t>
      </w: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良好”为70—89分。遵守国家法律、法规和各项规章制度，正确地执行党和国家的路线方针政策，廉洁自律，注重政治理论和业务知识的学习，工作方法得当，有一定成效，具有开拓创新意识，工作责任心强，全面完成工作任务，工作的质量较好、效率较高，没有明显地差错和失误，忠于职守。</w:t>
      </w: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一般”为60—69分。遵守国家法律、法规和各项规章制度，正确地执行党和国家的路线方针政策，廉洁自律，能够参加政治理论和业务知识的学习，注重工作方法，有一定成效，工作责任心较强，能够完成工作任务，工作质量较好，没有出现大的差错和失误。</w:t>
      </w: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较差”为60分以下。政治、业务素质较差，不按时参加政治理论学习和业务知识的学习，工作责任心差，不服从调配，没有按时完成工作任务，工作质量较差，出现明显差错或失误，不按时上下班，有旷工现象。</w:t>
      </w:r>
    </w:p>
    <w:p w:rsidR="00BC5A5F" w:rsidRDefault="009F1B29" w:rsidP="002075B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在重大关头、关键时刻不服从组织安排，或者推诿扯皮、敷衍塞责造成不良后果的，或者受警告处分，当期平时考核结果可以直接确定为“较差”等次。</w:t>
      </w:r>
    </w:p>
    <w:p w:rsidR="00BC5A5F" w:rsidRDefault="009F1B29" w:rsidP="002075B3">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（二）不确定等次情形</w:t>
      </w:r>
    </w:p>
    <w:p w:rsidR="00BC5A5F" w:rsidRDefault="00F9718F" w:rsidP="002075B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9F1B29">
        <w:rPr>
          <w:rFonts w:ascii="仿宋_GB2312" w:eastAsia="仿宋_GB2312" w:hint="eastAsia"/>
          <w:sz w:val="32"/>
          <w:szCs w:val="32"/>
        </w:rPr>
        <w:t>新录用公务员在试用期内参加平时考核，不确定等次，考核情况作为试用期考核和任职、定级的依据；</w:t>
      </w:r>
    </w:p>
    <w:p w:rsidR="00BC5A5F" w:rsidRDefault="00F9718F" w:rsidP="002075B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9F1B29">
        <w:rPr>
          <w:rFonts w:ascii="仿宋_GB2312" w:eastAsia="仿宋_GB2312" w:hint="eastAsia"/>
          <w:sz w:val="32"/>
          <w:szCs w:val="32"/>
        </w:rPr>
        <w:t>公务员病、事假累计时间超过当期平时考核周期一半</w:t>
      </w:r>
      <w:r w:rsidR="009F1B29">
        <w:rPr>
          <w:rFonts w:ascii="仿宋_GB2312" w:eastAsia="仿宋_GB2312" w:hint="eastAsia"/>
          <w:sz w:val="32"/>
          <w:szCs w:val="32"/>
        </w:rPr>
        <w:lastRenderedPageBreak/>
        <w:t>的；</w:t>
      </w:r>
    </w:p>
    <w:p w:rsidR="00BC5A5F" w:rsidRDefault="00F9718F" w:rsidP="002075B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F1B29">
        <w:rPr>
          <w:rFonts w:ascii="仿宋_GB2312" w:eastAsia="仿宋_GB2312" w:hint="eastAsia"/>
          <w:sz w:val="32"/>
          <w:szCs w:val="32"/>
        </w:rPr>
        <w:t>公务员涉嫌违纪违法被立案调查尚未结案的（结案后，不给予处分或给予警告处分的，按规定补定等次）；</w:t>
      </w:r>
    </w:p>
    <w:p w:rsidR="00BC5A5F" w:rsidRDefault="00F9718F" w:rsidP="002075B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9F1B29">
        <w:rPr>
          <w:rFonts w:ascii="仿宋_GB2312" w:eastAsia="仿宋_GB2312" w:hint="eastAsia"/>
          <w:sz w:val="32"/>
          <w:szCs w:val="32"/>
        </w:rPr>
        <w:t>公务员受记过、记大过、降级、撤职处分期间。</w:t>
      </w:r>
    </w:p>
    <w:p w:rsidR="00BC5A5F" w:rsidRDefault="009F1B29" w:rsidP="002075B3">
      <w:pPr>
        <w:spacing w:line="560" w:lineRule="exact"/>
        <w:ind w:firstLineChars="200" w:firstLine="640"/>
        <w:rPr>
          <w:rFonts w:ascii="仿宋_GB2312" w:eastAsia="仿宋_GB2312"/>
          <w:sz w:val="32"/>
          <w:szCs w:val="32"/>
        </w:rPr>
      </w:pPr>
      <w:r>
        <w:rPr>
          <w:rFonts w:ascii="仿宋_GB2312" w:eastAsia="仿宋_GB2312" w:hint="eastAsia"/>
          <w:sz w:val="32"/>
          <w:szCs w:val="32"/>
        </w:rPr>
        <w:t>受党纪处分、组织处理或诫勉的公务员参加考核及等次确定，按照有关规定办理。</w:t>
      </w:r>
    </w:p>
    <w:p w:rsidR="00BC5A5F" w:rsidRDefault="009F1B29" w:rsidP="002075B3">
      <w:pPr>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考核程序</w:t>
      </w:r>
    </w:p>
    <w:p w:rsidR="002075B3" w:rsidRDefault="009F1B29" w:rsidP="002075B3">
      <w:pPr>
        <w:spacing w:line="560" w:lineRule="exact"/>
        <w:ind w:firstLine="640"/>
        <w:rPr>
          <w:rFonts w:ascii="仿宋_GB2312" w:eastAsia="仿宋_GB2312" w:hAnsi="仿宋_GB2312" w:cs="仿宋_GB2312"/>
          <w:color w:val="000000" w:themeColor="text1"/>
          <w:spacing w:val="8"/>
          <w:sz w:val="32"/>
          <w:szCs w:val="32"/>
          <w:shd w:val="clear" w:color="auto" w:fill="FFFFFF"/>
        </w:rPr>
      </w:pPr>
      <w:r>
        <w:rPr>
          <w:rFonts w:ascii="仿宋_GB2312" w:eastAsia="仿宋_GB2312" w:hAnsi="仿宋_GB2312" w:cs="仿宋_GB2312" w:hint="eastAsia"/>
          <w:color w:val="000000" w:themeColor="text1"/>
          <w:spacing w:val="8"/>
          <w:sz w:val="32"/>
          <w:szCs w:val="32"/>
          <w:shd w:val="clear" w:color="auto" w:fill="FFFFFF"/>
        </w:rPr>
        <w:t>平时考核主要采取被考核公务员填写个人工作记实、分管领导审核评鉴、领导机构审定等方式进行。考核周期为一个季度，每次考核在每个考核周期末进行。</w:t>
      </w:r>
    </w:p>
    <w:p w:rsidR="00BC5A5F" w:rsidRPr="002075B3" w:rsidRDefault="002075B3" w:rsidP="002075B3">
      <w:pPr>
        <w:spacing w:line="560" w:lineRule="exact"/>
        <w:ind w:firstLine="640"/>
        <w:rPr>
          <w:rFonts w:ascii="仿宋_GB2312" w:eastAsia="仿宋_GB2312" w:hAnsi="仿宋_GB2312" w:cs="仿宋_GB2312"/>
          <w:color w:val="000000" w:themeColor="text1"/>
          <w:spacing w:val="8"/>
          <w:sz w:val="32"/>
          <w:szCs w:val="32"/>
          <w:shd w:val="clear" w:color="auto" w:fill="FFFFFF"/>
        </w:rPr>
      </w:pPr>
      <w:r w:rsidRPr="002075B3">
        <w:rPr>
          <w:rFonts w:ascii="楷体_GB2312" w:eastAsia="楷体_GB2312" w:hAnsi="楷体_GB2312" w:cs="楷体_GB2312" w:hint="eastAsia"/>
          <w:b/>
          <w:bCs/>
          <w:color w:val="000000" w:themeColor="text1"/>
          <w:sz w:val="32"/>
          <w:szCs w:val="32"/>
          <w:shd w:val="clear" w:color="auto" w:fill="FFFFFF"/>
        </w:rPr>
        <w:t>（一）</w:t>
      </w:r>
      <w:r w:rsidR="009F1B29">
        <w:rPr>
          <w:rFonts w:ascii="楷体_GB2312" w:eastAsia="楷体_GB2312" w:hAnsi="楷体_GB2312" w:cs="楷体_GB2312" w:hint="eastAsia"/>
          <w:b/>
          <w:bCs/>
          <w:color w:val="000000" w:themeColor="text1"/>
          <w:sz w:val="32"/>
          <w:szCs w:val="32"/>
          <w:shd w:val="clear" w:color="auto" w:fill="FFFFFF"/>
        </w:rPr>
        <w:t>填写个人工作记实。</w:t>
      </w:r>
      <w:r w:rsidR="009F1B29">
        <w:rPr>
          <w:rFonts w:ascii="仿宋_GB2312" w:eastAsia="仿宋_GB2312" w:hAnsi="仿宋_GB2312" w:cs="仿宋_GB2312" w:hint="eastAsia"/>
          <w:color w:val="000000" w:themeColor="text1"/>
          <w:spacing w:val="8"/>
          <w:sz w:val="32"/>
          <w:szCs w:val="32"/>
          <w:shd w:val="clear" w:color="auto" w:fill="FFFFFF"/>
        </w:rPr>
        <w:t>被考核人每个季度末（30</w:t>
      </w:r>
      <w:r w:rsidR="009F1B29" w:rsidRPr="002075B3">
        <w:rPr>
          <w:rFonts w:ascii="仿宋_GB2312" w:eastAsia="仿宋_GB2312" w:hAnsi="仿宋_GB2312" w:cs="仿宋_GB2312" w:hint="eastAsia"/>
          <w:color w:val="000000" w:themeColor="text1"/>
          <w:spacing w:val="8"/>
          <w:sz w:val="32"/>
          <w:szCs w:val="32"/>
          <w:shd w:val="clear" w:color="auto" w:fill="FFFFFF"/>
        </w:rPr>
        <w:t>日前）将本季度工作情况记于《公务员季度考核登记表》（附件2），</w:t>
      </w:r>
      <w:r w:rsidR="009F1B29" w:rsidRPr="002075B3">
        <w:rPr>
          <w:rFonts w:ascii="仿宋_GB2312" w:eastAsia="仿宋_GB2312" w:hAnsi="仿宋_GB2312" w:cs="仿宋_GB2312" w:hint="eastAsia"/>
          <w:color w:val="000000" w:themeColor="text1"/>
          <w:kern w:val="0"/>
          <w:sz w:val="32"/>
          <w:szCs w:val="32"/>
        </w:rPr>
        <w:t>根据工作计划和日常完成工作情况，主要对履职情况和创新工作举措进行记录，以科室为单位上交到局组织人事科。</w:t>
      </w:r>
    </w:p>
    <w:p w:rsidR="00BC5A5F" w:rsidRDefault="009F1B29" w:rsidP="002075B3">
      <w:pPr>
        <w:pStyle w:val="a0"/>
        <w:spacing w:after="0" w:line="560" w:lineRule="exact"/>
        <w:ind w:firstLine="210"/>
        <w:rPr>
          <w:rFonts w:ascii="仿宋_GB2312" w:eastAsia="仿宋_GB2312" w:hAnsi="微软雅黑" w:cs="宋体"/>
          <w:kern w:val="0"/>
          <w:sz w:val="32"/>
          <w:szCs w:val="32"/>
        </w:rPr>
      </w:pPr>
      <w:r>
        <w:rPr>
          <w:rFonts w:hint="eastAsia"/>
        </w:rPr>
        <w:t xml:space="preserve">    </w:t>
      </w:r>
      <w:r w:rsidRPr="002075B3">
        <w:rPr>
          <w:rFonts w:ascii="楷体_GB2312" w:eastAsia="楷体_GB2312" w:hAnsi="楷体_GB2312" w:cs="楷体_GB2312" w:hint="eastAsia"/>
          <w:b/>
          <w:bCs/>
          <w:color w:val="000000" w:themeColor="text1"/>
          <w:sz w:val="32"/>
          <w:szCs w:val="32"/>
          <w:shd w:val="clear" w:color="auto" w:fill="FFFFFF"/>
        </w:rPr>
        <w:t xml:space="preserve"> </w:t>
      </w:r>
      <w:r>
        <w:rPr>
          <w:rFonts w:ascii="楷体_GB2312" w:eastAsia="楷体_GB2312" w:hAnsi="楷体_GB2312" w:cs="楷体_GB2312" w:hint="eastAsia"/>
          <w:b/>
          <w:bCs/>
          <w:color w:val="000000" w:themeColor="text1"/>
          <w:sz w:val="32"/>
          <w:szCs w:val="32"/>
          <w:shd w:val="clear" w:color="auto" w:fill="FFFFFF"/>
        </w:rPr>
        <w:t xml:space="preserve">(二) </w:t>
      </w:r>
      <w:r w:rsidRPr="002075B3">
        <w:rPr>
          <w:rFonts w:ascii="楷体_GB2312" w:eastAsia="楷体_GB2312" w:hAnsi="楷体_GB2312" w:cs="楷体_GB2312" w:hint="eastAsia"/>
          <w:b/>
          <w:bCs/>
          <w:color w:val="000000" w:themeColor="text1"/>
          <w:sz w:val="32"/>
          <w:szCs w:val="32"/>
          <w:shd w:val="clear" w:color="auto" w:fill="FFFFFF"/>
        </w:rPr>
        <w:t>分管领导审核评鉴。</w:t>
      </w:r>
      <w:r>
        <w:rPr>
          <w:rFonts w:ascii="仿宋_GB2312" w:eastAsia="仿宋_GB2312" w:hAnsi="微软雅黑" w:cs="宋体" w:hint="eastAsia"/>
          <w:kern w:val="0"/>
          <w:sz w:val="32"/>
          <w:szCs w:val="32"/>
        </w:rPr>
        <w:t>分管领导根据所分管的业务科室（下属机构）公务员工作记实或日常了解实情，每季度进行一次审核评鉴，提出评鉴等次建议。</w:t>
      </w:r>
    </w:p>
    <w:p w:rsidR="00BC5A5F" w:rsidRDefault="009F1B29" w:rsidP="002075B3">
      <w:pPr>
        <w:spacing w:line="560" w:lineRule="exact"/>
        <w:ind w:firstLineChars="200" w:firstLine="643"/>
        <w:rPr>
          <w:rFonts w:ascii="仿宋_GB2312" w:eastAsia="仿宋_GB2312" w:hAnsi="微软雅黑" w:cs="宋体"/>
          <w:kern w:val="0"/>
          <w:sz w:val="32"/>
          <w:szCs w:val="32"/>
        </w:rPr>
      </w:pP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color w:val="000000" w:themeColor="text1"/>
          <w:spacing w:val="8"/>
          <w:sz w:val="32"/>
          <w:szCs w:val="32"/>
          <w:shd w:val="clear" w:color="auto" w:fill="FFFFFF"/>
        </w:rPr>
        <w:t>(三)</w:t>
      </w:r>
      <w:r>
        <w:rPr>
          <w:rFonts w:ascii="楷体_GB2312" w:eastAsia="楷体_GB2312" w:hAnsi="楷体_GB2312" w:cs="楷体_GB2312" w:hint="eastAsia"/>
          <w:b/>
          <w:bCs/>
          <w:kern w:val="0"/>
          <w:sz w:val="32"/>
          <w:szCs w:val="32"/>
        </w:rPr>
        <w:t xml:space="preserve"> 审定考核等次。</w:t>
      </w:r>
      <w:r>
        <w:rPr>
          <w:rFonts w:ascii="仿宋_GB2312" w:eastAsia="仿宋_GB2312" w:hAnsi="微软雅黑" w:cs="宋体" w:hint="eastAsia"/>
          <w:kern w:val="0"/>
          <w:sz w:val="32"/>
          <w:szCs w:val="32"/>
        </w:rPr>
        <w:t>考核小组将所有参加公务员平时考核人员初审评鉴结果汇总报评鉴工作领导小组审定，并报</w:t>
      </w:r>
      <w:r>
        <w:rPr>
          <w:rFonts w:ascii="仿宋_GB2312" w:eastAsia="仿宋_GB2312" w:hAnsi="仿宋_GB2312" w:cs="仿宋_GB2312" w:hint="eastAsia"/>
          <w:color w:val="000000" w:themeColor="text1"/>
          <w:spacing w:val="8"/>
          <w:sz w:val="32"/>
          <w:szCs w:val="32"/>
          <w:shd w:val="clear" w:color="auto" w:fill="FFFFFF"/>
        </w:rPr>
        <w:t>主管领导审核，</w:t>
      </w:r>
      <w:r>
        <w:rPr>
          <w:rFonts w:ascii="仿宋_GB2312" w:eastAsia="仿宋_GB2312" w:hAnsi="微软雅黑" w:cs="宋体" w:hint="eastAsia"/>
          <w:kern w:val="0"/>
          <w:sz w:val="32"/>
          <w:szCs w:val="32"/>
        </w:rPr>
        <w:t>按规定确定最终评鉴考核等次。</w:t>
      </w:r>
    </w:p>
    <w:p w:rsidR="00BC5A5F" w:rsidRDefault="009F1B29" w:rsidP="002075B3">
      <w:pPr>
        <w:widowControl/>
        <w:spacing w:line="560" w:lineRule="exact"/>
        <w:ind w:firstLineChars="200" w:firstLine="643"/>
      </w:pPr>
      <w:r>
        <w:rPr>
          <w:rFonts w:ascii="Times New Roman" w:eastAsia="楷体_GB2312" w:hAnsi="Times New Roman" w:cs="Times New Roman" w:hint="eastAsia"/>
          <w:b/>
          <w:bCs/>
          <w:sz w:val="32"/>
          <w:szCs w:val="32"/>
        </w:rPr>
        <w:t>（四）考核结果反馈。</w:t>
      </w:r>
      <w:r>
        <w:rPr>
          <w:rFonts w:ascii="Times New Roman" w:eastAsia="仿宋_GB2312" w:hAnsi="Times New Roman" w:cs="Times New Roman" w:hint="eastAsia"/>
          <w:color w:val="000000"/>
          <w:kern w:val="0"/>
          <w:sz w:val="32"/>
          <w:szCs w:val="32"/>
        </w:rPr>
        <w:t>领导小组办公室</w:t>
      </w:r>
      <w:r>
        <w:rPr>
          <w:rFonts w:ascii="Times New Roman" w:eastAsia="仿宋_GB2312" w:hAnsi="Times New Roman" w:cs="Times New Roman"/>
          <w:sz w:val="32"/>
          <w:szCs w:val="32"/>
        </w:rPr>
        <w:t>采取适当方式，及时向公务员本人反馈考核结果，肯定成绩、指出不足，提出改进要求，听取本人意见。</w:t>
      </w:r>
      <w:r>
        <w:rPr>
          <w:rFonts w:ascii="Times New Roman" w:eastAsia="仿宋_GB2312" w:hAnsi="Times New Roman" w:cs="Times New Roman" w:hint="eastAsia"/>
          <w:sz w:val="32"/>
          <w:szCs w:val="32"/>
        </w:rPr>
        <w:t>考核结果在一定范围内进行公</w:t>
      </w:r>
      <w:r>
        <w:rPr>
          <w:rFonts w:ascii="Times New Roman" w:eastAsia="仿宋_GB2312" w:hAnsi="Times New Roman" w:cs="Times New Roman" w:hint="eastAsia"/>
          <w:sz w:val="32"/>
          <w:szCs w:val="32"/>
        </w:rPr>
        <w:lastRenderedPageBreak/>
        <w:t>示，公示时间为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个工作日，公示期满无异议的及时汇总考核结果，上报备案。</w:t>
      </w:r>
      <w:r>
        <w:rPr>
          <w:rFonts w:ascii="Times New Roman" w:eastAsia="仿宋_GB2312" w:hAnsi="Times New Roman" w:cs="Times New Roman"/>
          <w:sz w:val="32"/>
          <w:szCs w:val="32"/>
        </w:rPr>
        <w:t>公务员对本人考核结果有异议的，可以向</w:t>
      </w:r>
      <w:r>
        <w:rPr>
          <w:rFonts w:ascii="Times New Roman" w:eastAsia="仿宋_GB2312" w:hAnsi="Times New Roman" w:cs="Times New Roman" w:hint="eastAsia"/>
          <w:sz w:val="32"/>
          <w:szCs w:val="32"/>
        </w:rPr>
        <w:t>本单位领导小组办公室</w:t>
      </w:r>
      <w:r>
        <w:rPr>
          <w:rFonts w:ascii="Times New Roman" w:eastAsia="仿宋_GB2312" w:hAnsi="Times New Roman" w:cs="Times New Roman"/>
          <w:sz w:val="32"/>
          <w:szCs w:val="32"/>
        </w:rPr>
        <w:t>反</w:t>
      </w:r>
      <w:r>
        <w:rPr>
          <w:rFonts w:ascii="Times New Roman" w:eastAsia="仿宋_GB2312" w:hAnsi="Times New Roman" w:cs="Times New Roman"/>
          <w:color w:val="000000"/>
          <w:kern w:val="0"/>
          <w:sz w:val="32"/>
          <w:szCs w:val="32"/>
        </w:rPr>
        <w:t>映</w:t>
      </w:r>
      <w:r>
        <w:rPr>
          <w:rFonts w:ascii="Times New Roman" w:eastAsia="仿宋_GB2312" w:hAnsi="Times New Roman" w:cs="Times New Roman" w:hint="eastAsia"/>
          <w:color w:val="000000"/>
          <w:kern w:val="0"/>
          <w:sz w:val="32"/>
          <w:szCs w:val="32"/>
        </w:rPr>
        <w:t>申请复议</w:t>
      </w:r>
      <w:r>
        <w:rPr>
          <w:rFonts w:ascii="Times New Roman" w:eastAsia="仿宋_GB2312" w:hAnsi="Times New Roman" w:cs="Times New Roman"/>
          <w:color w:val="000000"/>
          <w:kern w:val="0"/>
          <w:sz w:val="32"/>
          <w:szCs w:val="32"/>
        </w:rPr>
        <w:t>。</w:t>
      </w:r>
    </w:p>
    <w:p w:rsidR="00BC5A5F" w:rsidRDefault="009F1B29" w:rsidP="002075B3">
      <w:pPr>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考核结果运用</w:t>
      </w:r>
    </w:p>
    <w:p w:rsidR="00BC5A5F" w:rsidRDefault="009F1B29" w:rsidP="002075B3">
      <w:pPr>
        <w:widowControl/>
        <w:spacing w:line="56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_GB2312" w:cs="仿宋_GB2312" w:hint="eastAsia"/>
          <w:color w:val="000000"/>
          <w:kern w:val="0"/>
          <w:sz w:val="32"/>
          <w:szCs w:val="32"/>
        </w:rPr>
        <w:t>1</w:t>
      </w:r>
      <w:r w:rsidR="002075B3">
        <w:rPr>
          <w:rFonts w:ascii="仿宋_GB2312" w:eastAsia="仿宋_GB2312" w:hAnsi="仿宋_GB2312" w:cs="仿宋_GB2312" w:hint="eastAsia"/>
          <w:color w:val="000000"/>
          <w:kern w:val="0"/>
          <w:sz w:val="32"/>
          <w:szCs w:val="32"/>
        </w:rPr>
        <w:t>.</w:t>
      </w:r>
      <w:r>
        <w:rPr>
          <w:rFonts w:ascii="Times New Roman" w:eastAsia="仿宋_GB2312" w:hAnsi="Times New Roman" w:cs="Times New Roman" w:hint="eastAsia"/>
          <w:color w:val="000000"/>
          <w:kern w:val="0"/>
          <w:sz w:val="32"/>
          <w:szCs w:val="32"/>
        </w:rPr>
        <w:t>平</w:t>
      </w:r>
      <w:r>
        <w:rPr>
          <w:rFonts w:ascii="Times New Roman" w:eastAsia="仿宋_GB2312" w:hAnsi="Times New Roman" w:cs="Times New Roman"/>
          <w:color w:val="000000"/>
          <w:kern w:val="0"/>
          <w:sz w:val="32"/>
          <w:szCs w:val="32"/>
        </w:rPr>
        <w:t>时考核是年度考核的基础和重要依据，平时考核结果要与年度考核结果挂钩。年度考核优秀等次人员原则上应从当年平时考核结果</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等次一半以上且无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一般</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较差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等次的公务员中产生。当年平时考核结果均为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等次的，年度考核可以在规定比例内优先确定为优秀等次。当年平时考核结果</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一般</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较差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等次累计次数超过一半的，年度考核原则上应当确定为基本称职或者不称职等次。当年平时考核结果均为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较差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等次的，年度考核可以直接确定为不称职等次。</w:t>
      </w:r>
    </w:p>
    <w:p w:rsidR="00BC5A5F" w:rsidRDefault="009F1B29" w:rsidP="002075B3">
      <w:pPr>
        <w:widowControl/>
        <w:spacing w:line="56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_GB2312" w:cs="仿宋_GB2312" w:hint="eastAsia"/>
          <w:color w:val="000000"/>
          <w:kern w:val="0"/>
          <w:sz w:val="32"/>
          <w:szCs w:val="32"/>
        </w:rPr>
        <w:t>2</w:t>
      </w:r>
      <w:r w:rsidR="002075B3">
        <w:rPr>
          <w:rFonts w:ascii="仿宋_GB2312" w:eastAsia="仿宋_GB2312" w:hAnsi="仿宋_GB2312" w:cs="仿宋_GB2312" w:hint="eastAsia"/>
          <w:color w:val="000000"/>
          <w:kern w:val="0"/>
          <w:sz w:val="32"/>
          <w:szCs w:val="32"/>
        </w:rPr>
        <w:t>.</w:t>
      </w:r>
      <w:r>
        <w:rPr>
          <w:rFonts w:ascii="Times New Roman" w:eastAsia="仿宋_GB2312" w:hAnsi="Times New Roman" w:cs="Times New Roman"/>
          <w:color w:val="000000"/>
          <w:kern w:val="0"/>
          <w:sz w:val="32"/>
          <w:szCs w:val="32"/>
        </w:rPr>
        <w:t>对平时考核结果为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等次的公务员，以适当方式及时予以表扬鼓励。对平时考核结果为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一般</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等次的公务员，及时谈话提醒。对平时考核结果为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较差</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等次的公务员，及时批评教育，必要时进行诫勉。</w:t>
      </w:r>
    </w:p>
    <w:p w:rsidR="00BC5A5F" w:rsidRDefault="009F1B29" w:rsidP="002075B3">
      <w:pPr>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相关事宜</w:t>
      </w:r>
    </w:p>
    <w:p w:rsidR="00BC5A5F" w:rsidRDefault="009F1B29" w:rsidP="002075B3">
      <w:pPr>
        <w:widowControl/>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color w:val="000000"/>
          <w:kern w:val="0"/>
          <w:sz w:val="32"/>
          <w:szCs w:val="32"/>
        </w:rPr>
        <w:t>1</w:t>
      </w:r>
      <w:r w:rsidR="002075B3">
        <w:rPr>
          <w:rFonts w:ascii="仿宋_GB2312" w:eastAsia="仿宋_GB2312" w:hAnsi="仿宋_GB2312" w:cs="仿宋_GB2312" w:hint="eastAsia"/>
          <w:color w:val="000000"/>
          <w:kern w:val="0"/>
          <w:sz w:val="32"/>
          <w:szCs w:val="32"/>
        </w:rPr>
        <w:t>.</w:t>
      </w:r>
      <w:r>
        <w:rPr>
          <w:rFonts w:ascii="Times New Roman" w:eastAsia="仿宋_GB2312" w:hAnsi="Times New Roman" w:cs="Times New Roman"/>
          <w:color w:val="000000"/>
          <w:kern w:val="0"/>
          <w:sz w:val="32"/>
          <w:szCs w:val="32"/>
        </w:rPr>
        <w:t>公务员派出参加学习培训、抽调参加专项工作期间，其平时考核由所在单位根据实际情况合理安排。公务员援派或者挂职期间，由接收单位进行平时考核。公务员派驻服务窗口期间，原则上以窗口所在单位为主进行平时考核。公务员派驻乡镇（街道）期间，以乡镇（街道）为主进行平时考核。</w:t>
      </w:r>
    </w:p>
    <w:p w:rsidR="00BC5A5F" w:rsidRDefault="009F1B29" w:rsidP="002075B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lastRenderedPageBreak/>
        <w:t>2</w:t>
      </w:r>
      <w:r w:rsidR="002075B3">
        <w:rPr>
          <w:rFonts w:ascii="仿宋_GB2312" w:eastAsia="仿宋_GB2312" w:hAnsi="仿宋_GB2312" w:cs="仿宋_GB2312" w:hint="eastAsia"/>
          <w:color w:val="000000"/>
          <w:kern w:val="0"/>
          <w:sz w:val="32"/>
          <w:szCs w:val="32"/>
        </w:rPr>
        <w:t>.</w:t>
      </w:r>
      <w:r>
        <w:rPr>
          <w:rFonts w:ascii="Times New Roman" w:eastAsia="仿宋_GB2312" w:hAnsi="Times New Roman" w:cs="Times New Roman"/>
          <w:color w:val="000000"/>
          <w:kern w:val="0"/>
          <w:sz w:val="32"/>
          <w:szCs w:val="32"/>
        </w:rPr>
        <w:t>公务员应当按照规定参加平时考核。对无正当理由不参加的，或者在考核过程中有弄虚作假等行为的，视情况给予批评教育、责令检查；经教育后拒不改正的，当年年度考核确定为不称职等次。</w:t>
      </w:r>
      <w:r>
        <w:rPr>
          <w:rFonts w:ascii="Times New Roman" w:eastAsia="仿宋_GB2312" w:hAnsi="Times New Roman" w:cs="Times New Roman"/>
          <w:color w:val="000000"/>
          <w:kern w:val="0"/>
          <w:sz w:val="32"/>
          <w:szCs w:val="32"/>
        </w:rPr>
        <w:t xml:space="preserve"> </w:t>
      </w:r>
    </w:p>
    <w:p w:rsidR="00BC5A5F" w:rsidRPr="002075B3" w:rsidRDefault="009F1B29" w:rsidP="002075B3">
      <w:pPr>
        <w:widowControl/>
        <w:spacing w:line="560" w:lineRule="exact"/>
        <w:ind w:firstLineChars="200" w:firstLine="640"/>
        <w:rPr>
          <w:rFonts w:ascii="Times New Roman" w:eastAsia="仿宋_GB2312" w:hAnsi="Times New Roman" w:cs="Times New Roman"/>
          <w:color w:val="000000"/>
          <w:kern w:val="0"/>
          <w:sz w:val="32"/>
          <w:szCs w:val="32"/>
        </w:rPr>
      </w:pPr>
      <w:r w:rsidRPr="002075B3">
        <w:rPr>
          <w:rFonts w:ascii="Times New Roman" w:eastAsia="仿宋_GB2312" w:hAnsi="Times New Roman" w:cs="Times New Roman" w:hint="eastAsia"/>
          <w:color w:val="000000"/>
          <w:kern w:val="0"/>
          <w:sz w:val="32"/>
          <w:szCs w:val="32"/>
        </w:rPr>
        <w:t>3</w:t>
      </w:r>
      <w:r w:rsidR="002075B3">
        <w:rPr>
          <w:rFonts w:ascii="仿宋_GB2312" w:eastAsia="仿宋_GB2312" w:hAnsi="仿宋_GB2312" w:cs="仿宋_GB2312" w:hint="eastAsia"/>
          <w:color w:val="000000"/>
          <w:kern w:val="0"/>
          <w:sz w:val="32"/>
          <w:szCs w:val="32"/>
        </w:rPr>
        <w:t>.</w:t>
      </w:r>
      <w:r w:rsidRPr="002075B3">
        <w:rPr>
          <w:rFonts w:ascii="Times New Roman" w:eastAsia="仿宋_GB2312" w:hAnsi="Times New Roman" w:cs="Times New Roman"/>
          <w:color w:val="000000"/>
          <w:kern w:val="0"/>
          <w:sz w:val="32"/>
          <w:szCs w:val="32"/>
        </w:rPr>
        <w:t>参照公务员法管理的工作人员</w:t>
      </w:r>
      <w:r w:rsidRPr="002075B3">
        <w:rPr>
          <w:rFonts w:ascii="Times New Roman" w:eastAsia="仿宋_GB2312" w:hAnsi="Times New Roman" w:cs="Times New Roman" w:hint="eastAsia"/>
          <w:color w:val="000000"/>
          <w:kern w:val="0"/>
          <w:sz w:val="32"/>
          <w:szCs w:val="32"/>
        </w:rPr>
        <w:t>、</w:t>
      </w:r>
      <w:r w:rsidRPr="002075B3">
        <w:rPr>
          <w:rFonts w:ascii="Times New Roman" w:eastAsia="仿宋_GB2312" w:hAnsi="Times New Roman" w:cs="Times New Roman"/>
          <w:color w:val="000000"/>
          <w:kern w:val="0"/>
          <w:sz w:val="32"/>
          <w:szCs w:val="32"/>
        </w:rPr>
        <w:t>工勤人员</w:t>
      </w:r>
      <w:r w:rsidRPr="002075B3">
        <w:rPr>
          <w:rFonts w:ascii="Times New Roman" w:eastAsia="仿宋_GB2312" w:hAnsi="Times New Roman" w:cs="Times New Roman" w:hint="eastAsia"/>
          <w:color w:val="000000"/>
          <w:kern w:val="0"/>
          <w:sz w:val="32"/>
          <w:szCs w:val="32"/>
        </w:rPr>
        <w:t>、事业编制人员和编外用工人员</w:t>
      </w:r>
      <w:r w:rsidRPr="002075B3">
        <w:rPr>
          <w:rFonts w:ascii="Times New Roman" w:eastAsia="仿宋_GB2312" w:hAnsi="Times New Roman" w:cs="Times New Roman"/>
          <w:color w:val="000000"/>
          <w:kern w:val="0"/>
          <w:sz w:val="32"/>
          <w:szCs w:val="32"/>
        </w:rPr>
        <w:t>的平时考核，参照本办法执行。</w:t>
      </w:r>
    </w:p>
    <w:p w:rsidR="00BC5A5F" w:rsidRDefault="00BC5A5F">
      <w:pPr>
        <w:pStyle w:val="a0"/>
        <w:spacing w:line="560" w:lineRule="exact"/>
        <w:ind w:firstLineChars="0" w:firstLine="0"/>
        <w:rPr>
          <w:rFonts w:ascii="仿宋_GB2312" w:eastAsia="仿宋_GB2312" w:hAnsi="仿宋_GB2312" w:cs="仿宋_GB2312"/>
          <w:sz w:val="32"/>
          <w:szCs w:val="32"/>
        </w:rPr>
      </w:pPr>
    </w:p>
    <w:p w:rsidR="00BC5A5F" w:rsidRPr="002075B3" w:rsidRDefault="002075B3" w:rsidP="002075B3">
      <w:pPr>
        <w:spacing w:line="560" w:lineRule="exact"/>
        <w:ind w:leftChars="200" w:left="420"/>
        <w:rPr>
          <w:rFonts w:ascii="仿宋_GB2312" w:eastAsia="仿宋_GB2312" w:hAnsi="Times New Roman" w:cs="Times New Roman"/>
          <w:color w:val="000000"/>
          <w:spacing w:val="-20"/>
          <w:w w:val="90"/>
          <w:kern w:val="0"/>
          <w:sz w:val="32"/>
          <w:szCs w:val="32"/>
        </w:rPr>
      </w:pPr>
      <w:r w:rsidRPr="002075B3">
        <w:rPr>
          <w:rFonts w:ascii="仿宋_GB2312" w:eastAsia="仿宋_GB2312" w:hAnsi="Times New Roman" w:cs="Times New Roman" w:hint="eastAsia"/>
          <w:color w:val="000000"/>
          <w:spacing w:val="-20"/>
          <w:w w:val="90"/>
          <w:kern w:val="0"/>
          <w:sz w:val="32"/>
          <w:szCs w:val="32"/>
        </w:rPr>
        <w:t>附件：1. 安吉县人力资源和社会保障局非领导成员公务员考核领导小组</w:t>
      </w:r>
    </w:p>
    <w:p w:rsidR="002075B3" w:rsidRPr="002075B3" w:rsidRDefault="002075B3" w:rsidP="002075B3">
      <w:pPr>
        <w:pStyle w:val="a0"/>
        <w:spacing w:after="0" w:line="560" w:lineRule="exact"/>
        <w:ind w:firstLine="149"/>
        <w:rPr>
          <w:rFonts w:ascii="仿宋_GB2312" w:eastAsia="仿宋_GB2312" w:hAnsi="Times New Roman" w:cs="Times New Roman"/>
          <w:color w:val="000000"/>
          <w:spacing w:val="-20"/>
          <w:w w:val="90"/>
          <w:kern w:val="0"/>
          <w:sz w:val="32"/>
          <w:szCs w:val="32"/>
        </w:rPr>
      </w:pPr>
      <w:r w:rsidRPr="002075B3">
        <w:rPr>
          <w:rFonts w:ascii="仿宋_GB2312" w:eastAsia="仿宋_GB2312" w:hint="eastAsia"/>
          <w:spacing w:val="-20"/>
          <w:w w:val="90"/>
        </w:rPr>
        <w:t xml:space="preserve">                </w:t>
      </w:r>
      <w:r w:rsidRPr="002075B3">
        <w:rPr>
          <w:rFonts w:ascii="仿宋_GB2312" w:eastAsia="仿宋_GB2312" w:hAnsi="Times New Roman" w:cs="Times New Roman" w:hint="eastAsia"/>
          <w:color w:val="000000"/>
          <w:spacing w:val="-20"/>
          <w:w w:val="90"/>
          <w:kern w:val="0"/>
          <w:sz w:val="32"/>
          <w:szCs w:val="32"/>
        </w:rPr>
        <w:t xml:space="preserve"> 2. 季度考核登记表</w:t>
      </w:r>
    </w:p>
    <w:p w:rsidR="002075B3" w:rsidRPr="002075B3" w:rsidRDefault="002075B3" w:rsidP="002075B3">
      <w:pPr>
        <w:pStyle w:val="a0"/>
        <w:spacing w:after="0" w:line="560" w:lineRule="exact"/>
        <w:ind w:firstLineChars="437" w:firstLine="1082"/>
        <w:rPr>
          <w:rFonts w:ascii="仿宋_GB2312" w:eastAsia="仿宋_GB2312" w:hAnsi="Times New Roman" w:cs="Times New Roman"/>
          <w:color w:val="000000"/>
          <w:spacing w:val="-20"/>
          <w:w w:val="90"/>
          <w:kern w:val="0"/>
          <w:sz w:val="32"/>
          <w:szCs w:val="32"/>
        </w:rPr>
      </w:pPr>
      <w:r w:rsidRPr="002075B3">
        <w:rPr>
          <w:rFonts w:ascii="仿宋_GB2312" w:eastAsia="仿宋_GB2312" w:hAnsi="Times New Roman" w:cs="Times New Roman" w:hint="eastAsia"/>
          <w:color w:val="000000"/>
          <w:spacing w:val="-20"/>
          <w:w w:val="90"/>
          <w:kern w:val="0"/>
          <w:sz w:val="32"/>
          <w:szCs w:val="32"/>
        </w:rPr>
        <w:t>3. 第</w:t>
      </w:r>
      <w:r w:rsidRPr="002075B3">
        <w:rPr>
          <w:rFonts w:ascii="仿宋_GB2312" w:eastAsia="仿宋_GB2312" w:hAnsi="Times New Roman" w:cs="Times New Roman" w:hint="eastAsia"/>
          <w:color w:val="000000"/>
          <w:spacing w:val="-20"/>
          <w:w w:val="90"/>
          <w:kern w:val="0"/>
          <w:sz w:val="32"/>
          <w:szCs w:val="32"/>
          <w:u w:val="single"/>
        </w:rPr>
        <w:t xml:space="preserve">   </w:t>
      </w:r>
      <w:r w:rsidRPr="002075B3">
        <w:rPr>
          <w:rFonts w:ascii="仿宋_GB2312" w:eastAsia="仿宋_GB2312" w:hAnsi="Times New Roman" w:cs="Times New Roman" w:hint="eastAsia"/>
          <w:color w:val="000000"/>
          <w:spacing w:val="-20"/>
          <w:w w:val="90"/>
          <w:kern w:val="0"/>
          <w:sz w:val="32"/>
          <w:szCs w:val="32"/>
        </w:rPr>
        <w:t>季度安吉县人力资源和社会保障局公务员季度考核汇总表</w:t>
      </w:r>
    </w:p>
    <w:p w:rsidR="00BC5A5F" w:rsidRDefault="00BC5A5F">
      <w:pPr>
        <w:spacing w:line="560" w:lineRule="exact"/>
        <w:ind w:firstLine="544"/>
        <w:rPr>
          <w:rFonts w:ascii="微软雅黑" w:eastAsia="微软雅黑" w:hAnsi="微软雅黑" w:cs="微软雅黑"/>
          <w:color w:val="000000" w:themeColor="text1"/>
          <w:spacing w:val="8"/>
          <w:sz w:val="24"/>
          <w:szCs w:val="24"/>
          <w:shd w:val="clear" w:color="auto" w:fill="FFFFFF"/>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黑体" w:eastAsia="黑体" w:hAnsi="黑体" w:cs="黑体"/>
          <w:bCs/>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BC5A5F">
      <w:pPr>
        <w:spacing w:line="560" w:lineRule="exact"/>
        <w:rPr>
          <w:rFonts w:ascii="仿宋_GB2312" w:eastAsia="仿宋_GB2312" w:hAnsi="黑体"/>
          <w:sz w:val="32"/>
          <w:szCs w:val="32"/>
        </w:rPr>
      </w:pPr>
    </w:p>
    <w:p w:rsidR="00BC5A5F" w:rsidRDefault="009F1B29">
      <w:pPr>
        <w:spacing w:line="560" w:lineRule="exact"/>
        <w:rPr>
          <w:rFonts w:ascii="仿宋_GB2312" w:eastAsia="仿宋_GB2312" w:hAnsi="黑体"/>
          <w:sz w:val="32"/>
          <w:szCs w:val="32"/>
        </w:rPr>
      </w:pPr>
      <w:r>
        <w:rPr>
          <w:rFonts w:ascii="仿宋_GB2312" w:eastAsia="仿宋_GB2312" w:hAnsi="黑体" w:hint="eastAsia"/>
          <w:sz w:val="32"/>
          <w:szCs w:val="32"/>
        </w:rPr>
        <w:lastRenderedPageBreak/>
        <w:t>附件1：</w:t>
      </w:r>
    </w:p>
    <w:p w:rsidR="00BC5A5F" w:rsidRDefault="00BC5A5F">
      <w:pPr>
        <w:spacing w:line="560" w:lineRule="exact"/>
        <w:jc w:val="center"/>
        <w:rPr>
          <w:rFonts w:ascii="方正小标宋简体" w:eastAsia="方正小标宋简体" w:hAnsi="黑体"/>
          <w:sz w:val="44"/>
          <w:szCs w:val="44"/>
        </w:rPr>
      </w:pPr>
    </w:p>
    <w:p w:rsidR="00BC5A5F" w:rsidRDefault="002075B3">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安吉</w:t>
      </w:r>
      <w:r w:rsidR="009F1B29">
        <w:rPr>
          <w:rFonts w:ascii="方正小标宋简体" w:eastAsia="方正小标宋简体" w:hAnsi="黑体" w:hint="eastAsia"/>
          <w:sz w:val="44"/>
          <w:szCs w:val="44"/>
        </w:rPr>
        <w:t>县</w:t>
      </w:r>
      <w:r>
        <w:rPr>
          <w:rFonts w:ascii="方正小标宋简体" w:eastAsia="方正小标宋简体" w:hAnsi="黑体" w:hint="eastAsia"/>
          <w:sz w:val="44"/>
          <w:szCs w:val="44"/>
        </w:rPr>
        <w:t>人力资源和社会保障局</w:t>
      </w:r>
      <w:r w:rsidR="009F1B29">
        <w:rPr>
          <w:rFonts w:ascii="方正小标宋简体" w:eastAsia="方正小标宋简体" w:hAnsi="黑体" w:hint="eastAsia"/>
          <w:sz w:val="44"/>
          <w:szCs w:val="44"/>
        </w:rPr>
        <w:t>非领导成员公务员考核领导小组</w:t>
      </w:r>
    </w:p>
    <w:p w:rsidR="00BC5A5F" w:rsidRDefault="00BC5A5F">
      <w:pPr>
        <w:spacing w:line="560" w:lineRule="exact"/>
        <w:rPr>
          <w:rFonts w:ascii="仿宋_GB2312" w:eastAsia="仿宋_GB2312"/>
          <w:b/>
          <w:spacing w:val="-21"/>
          <w:sz w:val="32"/>
          <w:szCs w:val="32"/>
        </w:rPr>
      </w:pPr>
    </w:p>
    <w:p w:rsidR="00BC5A5F" w:rsidRDefault="009F1B29" w:rsidP="002075B3">
      <w:pPr>
        <w:spacing w:line="560" w:lineRule="exact"/>
        <w:ind w:firstLineChars="197" w:firstLine="630"/>
        <w:rPr>
          <w:rFonts w:ascii="仿宋_GB2312" w:eastAsia="仿宋_GB2312"/>
          <w:sz w:val="32"/>
          <w:szCs w:val="32"/>
        </w:rPr>
      </w:pPr>
      <w:r>
        <w:rPr>
          <w:rFonts w:ascii="黑体" w:eastAsia="黑体" w:hint="eastAsia"/>
          <w:sz w:val="32"/>
          <w:szCs w:val="32"/>
        </w:rPr>
        <w:t>组  长：</w:t>
      </w:r>
      <w:r>
        <w:rPr>
          <w:rFonts w:ascii="仿宋_GB2312" w:eastAsia="仿宋_GB2312" w:hint="eastAsia"/>
          <w:sz w:val="32"/>
          <w:szCs w:val="32"/>
        </w:rPr>
        <w:t>王红缨  党委书记、局长</w:t>
      </w:r>
    </w:p>
    <w:p w:rsidR="00BC5A5F" w:rsidRDefault="009F1B29" w:rsidP="002075B3">
      <w:pPr>
        <w:spacing w:line="560" w:lineRule="exact"/>
        <w:ind w:firstLineChars="197" w:firstLine="630"/>
        <w:rPr>
          <w:rFonts w:ascii="仿宋_GB2312" w:eastAsia="仿宋_GB2312" w:hAnsi="仿宋"/>
          <w:sz w:val="32"/>
          <w:szCs w:val="32"/>
        </w:rPr>
      </w:pPr>
      <w:r>
        <w:rPr>
          <w:rFonts w:ascii="黑体" w:eastAsia="黑体" w:hint="eastAsia"/>
          <w:sz w:val="32"/>
          <w:szCs w:val="32"/>
        </w:rPr>
        <w:t>副组长：</w:t>
      </w:r>
      <w:r>
        <w:rPr>
          <w:rFonts w:ascii="仿宋_GB2312" w:eastAsia="仿宋_GB2312" w:hAnsi="仿宋_GB2312" w:cs="仿宋_GB2312" w:hint="eastAsia"/>
          <w:sz w:val="32"/>
          <w:szCs w:val="32"/>
        </w:rPr>
        <w:t>陶  玲</w:t>
      </w:r>
      <w:r>
        <w:rPr>
          <w:rFonts w:ascii="仿宋_GB2312" w:eastAsia="仿宋_GB2312" w:hAnsi="仿宋" w:hint="eastAsia"/>
          <w:sz w:val="32"/>
          <w:szCs w:val="32"/>
        </w:rPr>
        <w:t xml:space="preserve">  党委副书记、副局长</w:t>
      </w:r>
    </w:p>
    <w:p w:rsidR="00BC5A5F" w:rsidRDefault="009F1B29" w:rsidP="002075B3">
      <w:pPr>
        <w:spacing w:line="560" w:lineRule="exact"/>
        <w:ind w:firstLineChars="595" w:firstLine="1904"/>
        <w:rPr>
          <w:rFonts w:ascii="仿宋_GB2312" w:eastAsia="仿宋_GB2312" w:hAnsi="仿宋"/>
          <w:sz w:val="32"/>
          <w:szCs w:val="32"/>
        </w:rPr>
      </w:pPr>
      <w:r>
        <w:rPr>
          <w:rFonts w:ascii="仿宋_GB2312" w:eastAsia="仿宋_GB2312" w:hAnsi="仿宋" w:hint="eastAsia"/>
          <w:sz w:val="32"/>
          <w:szCs w:val="32"/>
        </w:rPr>
        <w:t>董秀忠  党委委员、副局长</w:t>
      </w:r>
    </w:p>
    <w:p w:rsidR="00BC5A5F" w:rsidRDefault="009F1B29" w:rsidP="002075B3">
      <w:pPr>
        <w:spacing w:line="560" w:lineRule="exact"/>
        <w:ind w:firstLineChars="595" w:firstLine="1904"/>
        <w:rPr>
          <w:rFonts w:ascii="仿宋_GB2312" w:eastAsia="仿宋_GB2312" w:hAnsi="仿宋"/>
          <w:sz w:val="32"/>
          <w:szCs w:val="32"/>
        </w:rPr>
      </w:pPr>
      <w:r>
        <w:rPr>
          <w:rFonts w:ascii="仿宋_GB2312" w:eastAsia="仿宋_GB2312" w:hAnsi="仿宋" w:hint="eastAsia"/>
          <w:sz w:val="32"/>
          <w:szCs w:val="32"/>
        </w:rPr>
        <w:t>张敏飞  党委委员、副局长</w:t>
      </w:r>
    </w:p>
    <w:p w:rsidR="00BC5A5F" w:rsidRDefault="009F1B29" w:rsidP="002075B3">
      <w:pPr>
        <w:spacing w:line="560" w:lineRule="exact"/>
        <w:ind w:firstLineChars="595" w:firstLine="1904"/>
        <w:rPr>
          <w:rFonts w:ascii="仿宋_GB2312" w:eastAsia="仿宋_GB2312" w:hAnsi="仿宋"/>
          <w:sz w:val="32"/>
          <w:szCs w:val="32"/>
        </w:rPr>
      </w:pPr>
      <w:r>
        <w:rPr>
          <w:rFonts w:ascii="仿宋_GB2312" w:eastAsia="仿宋_GB2312" w:hAnsi="仿宋" w:hint="eastAsia"/>
          <w:sz w:val="32"/>
          <w:szCs w:val="32"/>
        </w:rPr>
        <w:t>夏  南  县公共就业和人才服务中心主任</w:t>
      </w:r>
    </w:p>
    <w:p w:rsidR="00BC5A5F" w:rsidRDefault="009F1B29" w:rsidP="002075B3">
      <w:pPr>
        <w:pStyle w:val="a0"/>
        <w:spacing w:after="0" w:line="560" w:lineRule="exact"/>
        <w:ind w:firstLine="320"/>
        <w:rPr>
          <w:rFonts w:ascii="仿宋_GB2312" w:eastAsia="仿宋_GB2312" w:hAnsi="仿宋"/>
          <w:sz w:val="32"/>
          <w:szCs w:val="32"/>
        </w:rPr>
      </w:pPr>
      <w:r>
        <w:rPr>
          <w:rFonts w:ascii="仿宋_GB2312" w:eastAsia="仿宋_GB2312" w:hAnsi="仿宋" w:hint="eastAsia"/>
          <w:sz w:val="32"/>
          <w:szCs w:val="32"/>
        </w:rPr>
        <w:t xml:space="preserve">          刘远成  县社会保险事业服务中心主任</w:t>
      </w:r>
    </w:p>
    <w:p w:rsidR="00BC5A5F" w:rsidRDefault="009F1B29" w:rsidP="002075B3">
      <w:pPr>
        <w:pStyle w:val="a0"/>
        <w:spacing w:after="0" w:line="560" w:lineRule="exact"/>
        <w:ind w:firstLineChars="600" w:firstLine="1920"/>
        <w:rPr>
          <w:rFonts w:ascii="仿宋_GB2312" w:eastAsia="仿宋_GB2312" w:hAnsi="仿宋"/>
          <w:sz w:val="32"/>
          <w:szCs w:val="32"/>
        </w:rPr>
      </w:pPr>
      <w:r>
        <w:rPr>
          <w:rFonts w:ascii="仿宋_GB2312" w:eastAsia="仿宋_GB2312" w:hAnsi="仿宋" w:hint="eastAsia"/>
          <w:sz w:val="32"/>
          <w:szCs w:val="32"/>
        </w:rPr>
        <w:t>郭田田  党委委员</w:t>
      </w:r>
    </w:p>
    <w:p w:rsidR="00BC5A5F" w:rsidRDefault="009F1B29" w:rsidP="002075B3">
      <w:pPr>
        <w:pStyle w:val="a0"/>
        <w:spacing w:after="0" w:line="560" w:lineRule="exact"/>
        <w:ind w:firstLine="320"/>
        <w:rPr>
          <w:rFonts w:ascii="仿宋_GB2312" w:eastAsia="仿宋_GB2312" w:hAnsi="仿宋"/>
          <w:sz w:val="32"/>
          <w:szCs w:val="32"/>
        </w:rPr>
      </w:pPr>
      <w:r>
        <w:rPr>
          <w:rFonts w:ascii="仿宋_GB2312" w:eastAsia="仿宋_GB2312" w:hAnsi="仿宋" w:hint="eastAsia"/>
          <w:sz w:val="32"/>
          <w:szCs w:val="32"/>
        </w:rPr>
        <w:t xml:space="preserve">          周建伟  党委委员</w:t>
      </w:r>
    </w:p>
    <w:p w:rsidR="00BC5A5F" w:rsidRPr="002075B3" w:rsidRDefault="009F1B29" w:rsidP="002075B3">
      <w:pPr>
        <w:spacing w:line="560" w:lineRule="exact"/>
        <w:ind w:firstLineChars="200" w:firstLine="672"/>
        <w:rPr>
          <w:rFonts w:ascii="仿宋_GB2312" w:eastAsia="仿宋_GB2312" w:hAnsi="仿宋"/>
          <w:spacing w:val="8"/>
          <w:sz w:val="32"/>
          <w:szCs w:val="32"/>
        </w:rPr>
      </w:pPr>
      <w:r w:rsidRPr="002075B3">
        <w:rPr>
          <w:rFonts w:ascii="仿宋_GB2312" w:eastAsia="仿宋_GB2312" w:hAnsi="仿宋" w:hint="eastAsia"/>
          <w:spacing w:val="8"/>
          <w:sz w:val="32"/>
          <w:szCs w:val="32"/>
        </w:rPr>
        <w:t>领导小组下设办公室，设在组织人事科，陶玲同志兼任领导小组办公室主任，周水华、程莉、程佩琴、孔蓓蓓、杜丽菲同志为组员。</w:t>
      </w:r>
    </w:p>
    <w:p w:rsidR="00BC5A5F" w:rsidRDefault="00BC5A5F">
      <w:pPr>
        <w:spacing w:line="560" w:lineRule="exact"/>
        <w:rPr>
          <w:rFonts w:ascii="仿宋_GB2312" w:eastAsia="仿宋_GB2312" w:hAnsi="仿宋"/>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BC5A5F">
      <w:pPr>
        <w:spacing w:line="560" w:lineRule="exact"/>
        <w:rPr>
          <w:rFonts w:ascii="Times New Roman" w:eastAsia="仿宋_GB2312" w:hAnsi="Times New Roman" w:cs="Times New Roman"/>
          <w:color w:val="000000"/>
          <w:sz w:val="32"/>
          <w:szCs w:val="32"/>
        </w:rPr>
      </w:pPr>
    </w:p>
    <w:p w:rsidR="00BC5A5F" w:rsidRDefault="009F1B29">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w:t>
      </w:r>
    </w:p>
    <w:p w:rsidR="00BC5A5F" w:rsidRDefault="009F1B2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季度考核登记表</w:t>
      </w:r>
    </w:p>
    <w:p w:rsidR="00BC5A5F" w:rsidRDefault="009F1B29" w:rsidP="00C8180B">
      <w:pPr>
        <w:spacing w:afterLines="50" w:line="400" w:lineRule="exact"/>
        <w:jc w:val="center"/>
        <w:rPr>
          <w:rFonts w:ascii="Times New Roman" w:eastAsia="楷体_GB2312" w:hAnsi="Times New Roman" w:cs="Times New Roman"/>
          <w:w w:val="90"/>
          <w:sz w:val="32"/>
          <w:szCs w:val="32"/>
        </w:rPr>
      </w:pPr>
      <w:r>
        <w:rPr>
          <w:rFonts w:ascii="Times New Roman" w:eastAsia="楷体_GB2312" w:hAnsi="Times New Roman" w:cs="Times New Roman"/>
          <w:bCs/>
          <w:w w:val="90"/>
          <w:sz w:val="32"/>
          <w:szCs w:val="32"/>
        </w:rPr>
        <w:t>（</w:t>
      </w:r>
      <w:r>
        <w:rPr>
          <w:rFonts w:ascii="Times New Roman" w:eastAsia="楷体_GB2312" w:hAnsi="Times New Roman" w:cs="Times New Roman"/>
          <w:bCs/>
          <w:w w:val="90"/>
          <w:sz w:val="32"/>
          <w:szCs w:val="32"/>
        </w:rPr>
        <w:t xml:space="preserve">   </w:t>
      </w:r>
      <w:r>
        <w:rPr>
          <w:rFonts w:ascii="Times New Roman" w:eastAsia="楷体_GB2312" w:hAnsi="Times New Roman" w:cs="Times New Roman"/>
          <w:bCs/>
          <w:w w:val="90"/>
          <w:sz w:val="32"/>
          <w:szCs w:val="32"/>
        </w:rPr>
        <w:t>年第</w:t>
      </w:r>
      <w:r>
        <w:rPr>
          <w:rFonts w:ascii="Times New Roman" w:eastAsia="楷体_GB2312" w:hAnsi="Times New Roman" w:cs="Times New Roman"/>
          <w:bCs/>
          <w:w w:val="90"/>
          <w:sz w:val="32"/>
          <w:szCs w:val="32"/>
        </w:rPr>
        <w:t xml:space="preserve">  </w:t>
      </w:r>
      <w:r>
        <w:rPr>
          <w:rFonts w:ascii="Times New Roman" w:eastAsia="楷体_GB2312" w:hAnsi="Times New Roman" w:cs="Times New Roman"/>
          <w:bCs/>
          <w:w w:val="90"/>
          <w:sz w:val="32"/>
          <w:szCs w:val="32"/>
        </w:rPr>
        <w:t>季度）</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1504"/>
        <w:gridCol w:w="1504"/>
        <w:gridCol w:w="1504"/>
        <w:gridCol w:w="1192"/>
        <w:gridCol w:w="1816"/>
      </w:tblGrid>
      <w:tr w:rsidR="00BC5A5F">
        <w:trPr>
          <w:trHeight w:val="291"/>
        </w:trPr>
        <w:tc>
          <w:tcPr>
            <w:tcW w:w="1504" w:type="dxa"/>
            <w:vMerge w:val="restart"/>
            <w:tcBorders>
              <w:top w:val="single" w:sz="4" w:space="0" w:color="auto"/>
              <w:left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姓</w:t>
            </w:r>
            <w:r>
              <w:rPr>
                <w:rFonts w:ascii="Times New Roman" w:eastAsia="黑体" w:hAnsi="Times New Roman" w:cs="Times New Roman"/>
                <w:szCs w:val="21"/>
              </w:rPr>
              <w:t xml:space="preserve">   </w:t>
            </w:r>
            <w:r>
              <w:rPr>
                <w:rFonts w:ascii="Times New Roman" w:eastAsia="黑体" w:hAnsi="Times New Roman" w:cs="Times New Roman"/>
                <w:szCs w:val="21"/>
              </w:rPr>
              <w:t>名</w:t>
            </w:r>
          </w:p>
        </w:tc>
        <w:tc>
          <w:tcPr>
            <w:tcW w:w="1504" w:type="dxa"/>
            <w:vMerge w:val="restart"/>
            <w:tcBorders>
              <w:top w:val="single" w:sz="4" w:space="0" w:color="auto"/>
              <w:left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504" w:type="dxa"/>
            <w:vMerge w:val="restart"/>
            <w:tcBorders>
              <w:top w:val="single" w:sz="4" w:space="0" w:color="auto"/>
              <w:left w:val="single" w:sz="4" w:space="0" w:color="auto"/>
              <w:right w:val="single" w:sz="4" w:space="0" w:color="auto"/>
            </w:tcBorders>
            <w:vAlign w:val="center"/>
          </w:tcPr>
          <w:p w:rsidR="00BC5A5F" w:rsidRDefault="009F1B29">
            <w:pPr>
              <w:spacing w:line="240" w:lineRule="exact"/>
              <w:jc w:val="center"/>
              <w:rPr>
                <w:rFonts w:ascii="Times New Roman" w:eastAsia="仿宋_GB2312" w:hAnsi="Times New Roman" w:cs="Times New Roman"/>
                <w:color w:val="000000"/>
                <w:kern w:val="0"/>
                <w:sz w:val="32"/>
                <w:szCs w:val="32"/>
              </w:rPr>
            </w:pPr>
            <w:r>
              <w:rPr>
                <w:rFonts w:ascii="Times New Roman" w:eastAsia="黑体" w:hAnsi="Times New Roman" w:cs="Times New Roman"/>
                <w:szCs w:val="21"/>
              </w:rPr>
              <w:t>所在科室</w:t>
            </w:r>
          </w:p>
        </w:tc>
        <w:tc>
          <w:tcPr>
            <w:tcW w:w="1504" w:type="dxa"/>
            <w:vMerge w:val="restart"/>
            <w:tcBorders>
              <w:top w:val="single" w:sz="4" w:space="0" w:color="auto"/>
              <w:left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192" w:type="dxa"/>
            <w:vMerge w:val="restart"/>
            <w:tcBorders>
              <w:top w:val="single" w:sz="4" w:space="0" w:color="auto"/>
              <w:left w:val="single" w:sz="4" w:space="0" w:color="auto"/>
              <w:right w:val="single" w:sz="4" w:space="0" w:color="auto"/>
            </w:tcBorders>
            <w:vAlign w:val="center"/>
          </w:tcPr>
          <w:p w:rsidR="00BC5A5F" w:rsidRDefault="009F1B29">
            <w:pPr>
              <w:spacing w:line="240" w:lineRule="exact"/>
              <w:jc w:val="center"/>
              <w:rPr>
                <w:rFonts w:ascii="Times New Roman" w:hAnsi="Times New Roman" w:cs="Times New Roman"/>
                <w:szCs w:val="21"/>
              </w:rPr>
            </w:pPr>
            <w:r>
              <w:rPr>
                <w:rFonts w:ascii="Times New Roman" w:eastAsia="黑体" w:hAnsi="Times New Roman" w:cs="Times New Roman"/>
                <w:szCs w:val="21"/>
              </w:rPr>
              <w:t>人员类别</w:t>
            </w:r>
          </w:p>
        </w:tc>
        <w:tc>
          <w:tcPr>
            <w:tcW w:w="1816"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hAnsi="Times New Roman" w:cs="Times New Roman"/>
                <w:szCs w:val="21"/>
              </w:rPr>
            </w:pPr>
            <w:r>
              <w:rPr>
                <w:rFonts w:ascii="Times New Roman" w:hAnsi="Times New Roman" w:cs="Times New Roman"/>
                <w:szCs w:val="21"/>
              </w:rPr>
              <w:t>中层正职</w:t>
            </w:r>
            <w:r>
              <w:rPr>
                <w:rFonts w:ascii="Times New Roman" w:hAnsi="Times New Roman" w:cs="Times New Roman"/>
                <w:szCs w:val="21"/>
              </w:rPr>
              <w:t>□</w:t>
            </w:r>
          </w:p>
        </w:tc>
      </w:tr>
      <w:tr w:rsidR="00BC5A5F">
        <w:trPr>
          <w:trHeight w:val="291"/>
        </w:trPr>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eastAsia="黑体"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192"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hAnsi="Times New Roman" w:cs="Times New Roman"/>
                <w:szCs w:val="21"/>
              </w:rPr>
            </w:pPr>
            <w:r>
              <w:rPr>
                <w:rFonts w:ascii="Times New Roman" w:hAnsi="Times New Roman" w:cs="Times New Roman"/>
                <w:szCs w:val="21"/>
              </w:rPr>
              <w:t>中层副职</w:t>
            </w:r>
            <w:r>
              <w:rPr>
                <w:rFonts w:ascii="Times New Roman" w:hAnsi="Times New Roman" w:cs="Times New Roman"/>
                <w:szCs w:val="21"/>
              </w:rPr>
              <w:t>□</w:t>
            </w:r>
          </w:p>
        </w:tc>
      </w:tr>
      <w:tr w:rsidR="00BC5A5F">
        <w:trPr>
          <w:trHeight w:val="291"/>
        </w:trPr>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eastAsia="黑体"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504"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192" w:type="dxa"/>
            <w:vMerge/>
            <w:tcBorders>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hAnsi="Times New Roman" w:cs="Times New Roman"/>
                <w:szCs w:val="21"/>
              </w:rPr>
            </w:pPr>
            <w:r>
              <w:rPr>
                <w:rFonts w:ascii="Times New Roman" w:hAnsi="Times New Roman" w:cs="Times New Roman"/>
                <w:szCs w:val="21"/>
              </w:rPr>
              <w:t>一般干部</w:t>
            </w:r>
            <w:r>
              <w:rPr>
                <w:rFonts w:ascii="Times New Roman" w:hAnsi="Times New Roman" w:cs="Times New Roman"/>
                <w:szCs w:val="21"/>
              </w:rPr>
              <w:t>□</w:t>
            </w:r>
          </w:p>
        </w:tc>
      </w:tr>
      <w:tr w:rsidR="00BC5A5F">
        <w:trPr>
          <w:cantSplit/>
          <w:trHeight w:val="1518"/>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季度工作目标</w:t>
            </w:r>
          </w:p>
        </w:tc>
        <w:tc>
          <w:tcPr>
            <w:tcW w:w="7520" w:type="dxa"/>
            <w:gridSpan w:val="5"/>
            <w:tcBorders>
              <w:top w:val="single" w:sz="4" w:space="0" w:color="auto"/>
              <w:left w:val="single" w:sz="4" w:space="0" w:color="auto"/>
              <w:bottom w:val="single" w:sz="4" w:space="0" w:color="auto"/>
              <w:right w:val="single" w:sz="4" w:space="0" w:color="auto"/>
            </w:tcBorders>
          </w:tcPr>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tc>
      </w:tr>
      <w:tr w:rsidR="00BC5A5F">
        <w:trPr>
          <w:cantSplit/>
          <w:trHeight w:val="2108"/>
        </w:trPr>
        <w:tc>
          <w:tcPr>
            <w:tcW w:w="1504" w:type="dxa"/>
            <w:tcBorders>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季度工作实绩</w:t>
            </w:r>
          </w:p>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w:t>
            </w:r>
            <w:r>
              <w:rPr>
                <w:rFonts w:ascii="Times New Roman" w:eastAsia="黑体" w:hAnsi="Times New Roman" w:cs="Times New Roman"/>
                <w:szCs w:val="21"/>
              </w:rPr>
              <w:t>300</w:t>
            </w:r>
            <w:r>
              <w:rPr>
                <w:rFonts w:ascii="Times New Roman" w:eastAsia="黑体" w:hAnsi="Times New Roman" w:cs="Times New Roman"/>
                <w:szCs w:val="21"/>
              </w:rPr>
              <w:t>字左右）</w:t>
            </w:r>
          </w:p>
        </w:tc>
        <w:tc>
          <w:tcPr>
            <w:tcW w:w="7520" w:type="dxa"/>
            <w:gridSpan w:val="5"/>
            <w:tcBorders>
              <w:top w:val="single" w:sz="4" w:space="0" w:color="auto"/>
              <w:left w:val="single" w:sz="4" w:space="0" w:color="auto"/>
              <w:bottom w:val="single" w:sz="4" w:space="0" w:color="auto"/>
              <w:right w:val="single" w:sz="4" w:space="0" w:color="auto"/>
            </w:tcBorders>
          </w:tcPr>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tc>
      </w:tr>
      <w:tr w:rsidR="00BC5A5F">
        <w:trPr>
          <w:cantSplit/>
          <w:trHeight w:val="1019"/>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考核等次建议</w:t>
            </w:r>
          </w:p>
        </w:tc>
        <w:tc>
          <w:tcPr>
            <w:tcW w:w="7520" w:type="dxa"/>
            <w:gridSpan w:val="5"/>
            <w:tcBorders>
              <w:top w:val="single" w:sz="4" w:space="0" w:color="auto"/>
              <w:left w:val="single" w:sz="4" w:space="0" w:color="auto"/>
              <w:bottom w:val="single" w:sz="4" w:space="0" w:color="auto"/>
              <w:right w:val="single" w:sz="4" w:space="0" w:color="auto"/>
            </w:tcBorders>
          </w:tcPr>
          <w:p w:rsidR="00BC5A5F" w:rsidRDefault="00BC5A5F">
            <w:pPr>
              <w:spacing w:line="240" w:lineRule="exact"/>
            </w:pPr>
          </w:p>
          <w:p w:rsidR="00BC5A5F" w:rsidRDefault="009F1B29">
            <w:pPr>
              <w:pStyle w:val="a0"/>
              <w:ind w:firstLineChars="300" w:firstLine="630"/>
              <w:rPr>
                <w:rFonts w:ascii="Times New Roman" w:hAnsi="Times New Roman" w:cs="Times New Roman"/>
                <w:szCs w:val="21"/>
              </w:rPr>
            </w:pPr>
            <w:r>
              <w:rPr>
                <w:rFonts w:ascii="Times New Roman" w:hAnsi="Times New Roman" w:cs="Times New Roman" w:hint="eastAsia"/>
                <w:szCs w:val="21"/>
              </w:rPr>
              <w:t>优秀（</w:t>
            </w:r>
            <w:r>
              <w:rPr>
                <w:rFonts w:ascii="Times New Roman" w:hAnsi="Times New Roman" w:cs="Times New Roman" w:hint="eastAsia"/>
                <w:szCs w:val="21"/>
              </w:rPr>
              <w:t>90</w:t>
            </w:r>
            <w:r>
              <w:rPr>
                <w:rFonts w:ascii="Times New Roman" w:hAnsi="Times New Roman" w:cs="Times New Roman" w:hint="eastAsia"/>
                <w:szCs w:val="21"/>
              </w:rPr>
              <w:t>—</w:t>
            </w:r>
            <w:r>
              <w:rPr>
                <w:rFonts w:ascii="Times New Roman" w:hAnsi="Times New Roman" w:cs="Times New Roman" w:hint="eastAsia"/>
                <w:szCs w:val="21"/>
              </w:rPr>
              <w:t>100</w:t>
            </w:r>
            <w:r>
              <w:rPr>
                <w:rFonts w:ascii="Times New Roman" w:hAnsi="Times New Roman" w:cs="Times New Roman" w:hint="eastAsia"/>
                <w:szCs w:val="21"/>
              </w:rPr>
              <w:t>分）</w:t>
            </w:r>
            <w:r>
              <w:rPr>
                <w:rFonts w:ascii="Times New Roman" w:hAnsi="Times New Roman" w:cs="Times New Roman" w:hint="eastAsia"/>
                <w:szCs w:val="21"/>
              </w:rPr>
              <w:t xml:space="preserve"> </w:t>
            </w:r>
            <w:r>
              <w:rPr>
                <w:rFonts w:ascii="Times New Roman" w:hAnsi="Times New Roman" w:cs="Times New Roman" w:hint="eastAsia"/>
                <w:szCs w:val="21"/>
              </w:rPr>
              <w:sym w:font="Wingdings" w:char="00A8"/>
            </w:r>
            <w:r>
              <w:rPr>
                <w:rFonts w:ascii="Times New Roman" w:hAnsi="Times New Roman" w:cs="Times New Roman" w:hint="eastAsia"/>
                <w:szCs w:val="21"/>
              </w:rPr>
              <w:t xml:space="preserve">     </w:t>
            </w:r>
            <w:r>
              <w:rPr>
                <w:rFonts w:ascii="Times New Roman" w:hAnsi="Times New Roman" w:cs="Times New Roman" w:hint="eastAsia"/>
                <w:szCs w:val="21"/>
              </w:rPr>
              <w:t>良好（</w:t>
            </w:r>
            <w:r>
              <w:rPr>
                <w:rFonts w:ascii="Times New Roman" w:hAnsi="Times New Roman" w:cs="Times New Roman" w:hint="eastAsia"/>
                <w:szCs w:val="21"/>
              </w:rPr>
              <w:t>70</w:t>
            </w:r>
            <w:r>
              <w:rPr>
                <w:rFonts w:ascii="Times New Roman" w:hAnsi="Times New Roman" w:cs="Times New Roman" w:hint="eastAsia"/>
                <w:szCs w:val="21"/>
              </w:rPr>
              <w:t>—</w:t>
            </w:r>
            <w:r>
              <w:rPr>
                <w:rFonts w:ascii="Times New Roman" w:hAnsi="Times New Roman" w:cs="Times New Roman" w:hint="eastAsia"/>
                <w:szCs w:val="21"/>
              </w:rPr>
              <w:t>89</w:t>
            </w:r>
            <w:r>
              <w:rPr>
                <w:rFonts w:ascii="Times New Roman" w:hAnsi="Times New Roman" w:cs="Times New Roman" w:hint="eastAsia"/>
                <w:szCs w:val="21"/>
              </w:rPr>
              <w:t>分）</w:t>
            </w:r>
            <w:r>
              <w:rPr>
                <w:rFonts w:ascii="Times New Roman" w:hAnsi="Times New Roman" w:cs="Times New Roman" w:hint="eastAsia"/>
                <w:szCs w:val="21"/>
              </w:rPr>
              <w:sym w:font="Wingdings" w:char="00A8"/>
            </w:r>
          </w:p>
          <w:p w:rsidR="00BC5A5F" w:rsidRDefault="009F1B29">
            <w:pPr>
              <w:pStyle w:val="a0"/>
              <w:ind w:firstLineChars="300" w:firstLine="630"/>
            </w:pPr>
            <w:r>
              <w:rPr>
                <w:rFonts w:ascii="Times New Roman" w:hAnsi="Times New Roman" w:cs="Times New Roman" w:hint="eastAsia"/>
                <w:szCs w:val="21"/>
              </w:rPr>
              <w:t>一般（</w:t>
            </w:r>
            <w:r>
              <w:rPr>
                <w:rFonts w:ascii="Times New Roman" w:hAnsi="Times New Roman" w:cs="Times New Roman" w:hint="eastAsia"/>
                <w:szCs w:val="21"/>
              </w:rPr>
              <w:t>60</w:t>
            </w:r>
            <w:r>
              <w:rPr>
                <w:rFonts w:ascii="Times New Roman" w:hAnsi="Times New Roman" w:cs="Times New Roman" w:hint="eastAsia"/>
                <w:szCs w:val="21"/>
              </w:rPr>
              <w:t>—</w:t>
            </w:r>
            <w:r>
              <w:rPr>
                <w:rFonts w:ascii="Times New Roman" w:hAnsi="Times New Roman" w:cs="Times New Roman" w:hint="eastAsia"/>
                <w:szCs w:val="21"/>
              </w:rPr>
              <w:t>69</w:t>
            </w:r>
            <w:r>
              <w:rPr>
                <w:rFonts w:ascii="Times New Roman" w:hAnsi="Times New Roman" w:cs="Times New Roman" w:hint="eastAsia"/>
                <w:szCs w:val="21"/>
              </w:rPr>
              <w:t>分）</w:t>
            </w:r>
            <w:r>
              <w:rPr>
                <w:rFonts w:ascii="Times New Roman" w:hAnsi="Times New Roman" w:cs="Times New Roman" w:hint="eastAsia"/>
                <w:szCs w:val="21"/>
              </w:rPr>
              <w:sym w:font="Wingdings" w:char="00A8"/>
            </w:r>
            <w:r>
              <w:rPr>
                <w:rFonts w:ascii="Times New Roman" w:hAnsi="Times New Roman" w:cs="Times New Roman" w:hint="eastAsia"/>
                <w:szCs w:val="21"/>
              </w:rPr>
              <w:t xml:space="preserve">       </w:t>
            </w:r>
            <w:r>
              <w:rPr>
                <w:rFonts w:ascii="Times New Roman" w:hAnsi="Times New Roman" w:cs="Times New Roman" w:hint="eastAsia"/>
                <w:szCs w:val="21"/>
              </w:rPr>
              <w:t>较差（</w:t>
            </w:r>
            <w:r>
              <w:rPr>
                <w:rFonts w:ascii="Times New Roman" w:hAnsi="Times New Roman" w:cs="Times New Roman" w:hint="eastAsia"/>
                <w:szCs w:val="21"/>
              </w:rPr>
              <w:t>60</w:t>
            </w:r>
            <w:r>
              <w:rPr>
                <w:rFonts w:ascii="Times New Roman" w:hAnsi="Times New Roman" w:cs="Times New Roman" w:hint="eastAsia"/>
                <w:szCs w:val="21"/>
              </w:rPr>
              <w:t>分以下）</w:t>
            </w:r>
            <w:r>
              <w:rPr>
                <w:rFonts w:ascii="Times New Roman" w:hAnsi="Times New Roman" w:cs="Times New Roman" w:hint="eastAsia"/>
                <w:szCs w:val="21"/>
              </w:rPr>
              <w:sym w:font="Wingdings" w:char="00A8"/>
            </w:r>
          </w:p>
        </w:tc>
      </w:tr>
      <w:tr w:rsidR="00BC5A5F">
        <w:trPr>
          <w:cantSplit/>
          <w:trHeight w:val="833"/>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考核领导小组意</w:t>
            </w:r>
            <w:r>
              <w:rPr>
                <w:rFonts w:ascii="Times New Roman" w:eastAsia="黑体" w:hAnsi="Times New Roman" w:cs="Times New Roman"/>
                <w:szCs w:val="21"/>
              </w:rPr>
              <w:t xml:space="preserve">    </w:t>
            </w:r>
            <w:r>
              <w:rPr>
                <w:rFonts w:ascii="Times New Roman" w:eastAsia="黑体" w:hAnsi="Times New Roman" w:cs="Times New Roman"/>
                <w:szCs w:val="21"/>
              </w:rPr>
              <w:t>见</w:t>
            </w:r>
          </w:p>
        </w:tc>
        <w:tc>
          <w:tcPr>
            <w:tcW w:w="7520" w:type="dxa"/>
            <w:gridSpan w:val="5"/>
            <w:tcBorders>
              <w:top w:val="single" w:sz="4" w:space="0" w:color="auto"/>
              <w:left w:val="single" w:sz="4" w:space="0" w:color="auto"/>
              <w:bottom w:val="single" w:sz="4" w:space="0" w:color="auto"/>
              <w:right w:val="single" w:sz="4" w:space="0" w:color="auto"/>
            </w:tcBorders>
          </w:tcPr>
          <w:p w:rsidR="00BC5A5F" w:rsidRDefault="00BC5A5F">
            <w:pPr>
              <w:spacing w:line="240" w:lineRule="exact"/>
              <w:ind w:firstLineChars="1150" w:firstLine="2415"/>
              <w:rPr>
                <w:rFonts w:ascii="Times New Roman" w:hAnsi="Times New Roman" w:cs="Times New Roman"/>
                <w:szCs w:val="21"/>
              </w:rPr>
            </w:pPr>
          </w:p>
        </w:tc>
      </w:tr>
      <w:tr w:rsidR="00BC5A5F">
        <w:trPr>
          <w:trHeight w:val="1412"/>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主要</w:t>
            </w:r>
            <w:r>
              <w:rPr>
                <w:rFonts w:ascii="Times New Roman" w:eastAsia="黑体" w:hAnsi="Times New Roman" w:cs="Times New Roman" w:hint="eastAsia"/>
                <w:szCs w:val="21"/>
              </w:rPr>
              <w:t>负责人</w:t>
            </w:r>
            <w:r>
              <w:rPr>
                <w:rFonts w:ascii="Times New Roman" w:eastAsia="黑体" w:hAnsi="Times New Roman" w:cs="Times New Roman"/>
                <w:szCs w:val="21"/>
              </w:rPr>
              <w:t xml:space="preserve">   </w:t>
            </w:r>
            <w:r>
              <w:rPr>
                <w:rFonts w:ascii="Times New Roman" w:eastAsia="黑体" w:hAnsi="Times New Roman" w:cs="Times New Roman"/>
                <w:szCs w:val="21"/>
              </w:rPr>
              <w:t>意</w:t>
            </w:r>
            <w:r>
              <w:rPr>
                <w:rFonts w:ascii="Times New Roman" w:eastAsia="黑体" w:hAnsi="Times New Roman" w:cs="Times New Roman"/>
                <w:szCs w:val="21"/>
              </w:rPr>
              <w:t xml:space="preserve">    </w:t>
            </w:r>
            <w:r>
              <w:rPr>
                <w:rFonts w:ascii="Times New Roman" w:eastAsia="黑体" w:hAnsi="Times New Roman" w:cs="Times New Roman"/>
                <w:szCs w:val="21"/>
              </w:rPr>
              <w:t>见</w:t>
            </w:r>
          </w:p>
        </w:tc>
        <w:tc>
          <w:tcPr>
            <w:tcW w:w="7520" w:type="dxa"/>
            <w:gridSpan w:val="5"/>
            <w:tcBorders>
              <w:top w:val="single" w:sz="4" w:space="0" w:color="auto"/>
              <w:left w:val="single" w:sz="4" w:space="0" w:color="auto"/>
              <w:bottom w:val="single" w:sz="4" w:space="0" w:color="auto"/>
              <w:right w:val="single" w:sz="4" w:space="0" w:color="auto"/>
            </w:tcBorders>
            <w:vAlign w:val="center"/>
          </w:tcPr>
          <w:p w:rsidR="00BC5A5F" w:rsidRDefault="00BC5A5F">
            <w:pPr>
              <w:spacing w:line="240" w:lineRule="exact"/>
              <w:jc w:val="center"/>
              <w:rPr>
                <w:rFonts w:ascii="Times New Roman" w:hAnsi="Times New Roman" w:cs="Times New Roman"/>
                <w:szCs w:val="21"/>
              </w:rPr>
            </w:pPr>
          </w:p>
          <w:p w:rsidR="00BC5A5F" w:rsidRDefault="009F1B29">
            <w:pPr>
              <w:spacing w:line="240" w:lineRule="exact"/>
              <w:rPr>
                <w:rFonts w:ascii="Times New Roman" w:hAnsi="Times New Roman" w:cs="Times New Roman"/>
                <w:szCs w:val="21"/>
              </w:rPr>
            </w:pPr>
            <w:r>
              <w:rPr>
                <w:rFonts w:ascii="Times New Roman" w:hAnsi="Times New Roman" w:cs="Times New Roman"/>
                <w:szCs w:val="21"/>
              </w:rPr>
              <w:t xml:space="preserve">   </w:t>
            </w:r>
          </w:p>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9F1B29">
            <w:pPr>
              <w:spacing w:line="2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单位盖章：</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BC5A5F">
        <w:trPr>
          <w:trHeight w:val="1527"/>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本</w:t>
            </w:r>
            <w:r>
              <w:rPr>
                <w:rFonts w:ascii="Times New Roman" w:eastAsia="黑体" w:hAnsi="Times New Roman" w:cs="Times New Roman"/>
                <w:szCs w:val="21"/>
              </w:rPr>
              <w:t xml:space="preserve">   </w:t>
            </w:r>
            <w:r>
              <w:rPr>
                <w:rFonts w:ascii="Times New Roman" w:eastAsia="黑体" w:hAnsi="Times New Roman" w:cs="Times New Roman"/>
                <w:szCs w:val="21"/>
              </w:rPr>
              <w:t>人</w:t>
            </w:r>
          </w:p>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意</w:t>
            </w:r>
            <w:r>
              <w:rPr>
                <w:rFonts w:ascii="Times New Roman" w:eastAsia="黑体" w:hAnsi="Times New Roman" w:cs="Times New Roman"/>
                <w:szCs w:val="21"/>
              </w:rPr>
              <w:t xml:space="preserve">   </w:t>
            </w:r>
            <w:r>
              <w:rPr>
                <w:rFonts w:ascii="Times New Roman" w:eastAsia="黑体" w:hAnsi="Times New Roman" w:cs="Times New Roman"/>
                <w:szCs w:val="21"/>
              </w:rPr>
              <w:t>见</w:t>
            </w:r>
          </w:p>
        </w:tc>
        <w:tc>
          <w:tcPr>
            <w:tcW w:w="7520" w:type="dxa"/>
            <w:gridSpan w:val="5"/>
            <w:tcBorders>
              <w:top w:val="single" w:sz="4" w:space="0" w:color="auto"/>
              <w:left w:val="single" w:sz="4" w:space="0" w:color="auto"/>
              <w:bottom w:val="single" w:sz="4" w:space="0" w:color="auto"/>
              <w:right w:val="single" w:sz="4" w:space="0" w:color="auto"/>
            </w:tcBorders>
            <w:vAlign w:val="center"/>
          </w:tcPr>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9F1B29">
            <w:pPr>
              <w:spacing w:line="240" w:lineRule="exact"/>
              <w:ind w:firstLineChars="150" w:firstLine="31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r w:rsidR="00BC5A5F">
        <w:trPr>
          <w:trHeight w:val="1141"/>
        </w:trPr>
        <w:tc>
          <w:tcPr>
            <w:tcW w:w="1504" w:type="dxa"/>
            <w:tcBorders>
              <w:top w:val="single" w:sz="4" w:space="0" w:color="auto"/>
              <w:left w:val="single" w:sz="4" w:space="0" w:color="auto"/>
              <w:bottom w:val="single" w:sz="4" w:space="0" w:color="auto"/>
              <w:right w:val="single" w:sz="4" w:space="0" w:color="auto"/>
            </w:tcBorders>
            <w:vAlign w:val="center"/>
          </w:tcPr>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未确定等次或不参加考核</w:t>
            </w:r>
          </w:p>
          <w:p w:rsidR="00BC5A5F" w:rsidRDefault="009F1B29">
            <w:pPr>
              <w:spacing w:line="240" w:lineRule="exact"/>
              <w:jc w:val="center"/>
              <w:rPr>
                <w:rFonts w:ascii="Times New Roman" w:eastAsia="黑体" w:hAnsi="Times New Roman" w:cs="Times New Roman"/>
                <w:szCs w:val="21"/>
              </w:rPr>
            </w:pPr>
            <w:r>
              <w:rPr>
                <w:rFonts w:ascii="Times New Roman" w:eastAsia="黑体" w:hAnsi="Times New Roman" w:cs="Times New Roman"/>
                <w:szCs w:val="21"/>
              </w:rPr>
              <w:t>情况说明</w:t>
            </w:r>
          </w:p>
        </w:tc>
        <w:tc>
          <w:tcPr>
            <w:tcW w:w="7520" w:type="dxa"/>
            <w:gridSpan w:val="5"/>
            <w:tcBorders>
              <w:top w:val="single" w:sz="4" w:space="0" w:color="auto"/>
              <w:left w:val="single" w:sz="4" w:space="0" w:color="auto"/>
              <w:bottom w:val="single" w:sz="4" w:space="0" w:color="auto"/>
              <w:right w:val="single" w:sz="4" w:space="0" w:color="auto"/>
            </w:tcBorders>
            <w:vAlign w:val="center"/>
          </w:tcPr>
          <w:p w:rsidR="00BC5A5F" w:rsidRDefault="00BC5A5F">
            <w:pPr>
              <w:spacing w:line="240" w:lineRule="exact"/>
              <w:rPr>
                <w:rFonts w:ascii="Times New Roman" w:hAnsi="Times New Roman" w:cs="Times New Roman"/>
                <w:szCs w:val="21"/>
              </w:rPr>
            </w:pPr>
          </w:p>
          <w:p w:rsidR="00BC5A5F" w:rsidRDefault="00BC5A5F">
            <w:pPr>
              <w:spacing w:line="240" w:lineRule="exact"/>
              <w:rPr>
                <w:rFonts w:ascii="Times New Roman" w:hAnsi="Times New Roman" w:cs="Times New Roman"/>
                <w:szCs w:val="21"/>
              </w:rPr>
            </w:pPr>
          </w:p>
          <w:p w:rsidR="00BC5A5F" w:rsidRDefault="009F1B29">
            <w:pPr>
              <w:spacing w:line="240" w:lineRule="exact"/>
              <w:rPr>
                <w:rFonts w:ascii="Times New Roman" w:hAnsi="Times New Roman" w:cs="Times New Roman"/>
                <w:szCs w:val="21"/>
              </w:rPr>
            </w:pPr>
            <w:r>
              <w:rPr>
                <w:rFonts w:ascii="Times New Roman" w:hAnsi="Times New Roman" w:cs="Times New Roman"/>
                <w:szCs w:val="21"/>
              </w:rPr>
              <w:t xml:space="preserve">                        </w:t>
            </w:r>
          </w:p>
        </w:tc>
      </w:tr>
    </w:tbl>
    <w:p w:rsidR="00BC5A5F" w:rsidRDefault="009F1B29">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p>
    <w:p w:rsidR="00BC5A5F" w:rsidRDefault="00BC5A5F">
      <w:pPr>
        <w:spacing w:line="520" w:lineRule="exact"/>
        <w:rPr>
          <w:rFonts w:ascii="方正小标宋简体" w:eastAsia="方正小标宋简体" w:hAnsi="黑体"/>
          <w:spacing w:val="-20"/>
          <w:sz w:val="44"/>
          <w:szCs w:val="44"/>
        </w:rPr>
      </w:pPr>
    </w:p>
    <w:p w:rsidR="002075B3" w:rsidRDefault="009F1B29">
      <w:pPr>
        <w:spacing w:line="520" w:lineRule="exact"/>
        <w:jc w:val="center"/>
        <w:rPr>
          <w:rFonts w:ascii="方正小标宋简体" w:eastAsia="方正小标宋简体" w:hAnsi="黑体"/>
          <w:spacing w:val="-20"/>
          <w:sz w:val="44"/>
          <w:szCs w:val="44"/>
        </w:rPr>
      </w:pPr>
      <w:r>
        <w:rPr>
          <w:rFonts w:ascii="方正小标宋简体" w:eastAsia="方正小标宋简体" w:hAnsi="黑体" w:hint="eastAsia"/>
          <w:spacing w:val="-20"/>
          <w:sz w:val="44"/>
          <w:szCs w:val="44"/>
        </w:rPr>
        <w:t>第</w:t>
      </w:r>
      <w:r>
        <w:rPr>
          <w:rFonts w:ascii="方正小标宋简体" w:eastAsia="方正小标宋简体" w:hAnsi="黑体" w:hint="eastAsia"/>
          <w:spacing w:val="-20"/>
          <w:sz w:val="44"/>
          <w:szCs w:val="44"/>
          <w:u w:val="single"/>
        </w:rPr>
        <w:t xml:space="preserve">   </w:t>
      </w:r>
      <w:r>
        <w:rPr>
          <w:rFonts w:ascii="方正小标宋简体" w:eastAsia="方正小标宋简体" w:hAnsi="黑体" w:hint="eastAsia"/>
          <w:spacing w:val="-20"/>
          <w:sz w:val="44"/>
          <w:szCs w:val="44"/>
        </w:rPr>
        <w:t>季度</w:t>
      </w:r>
      <w:r w:rsidR="002075B3">
        <w:rPr>
          <w:rFonts w:ascii="方正小标宋简体" w:eastAsia="方正小标宋简体" w:hAnsi="黑体" w:hint="eastAsia"/>
          <w:spacing w:val="-20"/>
          <w:sz w:val="44"/>
          <w:szCs w:val="44"/>
        </w:rPr>
        <w:t>安吉</w:t>
      </w:r>
      <w:r>
        <w:rPr>
          <w:rFonts w:ascii="方正小标宋简体" w:eastAsia="方正小标宋简体" w:hAnsi="黑体" w:hint="eastAsia"/>
          <w:spacing w:val="-20"/>
          <w:sz w:val="44"/>
          <w:szCs w:val="44"/>
        </w:rPr>
        <w:t>县</w:t>
      </w:r>
      <w:r w:rsidR="002075B3">
        <w:rPr>
          <w:rFonts w:ascii="方正小标宋简体" w:eastAsia="方正小标宋简体" w:hAnsi="黑体" w:hint="eastAsia"/>
          <w:spacing w:val="-20"/>
          <w:sz w:val="44"/>
          <w:szCs w:val="44"/>
        </w:rPr>
        <w:t>人力资源和社会保障局</w:t>
      </w:r>
    </w:p>
    <w:p w:rsidR="00BC5A5F" w:rsidRDefault="009F1B29">
      <w:pPr>
        <w:spacing w:line="520" w:lineRule="exact"/>
        <w:jc w:val="center"/>
        <w:rPr>
          <w:rFonts w:ascii="方正小标宋简体" w:eastAsia="方正小标宋简体" w:hAnsi="黑体"/>
          <w:spacing w:val="-20"/>
          <w:sz w:val="44"/>
          <w:szCs w:val="44"/>
        </w:rPr>
      </w:pPr>
      <w:r>
        <w:rPr>
          <w:rFonts w:ascii="方正小标宋简体" w:eastAsia="方正小标宋简体" w:hAnsi="黑体" w:hint="eastAsia"/>
          <w:spacing w:val="-20"/>
          <w:sz w:val="44"/>
          <w:szCs w:val="44"/>
        </w:rPr>
        <w:t>公务员季度考核汇总表</w:t>
      </w:r>
    </w:p>
    <w:p w:rsidR="00BC5A5F" w:rsidRDefault="00BC5A5F">
      <w:pPr>
        <w:spacing w:line="240" w:lineRule="exact"/>
        <w:rPr>
          <w:rFonts w:ascii="仿宋_GB2312" w:eastAsia="仿宋_GB2312" w:hAnsi="黑体"/>
          <w:sz w:val="32"/>
          <w:szCs w:val="32"/>
        </w:rPr>
      </w:pPr>
    </w:p>
    <w:p w:rsidR="00BC5A5F" w:rsidRDefault="009F1B29">
      <w:pPr>
        <w:spacing w:line="520" w:lineRule="exact"/>
        <w:rPr>
          <w:rFonts w:ascii="仿宋_GB2312" w:eastAsia="仿宋_GB2312" w:hAnsi="黑体"/>
          <w:sz w:val="32"/>
        </w:rPr>
      </w:pPr>
      <w:r>
        <w:rPr>
          <w:rFonts w:ascii="仿宋_GB2312" w:eastAsia="仿宋_GB2312" w:hAnsi="黑体" w:hint="eastAsia"/>
          <w:sz w:val="32"/>
        </w:rPr>
        <w:t xml:space="preserve">填报单位（盖章）：           单位主要负责人签字：   </w:t>
      </w:r>
    </w:p>
    <w:tbl>
      <w:tblPr>
        <w:tblW w:w="9017" w:type="dxa"/>
        <w:jc w:val="center"/>
        <w:tblCellMar>
          <w:left w:w="0" w:type="dxa"/>
          <w:right w:w="0" w:type="dxa"/>
        </w:tblCellMar>
        <w:tblLook w:val="04A0"/>
      </w:tblPr>
      <w:tblGrid>
        <w:gridCol w:w="1635"/>
        <w:gridCol w:w="1395"/>
        <w:gridCol w:w="1537"/>
        <w:gridCol w:w="1538"/>
        <w:gridCol w:w="1456"/>
        <w:gridCol w:w="1456"/>
      </w:tblGrid>
      <w:tr w:rsidR="00BC5A5F">
        <w:trPr>
          <w:trHeight w:val="1248"/>
          <w:jc w:val="center"/>
        </w:trPr>
        <w:tc>
          <w:tcPr>
            <w:tcW w:w="1635"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公务员</w:t>
            </w:r>
          </w:p>
          <w:p w:rsidR="00BC5A5F" w:rsidRDefault="009F1B29">
            <w:pPr>
              <w:spacing w:line="520" w:lineRule="exact"/>
              <w:jc w:val="center"/>
              <w:rPr>
                <w:rFonts w:ascii="仿宋_GB2312" w:eastAsia="仿宋_GB2312" w:hAnsi="黑体"/>
                <w:sz w:val="32"/>
              </w:rPr>
            </w:pPr>
            <w:r>
              <w:rPr>
                <w:rFonts w:ascii="宋体" w:hAnsi="宋体" w:hint="eastAsia"/>
                <w:b/>
                <w:sz w:val="32"/>
              </w:rPr>
              <w:t>总  数</w:t>
            </w:r>
          </w:p>
        </w:tc>
        <w:tc>
          <w:tcPr>
            <w:tcW w:w="13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3075"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参加考核人数</w:t>
            </w:r>
          </w:p>
        </w:tc>
        <w:tc>
          <w:tcPr>
            <w:tcW w:w="2912"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r>
      <w:tr w:rsidR="00BC5A5F">
        <w:trPr>
          <w:trHeight w:val="1248"/>
          <w:jc w:val="center"/>
        </w:trPr>
        <w:tc>
          <w:tcPr>
            <w:tcW w:w="1635"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考核等次</w:t>
            </w:r>
          </w:p>
          <w:p w:rsidR="00BC5A5F" w:rsidRDefault="009F1B29">
            <w:pPr>
              <w:spacing w:line="520" w:lineRule="exact"/>
              <w:jc w:val="center"/>
              <w:rPr>
                <w:rFonts w:ascii="宋体" w:hAnsi="宋体"/>
                <w:b/>
                <w:sz w:val="32"/>
              </w:rPr>
            </w:pPr>
            <w:r>
              <w:rPr>
                <w:rFonts w:ascii="宋体" w:hAnsi="宋体" w:hint="eastAsia"/>
                <w:b/>
                <w:sz w:val="32"/>
              </w:rPr>
              <w:t>结    果</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等次</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好</w:t>
            </w:r>
          </w:p>
        </w:tc>
        <w:tc>
          <w:tcPr>
            <w:tcW w:w="15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较好</w:t>
            </w: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一般</w:t>
            </w:r>
          </w:p>
        </w:tc>
        <w:tc>
          <w:tcPr>
            <w:tcW w:w="145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差</w:t>
            </w:r>
          </w:p>
        </w:tc>
      </w:tr>
      <w:tr w:rsidR="00BC5A5F">
        <w:trPr>
          <w:trHeight w:val="1248"/>
          <w:jc w:val="center"/>
        </w:trPr>
        <w:tc>
          <w:tcPr>
            <w:tcW w:w="163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人数</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5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45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r>
      <w:tr w:rsidR="00BC5A5F">
        <w:trPr>
          <w:trHeight w:val="1248"/>
          <w:jc w:val="center"/>
        </w:trPr>
        <w:tc>
          <w:tcPr>
            <w:tcW w:w="1635"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占总人数比  例</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5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4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c>
          <w:tcPr>
            <w:tcW w:w="145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BC5A5F" w:rsidRDefault="00BC5A5F">
            <w:pPr>
              <w:spacing w:line="520" w:lineRule="exact"/>
              <w:jc w:val="center"/>
              <w:rPr>
                <w:rFonts w:ascii="仿宋_GB2312" w:eastAsia="仿宋_GB2312" w:hAnsi="黑体"/>
                <w:sz w:val="32"/>
              </w:rPr>
            </w:pPr>
          </w:p>
        </w:tc>
      </w:tr>
      <w:tr w:rsidR="00BC5A5F">
        <w:trPr>
          <w:trHeight w:val="90"/>
          <w:jc w:val="center"/>
        </w:trPr>
        <w:tc>
          <w:tcPr>
            <w:tcW w:w="1635"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BC5A5F" w:rsidRDefault="009F1B29">
            <w:pPr>
              <w:spacing w:line="520" w:lineRule="exact"/>
              <w:jc w:val="center"/>
              <w:rPr>
                <w:rFonts w:ascii="宋体" w:hAnsi="宋体"/>
                <w:b/>
                <w:sz w:val="32"/>
              </w:rPr>
            </w:pPr>
            <w:r>
              <w:rPr>
                <w:rFonts w:ascii="宋体" w:hAnsi="宋体" w:hint="eastAsia"/>
                <w:b/>
                <w:sz w:val="32"/>
              </w:rPr>
              <w:t>考核人员</w:t>
            </w:r>
          </w:p>
          <w:p w:rsidR="00BC5A5F" w:rsidRDefault="009F1B29">
            <w:pPr>
              <w:spacing w:line="520" w:lineRule="exact"/>
              <w:jc w:val="center"/>
              <w:rPr>
                <w:rFonts w:ascii="宋体" w:hAnsi="宋体"/>
                <w:b/>
                <w:sz w:val="32"/>
              </w:rPr>
            </w:pPr>
            <w:r>
              <w:rPr>
                <w:rFonts w:ascii="宋体" w:hAnsi="宋体" w:hint="eastAsia"/>
                <w:b/>
                <w:sz w:val="32"/>
              </w:rPr>
              <w:t>名  单</w:t>
            </w:r>
          </w:p>
        </w:tc>
        <w:tc>
          <w:tcPr>
            <w:tcW w:w="7382" w:type="dxa"/>
            <w:gridSpan w:val="5"/>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BC5A5F" w:rsidRDefault="009F1B29">
            <w:pPr>
              <w:spacing w:line="520" w:lineRule="exact"/>
              <w:jc w:val="left"/>
              <w:rPr>
                <w:rFonts w:ascii="宋体" w:hAnsi="宋体"/>
                <w:b/>
                <w:sz w:val="32"/>
              </w:rPr>
            </w:pPr>
            <w:r>
              <w:rPr>
                <w:rFonts w:ascii="宋体" w:hAnsi="宋体" w:hint="eastAsia"/>
                <w:b/>
                <w:sz w:val="32"/>
              </w:rPr>
              <w:t>好：</w:t>
            </w:r>
          </w:p>
          <w:p w:rsidR="00BC5A5F" w:rsidRDefault="00BC5A5F">
            <w:pPr>
              <w:spacing w:line="520" w:lineRule="exact"/>
              <w:jc w:val="left"/>
              <w:rPr>
                <w:rFonts w:ascii="宋体" w:hAnsi="宋体"/>
                <w:b/>
                <w:sz w:val="32"/>
              </w:rPr>
            </w:pPr>
          </w:p>
          <w:p w:rsidR="00BC5A5F" w:rsidRDefault="009F1B29">
            <w:pPr>
              <w:spacing w:line="520" w:lineRule="exact"/>
              <w:jc w:val="left"/>
              <w:rPr>
                <w:rFonts w:ascii="宋体" w:hAnsi="宋体"/>
                <w:b/>
                <w:sz w:val="32"/>
              </w:rPr>
            </w:pPr>
            <w:r>
              <w:rPr>
                <w:rFonts w:ascii="宋体" w:hAnsi="宋体" w:hint="eastAsia"/>
                <w:b/>
                <w:sz w:val="32"/>
              </w:rPr>
              <w:t>较好：</w:t>
            </w:r>
          </w:p>
          <w:p w:rsidR="00BC5A5F" w:rsidRDefault="00BC5A5F">
            <w:pPr>
              <w:spacing w:line="520" w:lineRule="exact"/>
              <w:jc w:val="left"/>
              <w:rPr>
                <w:rFonts w:ascii="宋体" w:hAnsi="宋体"/>
                <w:b/>
                <w:sz w:val="32"/>
              </w:rPr>
            </w:pPr>
          </w:p>
          <w:p w:rsidR="00BC5A5F" w:rsidRDefault="009F1B29">
            <w:pPr>
              <w:spacing w:line="520" w:lineRule="exact"/>
              <w:jc w:val="left"/>
              <w:rPr>
                <w:rFonts w:ascii="宋体" w:hAnsi="宋体"/>
                <w:b/>
                <w:sz w:val="32"/>
              </w:rPr>
            </w:pPr>
            <w:r>
              <w:rPr>
                <w:rFonts w:ascii="宋体" w:hAnsi="宋体" w:hint="eastAsia"/>
                <w:b/>
                <w:sz w:val="32"/>
              </w:rPr>
              <w:t>一般：</w:t>
            </w:r>
          </w:p>
          <w:p w:rsidR="00BC5A5F" w:rsidRDefault="00BC5A5F">
            <w:pPr>
              <w:spacing w:line="520" w:lineRule="exact"/>
              <w:jc w:val="left"/>
              <w:rPr>
                <w:rFonts w:ascii="宋体" w:hAnsi="宋体"/>
                <w:b/>
                <w:sz w:val="32"/>
              </w:rPr>
            </w:pPr>
          </w:p>
          <w:p w:rsidR="00BC5A5F" w:rsidRDefault="009F1B29">
            <w:pPr>
              <w:spacing w:line="520" w:lineRule="exact"/>
              <w:jc w:val="left"/>
              <w:rPr>
                <w:rFonts w:ascii="宋体" w:hAnsi="宋体"/>
                <w:b/>
                <w:sz w:val="32"/>
              </w:rPr>
            </w:pPr>
            <w:r>
              <w:rPr>
                <w:rFonts w:ascii="宋体" w:hAnsi="宋体" w:hint="eastAsia"/>
                <w:b/>
                <w:sz w:val="32"/>
              </w:rPr>
              <w:t>差：</w:t>
            </w:r>
          </w:p>
          <w:p w:rsidR="00BC5A5F" w:rsidRDefault="00BC5A5F">
            <w:pPr>
              <w:spacing w:line="520" w:lineRule="exact"/>
              <w:jc w:val="left"/>
              <w:rPr>
                <w:rFonts w:ascii="宋体" w:hAnsi="宋体"/>
                <w:b/>
                <w:sz w:val="32"/>
              </w:rPr>
            </w:pPr>
          </w:p>
          <w:p w:rsidR="00BC5A5F" w:rsidRDefault="009F1B29">
            <w:pPr>
              <w:spacing w:line="520" w:lineRule="exact"/>
              <w:jc w:val="left"/>
              <w:rPr>
                <w:rFonts w:ascii="宋体" w:hAnsi="宋体"/>
                <w:b/>
                <w:sz w:val="32"/>
              </w:rPr>
            </w:pPr>
            <w:r>
              <w:rPr>
                <w:rFonts w:ascii="宋体" w:hAnsi="宋体" w:hint="eastAsia"/>
                <w:b/>
                <w:sz w:val="32"/>
              </w:rPr>
              <w:t>不确定等次：</w:t>
            </w:r>
          </w:p>
          <w:p w:rsidR="00BC5A5F" w:rsidRDefault="00BC5A5F">
            <w:pPr>
              <w:pStyle w:val="a5"/>
              <w:rPr>
                <w:rFonts w:ascii="宋体" w:hAnsi="宋体"/>
                <w:b/>
              </w:rPr>
            </w:pPr>
          </w:p>
        </w:tc>
      </w:tr>
    </w:tbl>
    <w:p w:rsidR="00BC5A5F" w:rsidRDefault="009F1B29">
      <w:pPr>
        <w:spacing w:line="560" w:lineRule="exact"/>
        <w:rPr>
          <w:rFonts w:ascii="仿宋_GB2312" w:eastAsia="仿宋_GB2312" w:hAnsi="黑体"/>
          <w:sz w:val="32"/>
        </w:rPr>
      </w:pPr>
      <w:r>
        <w:rPr>
          <w:rFonts w:ascii="仿宋_GB2312" w:eastAsia="仿宋_GB2312" w:hAnsi="黑体" w:hint="eastAsia"/>
          <w:sz w:val="32"/>
        </w:rPr>
        <w:t>填表人：</w:t>
      </w:r>
    </w:p>
    <w:sectPr w:rsidR="00BC5A5F" w:rsidSect="00BC5A5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A6" w:rsidRDefault="00890AA6" w:rsidP="00BC5A5F">
      <w:r>
        <w:separator/>
      </w:r>
    </w:p>
  </w:endnote>
  <w:endnote w:type="continuationSeparator" w:id="0">
    <w:p w:rsidR="00890AA6" w:rsidRDefault="00890AA6" w:rsidP="00BC5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文鼎大标宋简">
    <w:panose1 w:val="02010609010101010101"/>
    <w:charset w:val="86"/>
    <w:family w:val="modern"/>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华文中宋"/>
    <w:charset w:val="86"/>
    <w:family w:val="auto"/>
    <w:pitch w:val="variable"/>
    <w:sig w:usb0="00000000"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1240"/>
      <w:docPartObj>
        <w:docPartGallery w:val="Page Numbers (Bottom of Page)"/>
        <w:docPartUnique/>
      </w:docPartObj>
    </w:sdtPr>
    <w:sdtContent>
      <w:p w:rsidR="003E1239" w:rsidRDefault="00EB25E6">
        <w:pPr>
          <w:pStyle w:val="a6"/>
          <w:jc w:val="center"/>
        </w:pPr>
        <w:fldSimple w:instr=" PAGE   \* MERGEFORMAT ">
          <w:r w:rsidR="00C8180B" w:rsidRPr="00C8180B">
            <w:rPr>
              <w:noProof/>
              <w:lang w:val="zh-CN"/>
            </w:rPr>
            <w:t>1</w:t>
          </w:r>
        </w:fldSimple>
      </w:p>
    </w:sdtContent>
  </w:sdt>
  <w:p w:rsidR="003E1239" w:rsidRDefault="003E123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5F" w:rsidRDefault="00EB25E6">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C5A5F" w:rsidRDefault="00EB25E6">
                <w:pPr>
                  <w:pStyle w:val="a6"/>
                </w:pPr>
                <w:r>
                  <w:rPr>
                    <w:rFonts w:hint="eastAsia"/>
                  </w:rPr>
                  <w:fldChar w:fldCharType="begin"/>
                </w:r>
                <w:r w:rsidR="009F1B29">
                  <w:rPr>
                    <w:rFonts w:hint="eastAsia"/>
                  </w:rPr>
                  <w:instrText xml:space="preserve"> PAGE  \* MERGEFORMAT </w:instrText>
                </w:r>
                <w:r>
                  <w:rPr>
                    <w:rFonts w:hint="eastAsia"/>
                  </w:rPr>
                  <w:fldChar w:fldCharType="separate"/>
                </w:r>
                <w:r w:rsidR="00C8180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A6" w:rsidRDefault="00890AA6" w:rsidP="00BC5A5F">
      <w:r>
        <w:separator/>
      </w:r>
    </w:p>
  </w:footnote>
  <w:footnote w:type="continuationSeparator" w:id="0">
    <w:p w:rsidR="00890AA6" w:rsidRDefault="00890AA6" w:rsidP="00BC5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0DE7"/>
    <w:multiLevelType w:val="singleLevel"/>
    <w:tmpl w:val="15A00DE7"/>
    <w:lvl w:ilvl="0">
      <w:start w:val="1"/>
      <w:numFmt w:val="chineseCounting"/>
      <w:suff w:val="space"/>
      <w:lvlText w:val="(%1)"/>
      <w:lvlJc w:val="left"/>
      <w:pPr>
        <w:ind w:left="704" w:firstLine="0"/>
      </w:pPr>
      <w:rPr>
        <w:rFonts w:hint="eastAsia"/>
      </w:rPr>
    </w:lvl>
  </w:abstractNum>
  <w:abstractNum w:abstractNumId="1">
    <w:nsid w:val="557890E4"/>
    <w:multiLevelType w:val="singleLevel"/>
    <w:tmpl w:val="557890E4"/>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023E"/>
    <w:rsid w:val="00110A29"/>
    <w:rsid w:val="002075B3"/>
    <w:rsid w:val="002E27D6"/>
    <w:rsid w:val="0032774D"/>
    <w:rsid w:val="00327FE1"/>
    <w:rsid w:val="0035176B"/>
    <w:rsid w:val="003E1239"/>
    <w:rsid w:val="004F2788"/>
    <w:rsid w:val="00557D85"/>
    <w:rsid w:val="00587CF8"/>
    <w:rsid w:val="005E3526"/>
    <w:rsid w:val="0064310D"/>
    <w:rsid w:val="007934F5"/>
    <w:rsid w:val="007B46F9"/>
    <w:rsid w:val="007C3567"/>
    <w:rsid w:val="007C5A5D"/>
    <w:rsid w:val="007D4E11"/>
    <w:rsid w:val="00890AA6"/>
    <w:rsid w:val="00897F98"/>
    <w:rsid w:val="00932E21"/>
    <w:rsid w:val="009751EE"/>
    <w:rsid w:val="009C37C6"/>
    <w:rsid w:val="009F1B29"/>
    <w:rsid w:val="00A0023E"/>
    <w:rsid w:val="00AE73F8"/>
    <w:rsid w:val="00B344D3"/>
    <w:rsid w:val="00BC5A5F"/>
    <w:rsid w:val="00C0305B"/>
    <w:rsid w:val="00C8180B"/>
    <w:rsid w:val="00CB5475"/>
    <w:rsid w:val="00D16922"/>
    <w:rsid w:val="00D40331"/>
    <w:rsid w:val="00DE16BC"/>
    <w:rsid w:val="00EB25E6"/>
    <w:rsid w:val="00F32A42"/>
    <w:rsid w:val="00F47B91"/>
    <w:rsid w:val="00F9718F"/>
    <w:rsid w:val="00FF5500"/>
    <w:rsid w:val="021547C8"/>
    <w:rsid w:val="02974838"/>
    <w:rsid w:val="031B71B8"/>
    <w:rsid w:val="03B23910"/>
    <w:rsid w:val="04AE56DA"/>
    <w:rsid w:val="04F90E1A"/>
    <w:rsid w:val="06243C78"/>
    <w:rsid w:val="065B77A8"/>
    <w:rsid w:val="06917026"/>
    <w:rsid w:val="081177BF"/>
    <w:rsid w:val="08433567"/>
    <w:rsid w:val="08AE7146"/>
    <w:rsid w:val="0A591406"/>
    <w:rsid w:val="0AA709B1"/>
    <w:rsid w:val="0B0E793D"/>
    <w:rsid w:val="0B79656E"/>
    <w:rsid w:val="0C3C26A6"/>
    <w:rsid w:val="0F2B53FF"/>
    <w:rsid w:val="113A1A59"/>
    <w:rsid w:val="1168245C"/>
    <w:rsid w:val="1229375D"/>
    <w:rsid w:val="12B714BD"/>
    <w:rsid w:val="139B4034"/>
    <w:rsid w:val="13DF5419"/>
    <w:rsid w:val="15526236"/>
    <w:rsid w:val="1586500B"/>
    <w:rsid w:val="168B7285"/>
    <w:rsid w:val="17085551"/>
    <w:rsid w:val="18F1472C"/>
    <w:rsid w:val="1B3F7318"/>
    <w:rsid w:val="1B9C0471"/>
    <w:rsid w:val="1B9D7590"/>
    <w:rsid w:val="1CD35A11"/>
    <w:rsid w:val="1E251E6E"/>
    <w:rsid w:val="1E375CF9"/>
    <w:rsid w:val="1FA23BE5"/>
    <w:rsid w:val="20EB5544"/>
    <w:rsid w:val="22623F3A"/>
    <w:rsid w:val="22AE14F2"/>
    <w:rsid w:val="24E76E10"/>
    <w:rsid w:val="26652952"/>
    <w:rsid w:val="274F493B"/>
    <w:rsid w:val="281208B7"/>
    <w:rsid w:val="288B7DB8"/>
    <w:rsid w:val="29280515"/>
    <w:rsid w:val="2A6134B3"/>
    <w:rsid w:val="2B76165D"/>
    <w:rsid w:val="2BE13864"/>
    <w:rsid w:val="2C641AE1"/>
    <w:rsid w:val="2C9262BB"/>
    <w:rsid w:val="2D717FD1"/>
    <w:rsid w:val="2DF0576E"/>
    <w:rsid w:val="2EB325E8"/>
    <w:rsid w:val="2F3D4C7E"/>
    <w:rsid w:val="32C44026"/>
    <w:rsid w:val="34C50EF0"/>
    <w:rsid w:val="3630229A"/>
    <w:rsid w:val="36DD73A5"/>
    <w:rsid w:val="372A338A"/>
    <w:rsid w:val="37B26F96"/>
    <w:rsid w:val="38303058"/>
    <w:rsid w:val="38650B6C"/>
    <w:rsid w:val="387215C8"/>
    <w:rsid w:val="38737B03"/>
    <w:rsid w:val="388E3686"/>
    <w:rsid w:val="3A5E7807"/>
    <w:rsid w:val="3B5009C4"/>
    <w:rsid w:val="3B7C02D8"/>
    <w:rsid w:val="3BAD68B9"/>
    <w:rsid w:val="3C581215"/>
    <w:rsid w:val="3C6C461C"/>
    <w:rsid w:val="3D126F67"/>
    <w:rsid w:val="3D8133DC"/>
    <w:rsid w:val="3DDE6CE9"/>
    <w:rsid w:val="3E344932"/>
    <w:rsid w:val="3E41256E"/>
    <w:rsid w:val="3E7C7D49"/>
    <w:rsid w:val="3E935305"/>
    <w:rsid w:val="3EF66AED"/>
    <w:rsid w:val="409C77D4"/>
    <w:rsid w:val="40B229D7"/>
    <w:rsid w:val="429928CE"/>
    <w:rsid w:val="42A23085"/>
    <w:rsid w:val="42A610C3"/>
    <w:rsid w:val="42AF6974"/>
    <w:rsid w:val="436F665D"/>
    <w:rsid w:val="439C071E"/>
    <w:rsid w:val="43BB1731"/>
    <w:rsid w:val="43D27479"/>
    <w:rsid w:val="44084E44"/>
    <w:rsid w:val="4530085F"/>
    <w:rsid w:val="45912F69"/>
    <w:rsid w:val="45AB3ABE"/>
    <w:rsid w:val="4B3F70EC"/>
    <w:rsid w:val="4BB023D7"/>
    <w:rsid w:val="4BF6699E"/>
    <w:rsid w:val="4EB52A95"/>
    <w:rsid w:val="4F1A0FB0"/>
    <w:rsid w:val="4FE8656A"/>
    <w:rsid w:val="50237CDF"/>
    <w:rsid w:val="508C1B12"/>
    <w:rsid w:val="51560C93"/>
    <w:rsid w:val="520A4239"/>
    <w:rsid w:val="530D78C3"/>
    <w:rsid w:val="5389505E"/>
    <w:rsid w:val="53CF1071"/>
    <w:rsid w:val="55B57161"/>
    <w:rsid w:val="55E83945"/>
    <w:rsid w:val="56112118"/>
    <w:rsid w:val="571D2BC5"/>
    <w:rsid w:val="5A5F25C1"/>
    <w:rsid w:val="5A6D2F9D"/>
    <w:rsid w:val="5B07180B"/>
    <w:rsid w:val="5B2B0A9C"/>
    <w:rsid w:val="5B8F479D"/>
    <w:rsid w:val="5C6A4547"/>
    <w:rsid w:val="5F3C5228"/>
    <w:rsid w:val="5FC714C1"/>
    <w:rsid w:val="604C6E7E"/>
    <w:rsid w:val="61685D97"/>
    <w:rsid w:val="61920F41"/>
    <w:rsid w:val="62127896"/>
    <w:rsid w:val="62291629"/>
    <w:rsid w:val="627F0C8C"/>
    <w:rsid w:val="62A1720F"/>
    <w:rsid w:val="62C142A5"/>
    <w:rsid w:val="62FE1646"/>
    <w:rsid w:val="63791863"/>
    <w:rsid w:val="64F91029"/>
    <w:rsid w:val="658106A9"/>
    <w:rsid w:val="667C19D5"/>
    <w:rsid w:val="67C516D0"/>
    <w:rsid w:val="67CF3209"/>
    <w:rsid w:val="69012F51"/>
    <w:rsid w:val="693B780A"/>
    <w:rsid w:val="6D1922B7"/>
    <w:rsid w:val="6DA13C25"/>
    <w:rsid w:val="6DE36EC2"/>
    <w:rsid w:val="6E78462D"/>
    <w:rsid w:val="6E7B57DF"/>
    <w:rsid w:val="6F254691"/>
    <w:rsid w:val="70B117EB"/>
    <w:rsid w:val="71124653"/>
    <w:rsid w:val="71D47112"/>
    <w:rsid w:val="736E26FC"/>
    <w:rsid w:val="74DD4048"/>
    <w:rsid w:val="75096C11"/>
    <w:rsid w:val="7537211D"/>
    <w:rsid w:val="7586088C"/>
    <w:rsid w:val="76817174"/>
    <w:rsid w:val="77076CF8"/>
    <w:rsid w:val="77D7203B"/>
    <w:rsid w:val="7851579D"/>
    <w:rsid w:val="796B0AFF"/>
    <w:rsid w:val="7ADC01D9"/>
    <w:rsid w:val="7AE72893"/>
    <w:rsid w:val="7AEF5BCF"/>
    <w:rsid w:val="7B007531"/>
    <w:rsid w:val="7BD97FB4"/>
    <w:rsid w:val="7C4C6740"/>
    <w:rsid w:val="7CCA2805"/>
    <w:rsid w:val="7D3F7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5A5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5A5F"/>
    <w:pPr>
      <w:ind w:firstLineChars="100" w:firstLine="420"/>
    </w:pPr>
  </w:style>
  <w:style w:type="paragraph" w:styleId="a4">
    <w:name w:val="Body Text"/>
    <w:basedOn w:val="a"/>
    <w:qFormat/>
    <w:rsid w:val="00BC5A5F"/>
    <w:pPr>
      <w:spacing w:after="120"/>
    </w:pPr>
  </w:style>
  <w:style w:type="paragraph" w:styleId="a5">
    <w:name w:val="Body Text Indent"/>
    <w:basedOn w:val="a"/>
    <w:unhideWhenUsed/>
    <w:qFormat/>
    <w:rsid w:val="00BC5A5F"/>
    <w:pPr>
      <w:widowControl/>
      <w:adjustRightInd w:val="0"/>
      <w:snapToGrid w:val="0"/>
      <w:spacing w:after="120"/>
      <w:ind w:leftChars="200" w:left="420"/>
      <w:jc w:val="left"/>
    </w:pPr>
    <w:rPr>
      <w:rFonts w:ascii="Tahoma" w:hAnsi="Tahoma"/>
      <w:kern w:val="0"/>
      <w:sz w:val="22"/>
    </w:rPr>
  </w:style>
  <w:style w:type="paragraph" w:styleId="a6">
    <w:name w:val="footer"/>
    <w:basedOn w:val="a"/>
    <w:link w:val="Char"/>
    <w:uiPriority w:val="99"/>
    <w:unhideWhenUsed/>
    <w:qFormat/>
    <w:rsid w:val="00BC5A5F"/>
    <w:pPr>
      <w:tabs>
        <w:tab w:val="center" w:pos="4153"/>
        <w:tab w:val="right" w:pos="8306"/>
      </w:tabs>
      <w:snapToGrid w:val="0"/>
      <w:jc w:val="left"/>
    </w:pPr>
    <w:rPr>
      <w:sz w:val="18"/>
      <w:szCs w:val="18"/>
    </w:rPr>
  </w:style>
  <w:style w:type="paragraph" w:styleId="a7">
    <w:name w:val="header"/>
    <w:basedOn w:val="a"/>
    <w:link w:val="Char0"/>
    <w:uiPriority w:val="99"/>
    <w:semiHidden/>
    <w:unhideWhenUsed/>
    <w:qFormat/>
    <w:rsid w:val="00BC5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semiHidden/>
    <w:qFormat/>
    <w:rsid w:val="00BC5A5F"/>
    <w:rPr>
      <w:sz w:val="18"/>
      <w:szCs w:val="18"/>
    </w:rPr>
  </w:style>
  <w:style w:type="character" w:customStyle="1" w:styleId="Char">
    <w:name w:val="页脚 Char"/>
    <w:basedOn w:val="a1"/>
    <w:link w:val="a6"/>
    <w:uiPriority w:val="99"/>
    <w:qFormat/>
    <w:rsid w:val="00BC5A5F"/>
    <w:rPr>
      <w:sz w:val="18"/>
      <w:szCs w:val="18"/>
    </w:rPr>
  </w:style>
  <w:style w:type="paragraph" w:styleId="a8">
    <w:name w:val="Date"/>
    <w:basedOn w:val="a"/>
    <w:next w:val="a"/>
    <w:link w:val="Char1"/>
    <w:uiPriority w:val="99"/>
    <w:semiHidden/>
    <w:unhideWhenUsed/>
    <w:rsid w:val="003E1239"/>
    <w:pPr>
      <w:ind w:leftChars="2500" w:left="100"/>
    </w:pPr>
  </w:style>
  <w:style w:type="character" w:customStyle="1" w:styleId="Char1">
    <w:name w:val="日期 Char"/>
    <w:basedOn w:val="a1"/>
    <w:link w:val="a8"/>
    <w:uiPriority w:val="99"/>
    <w:semiHidden/>
    <w:rsid w:val="003E123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4F90E-32D5-458B-84C0-99049A67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2018-12-19T08:15:00Z</dcterms:created>
  <dc:creator>liguofeng</dc:creator>
  <lastModifiedBy>xtzj</lastModifiedBy>
  <lastPrinted>2020-09-21T09:05:00Z</lastPrinted>
  <dcterms:modified xsi:type="dcterms:W3CDTF">2020-09-21T09:10:00Z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