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1"/>
        <w:spacing w:beforeLines="0" w:afterLines="0" w:line="360" w:lineRule="auto"/>
        <w:jc w:val="center"/>
        <w:rPr>
          <w:rFonts w:hAnsi="宋体"/>
          <w:sz w:val="44"/>
          <w:szCs w:val="44"/>
        </w:rPr>
      </w:pPr>
      <w:r>
        <w:rPr>
          <w:rFonts w:hint="eastAsia" w:hAnsi="宋体"/>
          <w:sz w:val="44"/>
          <w:szCs w:val="44"/>
        </w:rPr>
        <w:t>目    录</w:t>
      </w:r>
    </w:p>
    <w:p>
      <w:pPr>
        <w:pStyle w:val="51"/>
        <w:spacing w:beforeLines="0" w:afterLines="0" w:line="360" w:lineRule="auto"/>
        <w:jc w:val="center"/>
        <w:rPr>
          <w:rFonts w:hAnsi="宋体"/>
          <w:sz w:val="44"/>
          <w:szCs w:val="44"/>
        </w:rPr>
      </w:pPr>
    </w:p>
    <w:p>
      <w:pPr>
        <w:numPr>
          <w:ilvl w:val="0"/>
          <w:numId w:val="1"/>
        </w:numPr>
        <w:spacing w:beforeLines="50" w:line="480" w:lineRule="exact"/>
        <w:rPr>
          <w:rFonts w:ascii="宋体" w:hAnsi="宋体"/>
          <w:sz w:val="30"/>
          <w:szCs w:val="20"/>
        </w:rPr>
      </w:pPr>
      <w:r>
        <w:rPr>
          <w:rFonts w:hint="eastAsia" w:ascii="宋体" w:hAnsi="宋体"/>
          <w:sz w:val="30"/>
        </w:rPr>
        <w:t>公开招标公告   ………………………………………2</w:t>
      </w:r>
    </w:p>
    <w:p>
      <w:pPr>
        <w:numPr>
          <w:ilvl w:val="0"/>
          <w:numId w:val="1"/>
        </w:numPr>
        <w:spacing w:beforeLines="50" w:line="480" w:lineRule="exact"/>
        <w:rPr>
          <w:rFonts w:ascii="宋体" w:hAnsi="宋体"/>
          <w:sz w:val="30"/>
          <w:szCs w:val="20"/>
        </w:rPr>
      </w:pPr>
      <w:r>
        <w:rPr>
          <w:rFonts w:hint="eastAsia" w:ascii="宋体" w:hAnsi="宋体"/>
          <w:sz w:val="30"/>
        </w:rPr>
        <w:t>采购需求   ……………………………………………6</w:t>
      </w:r>
    </w:p>
    <w:p>
      <w:pPr>
        <w:numPr>
          <w:ilvl w:val="0"/>
          <w:numId w:val="1"/>
        </w:numPr>
        <w:spacing w:beforeLines="50" w:line="480" w:lineRule="exact"/>
        <w:rPr>
          <w:rFonts w:ascii="宋体" w:hAnsi="宋体"/>
          <w:sz w:val="30"/>
          <w:szCs w:val="20"/>
        </w:rPr>
      </w:pPr>
      <w:r>
        <w:rPr>
          <w:rFonts w:hint="eastAsia" w:ascii="宋体" w:hAnsi="宋体"/>
          <w:sz w:val="30"/>
        </w:rPr>
        <w:t>投标供应商须知  ……………………………………23</w:t>
      </w:r>
    </w:p>
    <w:p>
      <w:pPr>
        <w:spacing w:beforeLines="50" w:line="480" w:lineRule="exact"/>
        <w:ind w:firstLine="900" w:firstLineChars="300"/>
        <w:rPr>
          <w:rFonts w:ascii="宋体" w:hAnsi="宋体"/>
          <w:sz w:val="30"/>
          <w:szCs w:val="20"/>
        </w:rPr>
      </w:pPr>
      <w:r>
        <w:rPr>
          <w:rFonts w:hint="eastAsia" w:ascii="宋体" w:hAnsi="宋体"/>
          <w:sz w:val="30"/>
          <w:szCs w:val="20"/>
        </w:rPr>
        <w:t>前附表  ……………………………………………………23</w:t>
      </w:r>
    </w:p>
    <w:p>
      <w:pPr>
        <w:spacing w:beforeLines="50" w:line="480" w:lineRule="exact"/>
        <w:ind w:firstLine="900" w:firstLineChars="300"/>
        <w:rPr>
          <w:rFonts w:ascii="宋体" w:hAnsi="宋体"/>
          <w:sz w:val="30"/>
          <w:szCs w:val="20"/>
        </w:rPr>
      </w:pPr>
      <w:r>
        <w:rPr>
          <w:rFonts w:hint="eastAsia" w:ascii="宋体" w:hAnsi="宋体"/>
          <w:sz w:val="30"/>
          <w:szCs w:val="20"/>
        </w:rPr>
        <w:t>一、总则  …………………………………………………24</w:t>
      </w:r>
    </w:p>
    <w:p>
      <w:pPr>
        <w:tabs>
          <w:tab w:val="left" w:pos="7513"/>
          <w:tab w:val="left" w:pos="7655"/>
        </w:tabs>
        <w:spacing w:beforeLines="50" w:line="480" w:lineRule="exact"/>
        <w:ind w:firstLine="849" w:firstLineChars="283"/>
        <w:rPr>
          <w:rFonts w:ascii="宋体" w:hAnsi="宋体"/>
          <w:sz w:val="30"/>
          <w:szCs w:val="20"/>
        </w:rPr>
      </w:pPr>
      <w:r>
        <w:rPr>
          <w:rFonts w:hint="eastAsia" w:ascii="宋体" w:hAnsi="宋体"/>
          <w:sz w:val="30"/>
          <w:szCs w:val="20"/>
        </w:rPr>
        <w:t>二、采购文件  ……………………………………………26</w:t>
      </w:r>
    </w:p>
    <w:p>
      <w:pPr>
        <w:spacing w:beforeLines="50" w:line="480" w:lineRule="exact"/>
        <w:ind w:firstLine="900" w:firstLineChars="300"/>
        <w:rPr>
          <w:rFonts w:ascii="宋体" w:hAnsi="宋体"/>
          <w:sz w:val="30"/>
          <w:szCs w:val="20"/>
        </w:rPr>
      </w:pPr>
      <w:r>
        <w:rPr>
          <w:rFonts w:hint="eastAsia" w:ascii="宋体" w:hAnsi="宋体"/>
          <w:sz w:val="30"/>
          <w:szCs w:val="20"/>
        </w:rPr>
        <w:t>三、投标文件的编制  ……………………………………27</w:t>
      </w:r>
    </w:p>
    <w:p>
      <w:pPr>
        <w:spacing w:beforeLines="50" w:line="480" w:lineRule="exact"/>
        <w:ind w:firstLine="900" w:firstLineChars="300"/>
        <w:rPr>
          <w:rFonts w:ascii="宋体" w:hAnsi="宋体"/>
          <w:sz w:val="30"/>
          <w:szCs w:val="20"/>
        </w:rPr>
      </w:pPr>
      <w:r>
        <w:rPr>
          <w:rFonts w:hint="eastAsia" w:ascii="宋体" w:hAnsi="宋体"/>
          <w:sz w:val="30"/>
          <w:szCs w:val="20"/>
        </w:rPr>
        <w:t>四、开标  …………………………………………………32</w:t>
      </w:r>
    </w:p>
    <w:p>
      <w:pPr>
        <w:spacing w:beforeLines="50" w:line="480" w:lineRule="exact"/>
        <w:ind w:firstLine="900" w:firstLineChars="300"/>
        <w:rPr>
          <w:rFonts w:ascii="宋体" w:hAnsi="宋体"/>
          <w:sz w:val="30"/>
          <w:szCs w:val="20"/>
        </w:rPr>
      </w:pPr>
      <w:r>
        <w:rPr>
          <w:rFonts w:hint="eastAsia" w:ascii="宋体" w:hAnsi="宋体"/>
          <w:sz w:val="30"/>
          <w:szCs w:val="20"/>
        </w:rPr>
        <w:t>五、评标  …………………………………………………33</w:t>
      </w:r>
    </w:p>
    <w:p>
      <w:pPr>
        <w:spacing w:beforeLines="50" w:line="480" w:lineRule="exact"/>
        <w:ind w:firstLine="900" w:firstLineChars="300"/>
        <w:rPr>
          <w:rFonts w:ascii="宋体" w:hAnsi="宋体"/>
          <w:sz w:val="30"/>
          <w:szCs w:val="20"/>
        </w:rPr>
      </w:pPr>
      <w:r>
        <w:rPr>
          <w:rFonts w:hint="eastAsia" w:ascii="宋体" w:hAnsi="宋体"/>
          <w:sz w:val="30"/>
          <w:szCs w:val="20"/>
        </w:rPr>
        <w:t>六、定标  …………………………………………………35</w:t>
      </w:r>
    </w:p>
    <w:p>
      <w:pPr>
        <w:spacing w:beforeLines="50" w:line="480" w:lineRule="exact"/>
        <w:ind w:firstLine="900" w:firstLineChars="300"/>
        <w:rPr>
          <w:rFonts w:ascii="宋体" w:hAnsi="宋体"/>
          <w:sz w:val="30"/>
          <w:szCs w:val="20"/>
        </w:rPr>
      </w:pPr>
      <w:r>
        <w:rPr>
          <w:rFonts w:hint="eastAsia" w:ascii="宋体" w:hAnsi="宋体"/>
          <w:sz w:val="30"/>
          <w:szCs w:val="20"/>
        </w:rPr>
        <w:t>七、合同授予  ……………………………………………36</w:t>
      </w:r>
    </w:p>
    <w:p>
      <w:pPr>
        <w:numPr>
          <w:ilvl w:val="0"/>
          <w:numId w:val="1"/>
        </w:numPr>
        <w:spacing w:beforeLines="50" w:line="480" w:lineRule="exact"/>
        <w:rPr>
          <w:rFonts w:ascii="宋体" w:hAnsi="宋体"/>
          <w:sz w:val="30"/>
          <w:szCs w:val="20"/>
        </w:rPr>
      </w:pPr>
      <w:r>
        <w:rPr>
          <w:rFonts w:hint="eastAsia" w:ascii="宋体" w:hAnsi="宋体"/>
          <w:sz w:val="30"/>
        </w:rPr>
        <w:t>评标办法及评分标准  ………………………………40</w:t>
      </w:r>
    </w:p>
    <w:p>
      <w:pPr>
        <w:numPr>
          <w:ilvl w:val="0"/>
          <w:numId w:val="1"/>
        </w:numPr>
        <w:spacing w:beforeLines="50" w:line="480" w:lineRule="exact"/>
        <w:rPr>
          <w:rFonts w:ascii="宋体" w:hAnsi="宋体"/>
          <w:sz w:val="30"/>
          <w:szCs w:val="20"/>
        </w:rPr>
      </w:pPr>
      <w:r>
        <w:rPr>
          <w:rFonts w:hint="eastAsia" w:ascii="宋体" w:hAnsi="宋体"/>
          <w:sz w:val="30"/>
        </w:rPr>
        <w:t>采购合同主要条款  …………………………………46</w:t>
      </w:r>
    </w:p>
    <w:p>
      <w:pPr>
        <w:numPr>
          <w:ilvl w:val="0"/>
          <w:numId w:val="1"/>
        </w:numPr>
        <w:spacing w:beforeLines="50" w:line="480" w:lineRule="exact"/>
        <w:rPr>
          <w:rFonts w:ascii="宋体" w:hAnsi="宋体"/>
          <w:sz w:val="30"/>
          <w:szCs w:val="20"/>
        </w:rPr>
      </w:pPr>
      <w:r>
        <w:rPr>
          <w:rFonts w:hint="eastAsia" w:ascii="宋体" w:hAnsi="宋体"/>
          <w:sz w:val="30"/>
        </w:rPr>
        <w:t>投标文件格式  ………………………………………54</w:t>
      </w:r>
    </w:p>
    <w:p>
      <w:pPr>
        <w:pStyle w:val="51"/>
        <w:pageBreakBefore/>
        <w:snapToGrid w:val="0"/>
        <w:spacing w:beforeLines="0" w:afterLines="0" w:line="240" w:lineRule="auto"/>
        <w:jc w:val="center"/>
        <w:outlineLvl w:val="0"/>
        <w:rPr>
          <w:rFonts w:hAnsi="宋体"/>
          <w:sz w:val="30"/>
          <w:szCs w:val="30"/>
        </w:rPr>
      </w:pPr>
      <w:r>
        <w:rPr>
          <w:rFonts w:hint="eastAsia" w:hAnsi="宋体"/>
          <w:sz w:val="30"/>
          <w:szCs w:val="30"/>
        </w:rPr>
        <w:t>第一章  公开招标公告</w:t>
      </w:r>
    </w:p>
    <w:p>
      <w:pPr>
        <w:spacing w:beforeLines="50" w:line="360" w:lineRule="auto"/>
        <w:rPr>
          <w:rFonts w:hint="eastAsia" w:asciiTheme="minorEastAsia" w:hAnsiTheme="minorEastAsia" w:eastAsiaTheme="minorEastAsia" w:cstheme="minorEastAsia"/>
          <w:sz w:val="24"/>
        </w:rPr>
      </w:pPr>
      <w:r>
        <w:rPr>
          <w:rFonts w:hint="eastAsia" w:ascii="宋体" w:hAnsi="宋体"/>
          <w:sz w:val="24"/>
        </w:rPr>
        <w:t xml:space="preserve">   </w:t>
      </w:r>
      <w:r>
        <w:rPr>
          <w:rFonts w:hint="eastAsia" w:asciiTheme="minorEastAsia" w:hAnsiTheme="minorEastAsia" w:eastAsiaTheme="minorEastAsia" w:cstheme="minorEastAsia"/>
          <w:sz w:val="24"/>
        </w:rPr>
        <w:t xml:space="preserve"> 建正工程咨询有限公司受湖州市教育局委托，现就</w:t>
      </w:r>
      <w:r>
        <w:rPr>
          <w:rFonts w:hint="eastAsia" w:asciiTheme="minorEastAsia" w:hAnsiTheme="minorEastAsia" w:eastAsiaTheme="minorEastAsia" w:cstheme="minorEastAsia"/>
          <w:sz w:val="24"/>
          <w:u w:val="single"/>
        </w:rPr>
        <w:t>湖州市教育局直属学校食堂原材料统一供应配送项目</w:t>
      </w:r>
      <w:r>
        <w:rPr>
          <w:rFonts w:hint="eastAsia" w:asciiTheme="minorEastAsia" w:hAnsiTheme="minorEastAsia" w:eastAsiaTheme="minorEastAsia" w:cstheme="minorEastAsia"/>
          <w:sz w:val="24"/>
        </w:rPr>
        <w:t>进行自行公开招标，欢迎国内符合资格要求的投标供应商参加投标。</w:t>
      </w:r>
    </w:p>
    <w:p>
      <w:pPr>
        <w:snapToGrid w:val="0"/>
        <w:spacing w:line="360" w:lineRule="auto"/>
        <w:ind w:firstLine="480"/>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一、项目编号:JZZX2020187号</w:t>
      </w:r>
    </w:p>
    <w:p>
      <w:pPr>
        <w:snapToGrid w:val="0"/>
        <w:spacing w:line="360" w:lineRule="auto"/>
        <w:ind w:firstLine="480"/>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二、采购组织类型：自行采购—委托代理</w:t>
      </w:r>
    </w:p>
    <w:p>
      <w:pPr>
        <w:snapToGrid w:val="0"/>
        <w:spacing w:line="360" w:lineRule="auto"/>
        <w:ind w:firstLine="480"/>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三、采购方式：公开招标（非政府采购项目）</w:t>
      </w:r>
    </w:p>
    <w:p>
      <w:pPr>
        <w:snapToGrid w:val="0"/>
        <w:spacing w:line="360" w:lineRule="auto"/>
        <w:ind w:firstLine="480"/>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四、采购内容及数量</w:t>
      </w:r>
    </w:p>
    <w:tbl>
      <w:tblPr>
        <w:tblStyle w:val="35"/>
        <w:tblW w:w="920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1417"/>
        <w:gridCol w:w="992"/>
        <w:gridCol w:w="1560"/>
        <w:gridCol w:w="4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534" w:type="dxa"/>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序号</w:t>
            </w:r>
          </w:p>
        </w:tc>
        <w:tc>
          <w:tcPr>
            <w:tcW w:w="1417" w:type="dxa"/>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采购内容</w:t>
            </w:r>
          </w:p>
        </w:tc>
        <w:tc>
          <w:tcPr>
            <w:tcW w:w="992" w:type="dxa"/>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单位及数量</w:t>
            </w:r>
          </w:p>
        </w:tc>
        <w:tc>
          <w:tcPr>
            <w:tcW w:w="1560" w:type="dxa"/>
            <w:tcBorders>
              <w:right w:val="single" w:color="auto" w:sz="4" w:space="0"/>
            </w:tcBorders>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配送范围</w:t>
            </w:r>
          </w:p>
        </w:tc>
        <w:tc>
          <w:tcPr>
            <w:tcW w:w="4705" w:type="dxa"/>
            <w:tcBorders>
              <w:left w:val="single" w:color="auto" w:sz="4" w:space="0"/>
            </w:tcBorders>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配送材料内容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23" w:hRule="atLeast"/>
        </w:trPr>
        <w:tc>
          <w:tcPr>
            <w:tcW w:w="534" w:type="dxa"/>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1417" w:type="dxa"/>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食堂原材料配送定点供应商</w:t>
            </w:r>
          </w:p>
        </w:tc>
        <w:tc>
          <w:tcPr>
            <w:tcW w:w="992" w:type="dxa"/>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bCs/>
                <w:sz w:val="24"/>
              </w:rPr>
              <w:t>4-6家</w:t>
            </w:r>
          </w:p>
        </w:tc>
        <w:tc>
          <w:tcPr>
            <w:tcW w:w="1560" w:type="dxa"/>
            <w:tcBorders>
              <w:right w:val="single" w:color="auto" w:sz="4" w:space="0"/>
            </w:tcBorders>
            <w:vAlign w:val="center"/>
          </w:tcPr>
          <w:p>
            <w:pPr>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湖州市教育局直属学校食堂</w:t>
            </w:r>
          </w:p>
        </w:tc>
        <w:tc>
          <w:tcPr>
            <w:tcW w:w="4705" w:type="dxa"/>
            <w:tcBorders>
              <w:left w:val="single" w:color="auto" w:sz="4" w:space="0"/>
            </w:tcBorders>
            <w:vAlign w:val="center"/>
          </w:tcPr>
          <w:p>
            <w:pPr>
              <w:snapToGrid w:val="0"/>
              <w:spacing w:line="360" w:lineRule="auto"/>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（畜肉类、水产类、冻品类、禽蛋类、禽肉类、调味品类、豆制品类、干货类）共八类食品</w:t>
            </w:r>
            <w:r>
              <w:rPr>
                <w:rFonts w:hint="eastAsia" w:asciiTheme="minorEastAsia" w:hAnsiTheme="minorEastAsia" w:eastAsiaTheme="minorEastAsia" w:cstheme="minorEastAsia"/>
                <w:b/>
                <w:bCs/>
                <w:sz w:val="24"/>
              </w:rPr>
              <w:t>原材料。蔬菜类、主食类（米、油、面粉）不在此招标范围内。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5" w:hRule="atLeast"/>
        </w:trPr>
        <w:tc>
          <w:tcPr>
            <w:tcW w:w="534" w:type="dxa"/>
          </w:tcPr>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注</w:t>
            </w:r>
          </w:p>
        </w:tc>
        <w:tc>
          <w:tcPr>
            <w:tcW w:w="8674" w:type="dxa"/>
            <w:gridSpan w:val="4"/>
          </w:tcPr>
          <w:p>
            <w:pPr>
              <w:numPr>
                <w:ilvl w:val="0"/>
                <w:numId w:val="2"/>
              </w:numPr>
              <w:snapToGrid w:val="0"/>
              <w:spacing w:line="360" w:lineRule="auto"/>
              <w:jc w:val="left"/>
              <w:rPr>
                <w:rFonts w:hint="eastAsia" w:asciiTheme="minorEastAsia" w:hAnsiTheme="minorEastAsia" w:eastAsiaTheme="minorEastAsia" w:cstheme="minorEastAsia"/>
                <w:sz w:val="24"/>
                <w:szCs w:val="21"/>
              </w:rPr>
            </w:pPr>
            <w:r>
              <w:rPr>
                <w:rFonts w:hint="eastAsia" w:asciiTheme="minorEastAsia" w:hAnsiTheme="minorEastAsia" w:eastAsiaTheme="minorEastAsia" w:cstheme="minorEastAsia"/>
                <w:sz w:val="24"/>
                <w:szCs w:val="21"/>
              </w:rPr>
              <w:t>配送时间： 2020年 10 月9日-2021年8月15日。供货数量以学校实际采购为准。</w:t>
            </w:r>
          </w:p>
          <w:p>
            <w:pPr>
              <w:numPr>
                <w:ilvl w:val="0"/>
                <w:numId w:val="2"/>
              </w:numPr>
              <w:snapToGrid w:val="0"/>
              <w:spacing w:line="360" w:lineRule="auto"/>
              <w:jc w:val="left"/>
              <w:rPr>
                <w:rFonts w:hint="eastAsia" w:asciiTheme="minorEastAsia" w:hAnsiTheme="minorEastAsia" w:eastAsiaTheme="minorEastAsia" w:cstheme="minorEastAsia"/>
                <w:sz w:val="24"/>
                <w:szCs w:val="21"/>
              </w:rPr>
            </w:pPr>
            <w:r>
              <w:rPr>
                <w:rFonts w:hint="eastAsia" w:asciiTheme="minorEastAsia" w:hAnsiTheme="minorEastAsia" w:eastAsiaTheme="minorEastAsia" w:cstheme="minorEastAsia"/>
                <w:sz w:val="24"/>
                <w:szCs w:val="21"/>
              </w:rPr>
              <w:t>湖州市教育局直属学校食堂自配送开始至2020学年第一学期结束可以在八类中自主选择供应商，但总供应商数不能超过两家；</w:t>
            </w:r>
            <w:r>
              <w:rPr>
                <w:rFonts w:hint="eastAsia" w:asciiTheme="minorEastAsia" w:hAnsiTheme="minorEastAsia" w:eastAsiaTheme="minorEastAsia" w:cstheme="minorEastAsia"/>
                <w:sz w:val="24"/>
              </w:rPr>
              <w:t>2020学年第二学期开始，</w:t>
            </w:r>
            <w:r>
              <w:rPr>
                <w:rFonts w:hint="eastAsia" w:asciiTheme="minorEastAsia" w:hAnsiTheme="minorEastAsia" w:eastAsiaTheme="minorEastAsia" w:cstheme="minorEastAsia"/>
                <w:sz w:val="24"/>
                <w:lang w:val="zh-CN"/>
              </w:rPr>
              <w:t>可自主选择配送供应商（不限供应商数量）</w:t>
            </w:r>
            <w:r>
              <w:rPr>
                <w:rFonts w:hint="eastAsia" w:asciiTheme="minorEastAsia" w:hAnsiTheme="minorEastAsia" w:eastAsiaTheme="minorEastAsia" w:cstheme="minorEastAsia"/>
                <w:kern w:val="0"/>
                <w:sz w:val="24"/>
                <w:szCs w:val="21"/>
              </w:rPr>
              <w:t>（甲方不保证签约学校数量，投标人应自行考虑风险）。</w:t>
            </w:r>
          </w:p>
          <w:p>
            <w:pPr>
              <w:numPr>
                <w:ilvl w:val="0"/>
                <w:numId w:val="2"/>
              </w:numPr>
              <w:snapToGrid w:val="0"/>
              <w:spacing w:line="360" w:lineRule="auto"/>
              <w:jc w:val="left"/>
              <w:rPr>
                <w:rFonts w:hint="eastAsia" w:asciiTheme="minorEastAsia" w:hAnsiTheme="minorEastAsia" w:eastAsiaTheme="minorEastAsia" w:cstheme="minorEastAsia"/>
                <w:kern w:val="0"/>
                <w:sz w:val="24"/>
                <w:szCs w:val="21"/>
              </w:rPr>
            </w:pPr>
            <w:r>
              <w:rPr>
                <w:rFonts w:hint="eastAsia" w:asciiTheme="minorEastAsia" w:hAnsiTheme="minorEastAsia" w:eastAsiaTheme="minorEastAsia" w:cstheme="minorEastAsia"/>
                <w:kern w:val="0"/>
                <w:sz w:val="24"/>
                <w:szCs w:val="21"/>
              </w:rPr>
              <w:t>试供期为30天，自采购人下达供货通知之日起30天内，若试供期间出现质量、服务等难以磨合的问题的，学校可以向湖州市教育局书面反映情况，经调查属实，湖州市教育局有权取消供应商配送资格，选择由其他中标供应商分担配送。</w:t>
            </w:r>
          </w:p>
          <w:p>
            <w:pPr>
              <w:snapToGrid w:val="0"/>
              <w:spacing w:line="360" w:lineRule="auto"/>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bCs/>
                <w:sz w:val="24"/>
              </w:rPr>
              <w:t>本项目采购预算：约4000万元/学年</w:t>
            </w:r>
          </w:p>
        </w:tc>
      </w:tr>
    </w:tbl>
    <w:p>
      <w:pPr>
        <w:snapToGrid w:val="0"/>
        <w:spacing w:line="360" w:lineRule="auto"/>
        <w:ind w:firstLine="480"/>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sz w:val="24"/>
        </w:rPr>
        <w:t>五</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b/>
          <w:bCs/>
          <w:sz w:val="24"/>
        </w:rPr>
        <w:t>合格投标供应商的资格要求</w:t>
      </w:r>
    </w:p>
    <w:p>
      <w:pPr>
        <w:snapToGrid w:val="0"/>
        <w:spacing w:line="360" w:lineRule="auto"/>
        <w:ind w:firstLine="482"/>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kern w:val="0"/>
          <w:sz w:val="24"/>
        </w:rPr>
        <w:t>投标供应商具备独立法人资格，具有独立承担民事责任的能力；具有良好的商业信誉和健全的财务会计制度；具有履行合同所必需的设备和专业技术能力；有依法缴纳税收的良好记录。</w:t>
      </w:r>
    </w:p>
    <w:p>
      <w:pPr>
        <w:snapToGrid w:val="0"/>
        <w:spacing w:line="360" w:lineRule="auto"/>
        <w:ind w:firstLine="482"/>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2.投标供应商营业执照经营范围应涵盖预包装食品和食用农产品（初级食用农产品），投标供应商</w:t>
      </w:r>
      <w:r>
        <w:rPr>
          <w:rFonts w:hint="eastAsia" w:asciiTheme="minorEastAsia" w:hAnsiTheme="minorEastAsia" w:eastAsiaTheme="minorEastAsia" w:cstheme="minorEastAsia"/>
          <w:kern w:val="0"/>
          <w:sz w:val="24"/>
        </w:rPr>
        <w:t>必须具有有效的食品经营许可证。</w:t>
      </w:r>
    </w:p>
    <w:p>
      <w:pPr>
        <w:snapToGrid w:val="0"/>
        <w:spacing w:line="360" w:lineRule="auto"/>
        <w:ind w:firstLine="482"/>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3.投标供应商在吴兴区、南太湖新区、南浔区应具有专业配送场地、专用储备仓库等配套齐全的功能性用房（如有2所及以上市属学校推荐的原优质供应商，其所在专业配送场地区域可放开该项地域要求；被推荐的供应商需承诺，中标后一个月内在吴兴区、南太湖新区、南浔区设立专业配送场地）。</w:t>
      </w:r>
    </w:p>
    <w:p>
      <w:pPr>
        <w:snapToGrid w:val="0"/>
        <w:spacing w:line="360" w:lineRule="auto"/>
        <w:ind w:firstLine="482"/>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4.投标供应商具有专业配送场地、专用储备仓库等配套齐全的功能性用房(须在同一单体建筑物内且相连相通,具有分拣、冷库、肉类分割室、留样室、仓库、检验、装运等功能区块)。配送场所建筑面积不少于500㎡且布局合理；场所内装有安全监控设施并可供采购人远程调取；</w:t>
      </w:r>
    </w:p>
    <w:p>
      <w:pPr>
        <w:snapToGrid w:val="0"/>
        <w:spacing w:line="360" w:lineRule="auto"/>
        <w:ind w:firstLine="482"/>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5.未被“信用中国”（www.creditchina.gov.cn）、中国政府采购网（www.ccgp.gov.cn）列入失信被执行人、重大税收违法案件当事人名单、政府采购严重违法失信行为记录名单。</w:t>
      </w:r>
    </w:p>
    <w:p>
      <w:pPr>
        <w:snapToGrid w:val="0"/>
        <w:spacing w:line="360" w:lineRule="auto"/>
        <w:ind w:firstLine="482"/>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6.近三年内的经营活动中没有重大食品安全事故记录（市场监督管理局查询证明函为准）。</w:t>
      </w:r>
    </w:p>
    <w:p>
      <w:pPr>
        <w:snapToGrid w:val="0"/>
        <w:spacing w:line="360" w:lineRule="auto"/>
        <w:ind w:firstLine="4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7.本项目不接受联合体投标，拒绝转包和分包。</w:t>
      </w:r>
    </w:p>
    <w:p>
      <w:pPr>
        <w:snapToGrid w:val="0"/>
        <w:spacing w:line="360" w:lineRule="auto"/>
        <w:ind w:firstLine="4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bCs/>
          <w:sz w:val="24"/>
        </w:rPr>
        <w:t>六、采购文件的发售</w:t>
      </w:r>
      <w:r>
        <w:rPr>
          <w:rFonts w:hint="eastAsia" w:asciiTheme="minorEastAsia" w:hAnsiTheme="minorEastAsia" w:eastAsiaTheme="minorEastAsia" w:cstheme="minorEastAsia"/>
          <w:sz w:val="24"/>
        </w:rPr>
        <w:t>：</w:t>
      </w:r>
    </w:p>
    <w:p>
      <w:pPr>
        <w:snapToGrid w:val="0"/>
        <w:spacing w:line="360" w:lineRule="auto"/>
        <w:ind w:firstLine="4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1.发售时间：</w:t>
      </w:r>
      <w:r>
        <w:rPr>
          <w:rFonts w:hint="eastAsia" w:asciiTheme="minorEastAsia" w:hAnsiTheme="minorEastAsia" w:eastAsiaTheme="minorEastAsia" w:cstheme="minorEastAsia"/>
          <w:sz w:val="24"/>
          <w:u w:val="single"/>
        </w:rPr>
        <w:t>2020</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lang w:val="en-US" w:eastAsia="zh-CN"/>
        </w:rPr>
        <w:t>9</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lang w:val="en-US" w:eastAsia="zh-CN"/>
        </w:rPr>
        <w:t>16</w:t>
      </w:r>
      <w:r>
        <w:rPr>
          <w:rFonts w:hint="eastAsia" w:asciiTheme="minorEastAsia" w:hAnsiTheme="minorEastAsia" w:eastAsiaTheme="minorEastAsia" w:cstheme="minorEastAsia"/>
          <w:sz w:val="24"/>
        </w:rPr>
        <w:t>日至</w:t>
      </w:r>
      <w:r>
        <w:rPr>
          <w:rFonts w:hint="eastAsia" w:asciiTheme="minorEastAsia" w:hAnsiTheme="minorEastAsia" w:eastAsiaTheme="minorEastAsia" w:cstheme="minorEastAsia"/>
          <w:sz w:val="24"/>
          <w:u w:val="single"/>
        </w:rPr>
        <w:t>2020</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lang w:val="en-US" w:eastAsia="zh-CN"/>
        </w:rPr>
        <w:t>9</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lang w:val="en-US" w:eastAsia="zh-CN"/>
        </w:rPr>
        <w:t>22</w:t>
      </w:r>
      <w:r>
        <w:rPr>
          <w:rFonts w:hint="eastAsia" w:asciiTheme="minorEastAsia" w:hAnsiTheme="minorEastAsia" w:eastAsiaTheme="minorEastAsia" w:cstheme="minorEastAsia"/>
          <w:sz w:val="24"/>
        </w:rPr>
        <w:t>日，上午；</w:t>
      </w:r>
      <w:r>
        <w:rPr>
          <w:rFonts w:hint="eastAsia" w:asciiTheme="minorEastAsia" w:hAnsiTheme="minorEastAsia" w:eastAsiaTheme="minorEastAsia" w:cstheme="minorEastAsia"/>
          <w:sz w:val="24"/>
          <w:u w:val="single"/>
        </w:rPr>
        <w:t>8:30一11:30</w:t>
      </w:r>
      <w:r>
        <w:rPr>
          <w:rFonts w:hint="eastAsia" w:asciiTheme="minorEastAsia" w:hAnsiTheme="minorEastAsia" w:eastAsiaTheme="minorEastAsia" w:cstheme="minorEastAsia"/>
          <w:sz w:val="24"/>
        </w:rPr>
        <w:t>；下午</w:t>
      </w:r>
      <w:r>
        <w:rPr>
          <w:rFonts w:hint="eastAsia" w:asciiTheme="minorEastAsia" w:hAnsiTheme="minorEastAsia" w:eastAsiaTheme="minorEastAsia" w:cstheme="minorEastAsia"/>
          <w:sz w:val="24"/>
          <w:u w:val="single"/>
        </w:rPr>
        <w:t>14:30一17:30</w:t>
      </w:r>
      <w:r>
        <w:rPr>
          <w:rFonts w:hint="eastAsia" w:asciiTheme="minorEastAsia" w:hAnsiTheme="minorEastAsia" w:eastAsiaTheme="minorEastAsia" w:cstheme="minorEastAsia"/>
          <w:sz w:val="24"/>
        </w:rPr>
        <w:t>。</w:t>
      </w:r>
    </w:p>
    <w:p>
      <w:pPr>
        <w:snapToGrid w:val="0"/>
        <w:spacing w:line="360" w:lineRule="auto"/>
        <w:ind w:firstLine="4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2.发售地点：建正工程咨询有限公司（湖州市龙溪北路288号市总工会大楼4楼）</w:t>
      </w:r>
    </w:p>
    <w:p>
      <w:pPr>
        <w:snapToGrid w:val="0"/>
        <w:spacing w:line="360" w:lineRule="auto"/>
        <w:ind w:firstLine="4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3.售价：采购文件工本费每套0元，售后不退，现金缴纳。</w:t>
      </w:r>
      <w:r>
        <w:rPr>
          <w:rFonts w:hint="eastAsia" w:asciiTheme="minorEastAsia" w:hAnsiTheme="minorEastAsia" w:eastAsiaTheme="minorEastAsia" w:cstheme="minorEastAsia"/>
          <w:b/>
          <w:sz w:val="24"/>
        </w:rPr>
        <w:t>（如需要采购文件电子文档的，购买采购文件时请自备U盘）</w:t>
      </w:r>
    </w:p>
    <w:p>
      <w:pPr>
        <w:snapToGrid w:val="0"/>
        <w:spacing w:line="360" w:lineRule="auto"/>
        <w:ind w:firstLine="482"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sz w:val="24"/>
        </w:rPr>
        <w:t>七、购买采购文件时应提供以下资料（复印件需加盖单位公章）：</w:t>
      </w:r>
    </w:p>
    <w:p>
      <w:pPr>
        <w:widowControl/>
        <w:tabs>
          <w:tab w:val="left" w:pos="801"/>
        </w:tabs>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1.投标报名表（提供配送场所具体位置，项目负责人、联系方式等）（附件7）；</w:t>
      </w:r>
    </w:p>
    <w:p>
      <w:pPr>
        <w:widowControl/>
        <w:tabs>
          <w:tab w:val="left" w:pos="801"/>
        </w:tabs>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2.有效的营业执照、税务登记证、组织机构代码证或“三证合一”的营业执照或“五证合一”的营业执照一份；</w:t>
      </w:r>
    </w:p>
    <w:p>
      <w:pPr>
        <w:widowControl/>
        <w:tabs>
          <w:tab w:val="left" w:pos="801"/>
        </w:tabs>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3.法定代表人身份证明书或其授权代理人的授权委托书及代理人身份证明一份；</w:t>
      </w:r>
    </w:p>
    <w:p>
      <w:pPr>
        <w:widowControl/>
        <w:tabs>
          <w:tab w:val="left" w:pos="801"/>
        </w:tabs>
        <w:spacing w:line="360" w:lineRule="auto"/>
        <w:ind w:firstLine="482" w:firstLineChars="200"/>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b/>
          <w:sz w:val="24"/>
        </w:rPr>
        <w:t>注：报名时采购代理机构只负责接受报名和发售采购文件，不表明已获取投标资格。采购人或采购代理机构在技术、商务标开标前将对各投标供应商的资格进行审查，各投标供应商须按采购文件要求提供相应资格审查文件，届时未提供相应资格审查文件的，按资格审查不通过处理。</w:t>
      </w:r>
    </w:p>
    <w:p>
      <w:pPr>
        <w:widowControl/>
        <w:tabs>
          <w:tab w:val="left" w:pos="801"/>
        </w:tabs>
        <w:spacing w:line="360" w:lineRule="auto"/>
        <w:ind w:firstLine="482"/>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b/>
          <w:sz w:val="24"/>
        </w:rPr>
        <w:t>八、投标截止时间和地点：</w:t>
      </w:r>
    </w:p>
    <w:p>
      <w:pPr>
        <w:widowControl/>
        <w:tabs>
          <w:tab w:val="left" w:pos="801"/>
        </w:tabs>
        <w:spacing w:line="360" w:lineRule="auto"/>
        <w:ind w:firstLine="482"/>
        <w:jc w:val="lef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kern w:val="0"/>
          <w:sz w:val="24"/>
        </w:rPr>
        <w:t>投标供应商应于</w:t>
      </w:r>
      <w:r>
        <w:rPr>
          <w:rFonts w:hint="eastAsia" w:asciiTheme="minorEastAsia" w:hAnsiTheme="minorEastAsia" w:eastAsiaTheme="minorEastAsia" w:cstheme="minorEastAsia"/>
          <w:b/>
          <w:kern w:val="0"/>
          <w:sz w:val="24"/>
        </w:rPr>
        <w:t xml:space="preserve">2020年 </w:t>
      </w:r>
      <w:r>
        <w:rPr>
          <w:rFonts w:hint="eastAsia" w:asciiTheme="minorEastAsia" w:hAnsiTheme="minorEastAsia" w:eastAsiaTheme="minorEastAsia" w:cstheme="minorEastAsia"/>
          <w:b/>
          <w:kern w:val="0"/>
          <w:sz w:val="24"/>
          <w:lang w:val="en-US" w:eastAsia="zh-CN"/>
        </w:rPr>
        <w:t>9</w:t>
      </w:r>
      <w:r>
        <w:rPr>
          <w:rFonts w:hint="eastAsia" w:asciiTheme="minorEastAsia" w:hAnsiTheme="minorEastAsia" w:eastAsiaTheme="minorEastAsia" w:cstheme="minorEastAsia"/>
          <w:b/>
          <w:kern w:val="0"/>
          <w:sz w:val="24"/>
        </w:rPr>
        <w:t xml:space="preserve"> 月 </w:t>
      </w:r>
      <w:r>
        <w:rPr>
          <w:rFonts w:hint="eastAsia" w:asciiTheme="minorEastAsia" w:hAnsiTheme="minorEastAsia" w:eastAsiaTheme="minorEastAsia" w:cstheme="minorEastAsia"/>
          <w:b/>
          <w:kern w:val="0"/>
          <w:sz w:val="24"/>
          <w:lang w:val="en-US" w:eastAsia="zh-CN"/>
        </w:rPr>
        <w:t>29</w:t>
      </w:r>
      <w:r>
        <w:rPr>
          <w:rFonts w:hint="eastAsia" w:asciiTheme="minorEastAsia" w:hAnsiTheme="minorEastAsia" w:eastAsiaTheme="minorEastAsia" w:cstheme="minorEastAsia"/>
          <w:b/>
          <w:kern w:val="0"/>
          <w:sz w:val="24"/>
        </w:rPr>
        <w:t xml:space="preserve"> 日0</w:t>
      </w:r>
      <w:r>
        <w:rPr>
          <w:rFonts w:hint="eastAsia" w:asciiTheme="minorEastAsia" w:hAnsiTheme="minorEastAsia" w:eastAsiaTheme="minorEastAsia" w:cstheme="minorEastAsia"/>
          <w:b/>
          <w:kern w:val="0"/>
          <w:sz w:val="24"/>
          <w:lang w:val="en-US" w:eastAsia="zh-CN"/>
        </w:rPr>
        <w:t>9</w:t>
      </w:r>
      <w:r>
        <w:rPr>
          <w:rFonts w:hint="eastAsia" w:asciiTheme="minorEastAsia" w:hAnsiTheme="minorEastAsia" w:eastAsiaTheme="minorEastAsia" w:cstheme="minorEastAsia"/>
          <w:b/>
          <w:kern w:val="0"/>
          <w:sz w:val="24"/>
        </w:rPr>
        <w:t>时00分</w:t>
      </w:r>
      <w:r>
        <w:rPr>
          <w:rFonts w:hint="eastAsia" w:asciiTheme="minorEastAsia" w:hAnsiTheme="minorEastAsia" w:eastAsiaTheme="minorEastAsia" w:cstheme="minorEastAsia"/>
          <w:kern w:val="0"/>
          <w:sz w:val="24"/>
        </w:rPr>
        <w:t>前将投标文件密封送交到</w:t>
      </w:r>
      <w:r>
        <w:rPr>
          <w:rFonts w:hint="eastAsia" w:asciiTheme="minorEastAsia" w:hAnsiTheme="minorEastAsia" w:eastAsiaTheme="minorEastAsia" w:cstheme="minorEastAsia"/>
          <w:sz w:val="24"/>
        </w:rPr>
        <w:t>湖州市公共资源交易中心 2 号楼二楼</w:t>
      </w:r>
      <w:r>
        <w:rPr>
          <w:rFonts w:hint="eastAsia" w:asciiTheme="minorEastAsia" w:hAnsiTheme="minorEastAsia" w:eastAsiaTheme="minorEastAsia" w:cstheme="minorEastAsia"/>
          <w:sz w:val="24"/>
          <w:lang w:val="en-US" w:eastAsia="zh-CN"/>
        </w:rPr>
        <w:t>263</w:t>
      </w:r>
      <w:r>
        <w:rPr>
          <w:rFonts w:hint="eastAsia" w:asciiTheme="minorEastAsia" w:hAnsiTheme="minorEastAsia" w:eastAsiaTheme="minorEastAsia" w:cstheme="minorEastAsia"/>
          <w:sz w:val="24"/>
        </w:rPr>
        <w:t>开标室（湖州市仁皇山片区金盖山路66号2号楼，届时详见二楼休息区电子显示屏）</w:t>
      </w:r>
      <w:r>
        <w:rPr>
          <w:rFonts w:hint="eastAsia" w:asciiTheme="minorEastAsia" w:hAnsiTheme="minorEastAsia" w:eastAsiaTheme="minorEastAsia" w:cstheme="minorEastAsia"/>
          <w:kern w:val="0"/>
          <w:sz w:val="24"/>
        </w:rPr>
        <w:t>，逾期送达或未密封将拒绝接收。</w:t>
      </w:r>
    </w:p>
    <w:p>
      <w:pPr>
        <w:widowControl/>
        <w:tabs>
          <w:tab w:val="left" w:pos="801"/>
        </w:tabs>
        <w:spacing w:line="360" w:lineRule="auto"/>
        <w:ind w:firstLine="482"/>
        <w:jc w:val="lef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九、开标时间及地点：</w:t>
      </w:r>
    </w:p>
    <w:p>
      <w:pPr>
        <w:widowControl/>
        <w:tabs>
          <w:tab w:val="left" w:pos="801"/>
        </w:tabs>
        <w:spacing w:line="360" w:lineRule="auto"/>
        <w:ind w:firstLine="482"/>
        <w:jc w:val="lef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kern w:val="0"/>
          <w:sz w:val="24"/>
        </w:rPr>
        <w:t>2020年9月29日09时00分</w:t>
      </w:r>
      <w:r>
        <w:rPr>
          <w:rFonts w:hint="eastAsia" w:asciiTheme="minorEastAsia" w:hAnsiTheme="minorEastAsia" w:eastAsiaTheme="minorEastAsia" w:cstheme="minorEastAsia"/>
          <w:kern w:val="0"/>
          <w:sz w:val="24"/>
        </w:rPr>
        <w:t>在</w:t>
      </w:r>
      <w:r>
        <w:rPr>
          <w:rFonts w:hint="eastAsia" w:asciiTheme="minorEastAsia" w:hAnsiTheme="minorEastAsia" w:eastAsiaTheme="minorEastAsia" w:cstheme="minorEastAsia"/>
          <w:sz w:val="24"/>
        </w:rPr>
        <w:t>湖州市公共资源交易中心 2 号楼二楼</w:t>
      </w:r>
      <w:r>
        <w:rPr>
          <w:rFonts w:hint="eastAsia" w:asciiTheme="minorEastAsia" w:hAnsiTheme="minorEastAsia" w:eastAsiaTheme="minorEastAsia" w:cstheme="minorEastAsia"/>
          <w:sz w:val="24"/>
          <w:lang w:val="en-US" w:eastAsia="zh-CN"/>
        </w:rPr>
        <w:t>263</w:t>
      </w:r>
      <w:r>
        <w:rPr>
          <w:rFonts w:hint="eastAsia" w:asciiTheme="minorEastAsia" w:hAnsiTheme="minorEastAsia" w:eastAsiaTheme="minorEastAsia" w:cstheme="minorEastAsia"/>
          <w:sz w:val="24"/>
        </w:rPr>
        <w:t>开标室（湖州市仁皇山片区金盖山路66号2号楼，届时详见二楼休息区电子显示屏）</w:t>
      </w:r>
      <w:r>
        <w:rPr>
          <w:rFonts w:hint="eastAsia" w:asciiTheme="minorEastAsia" w:hAnsiTheme="minorEastAsia" w:eastAsiaTheme="minorEastAsia" w:cstheme="minorEastAsia"/>
          <w:kern w:val="0"/>
          <w:sz w:val="24"/>
        </w:rPr>
        <w:t xml:space="preserve">开标，投标供应商应派法定代表人或其授权代表出席开标会议（授权代表应当是投标供应商的在职正式职工，并携带法人代表授权委托书及身份证等有效证明出席）。 </w:t>
      </w:r>
    </w:p>
    <w:p>
      <w:pPr>
        <w:snapToGrid w:val="0"/>
        <w:spacing w:line="360" w:lineRule="auto"/>
        <w:ind w:firstLine="482" w:firstLineChars="200"/>
        <w:rPr>
          <w:rFonts w:hint="eastAsia" w:asciiTheme="minorEastAsia" w:hAnsiTheme="minorEastAsia" w:eastAsiaTheme="minorEastAsia" w:cstheme="minorEastAsia"/>
          <w:b/>
          <w:sz w:val="24"/>
          <w:szCs w:val="20"/>
        </w:rPr>
      </w:pPr>
      <w:r>
        <w:rPr>
          <w:rFonts w:hint="eastAsia" w:asciiTheme="minorEastAsia" w:hAnsiTheme="minorEastAsia" w:eastAsiaTheme="minorEastAsia" w:cstheme="minorEastAsia"/>
          <w:b/>
          <w:sz w:val="24"/>
        </w:rPr>
        <w:t>十、发布招标公告的媒体为：</w:t>
      </w:r>
    </w:p>
    <w:p>
      <w:pPr>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浙江政府采购网 （</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"http://www.zjzfcg.gov.cn/"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 w:val="24"/>
        </w:rPr>
        <w:t>http://www.zjzfcg.gov.cn</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t>）</w:t>
      </w:r>
    </w:p>
    <w:p>
      <w:pPr>
        <w:snapToGrid w:val="0"/>
        <w:spacing w:line="360" w:lineRule="auto"/>
        <w:ind w:firstLine="470" w:firstLineChars="196"/>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湖州市公共资源交易信息网（http://ggzy.huzhou.gov.cn/hzfront/）</w:t>
      </w:r>
    </w:p>
    <w:p>
      <w:pPr>
        <w:snapToGrid w:val="0"/>
        <w:spacing w:line="360" w:lineRule="auto"/>
        <w:ind w:firstLine="470" w:firstLineChars="196"/>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湖州市教育局</w:t>
      </w:r>
      <w:r>
        <w:rPr>
          <w:rFonts w:hint="eastAsia" w:asciiTheme="minorEastAsia" w:hAnsiTheme="minorEastAsia" w:eastAsiaTheme="minorEastAsia" w:cstheme="minorEastAsia"/>
          <w:kern w:val="0"/>
          <w:sz w:val="24"/>
        </w:rPr>
        <w:t>（</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"http://huedu.huzhou.gov.cn/" \l "）"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kern w:val="0"/>
          <w:sz w:val="24"/>
        </w:rPr>
        <w:t>http://huedu.huzhou.gov.cn/#）</w:t>
      </w:r>
      <w:r>
        <w:rPr>
          <w:rFonts w:hint="eastAsia" w:asciiTheme="minorEastAsia" w:hAnsiTheme="minorEastAsia" w:eastAsiaTheme="minorEastAsia" w:cstheme="minorEastAsia"/>
          <w:kern w:val="0"/>
          <w:sz w:val="24"/>
        </w:rPr>
        <w:fldChar w:fldCharType="end"/>
      </w:r>
    </w:p>
    <w:p>
      <w:pPr>
        <w:snapToGrid w:val="0"/>
        <w:spacing w:line="360" w:lineRule="auto"/>
        <w:ind w:firstLine="470" w:firstLineChars="196"/>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建正工程咨询有限公司 （http:/www.zjjzgczx.com）</w:t>
      </w:r>
    </w:p>
    <w:p>
      <w:pPr>
        <w:snapToGrid w:val="0"/>
        <w:spacing w:line="360" w:lineRule="auto"/>
        <w:ind w:firstLine="482" w:firstLineChars="200"/>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十一、信用记录：</w:t>
      </w:r>
    </w:p>
    <w:p>
      <w:pPr>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采购代理机构会对供应商信用记录进行查询并甄别。</w:t>
      </w:r>
    </w:p>
    <w:p>
      <w:pPr>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1.信用信息查询的截止时点：投标截止时间前 1 个工作日查询；</w:t>
      </w:r>
    </w:p>
    <w:p>
      <w:pPr>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2.查询渠道：</w:t>
      </w:r>
    </w:p>
    <w:p>
      <w:pPr>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信用中国（www.creditchina.gov.cn）；</w:t>
      </w:r>
    </w:p>
    <w:p>
      <w:pPr>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中国政府采购网（</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"http://www.ccgp.gov.cn"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 w:val="24"/>
        </w:rPr>
        <w:t>www.ccgp.gov.cn</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t>）；</w:t>
      </w:r>
    </w:p>
    <w:p>
      <w:pPr>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3.信用信息查询记录和证据留存具体方式：采购代理机构经办人和监督人员将查询网页打印、签字与其他采购文件一并保存；</w:t>
      </w:r>
    </w:p>
    <w:p>
      <w:pPr>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4.信用信息的使用规则：投标供应商存在不良信用记录的，其投标将被作为无效投标被拒绝。</w:t>
      </w:r>
    </w:p>
    <w:p>
      <w:pPr>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不良信用记录指：被列入失信被执行人、重大税收违法案件当事人名单、政府采购严重违法失信行为记录名单。</w:t>
      </w:r>
    </w:p>
    <w:p>
      <w:pPr>
        <w:numPr>
          <w:ilvl w:val="0"/>
          <w:numId w:val="3"/>
        </w:numPr>
        <w:snapToGrid w:val="0"/>
        <w:spacing w:line="360" w:lineRule="auto"/>
        <w:ind w:firstLine="482"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bCs/>
          <w:sz w:val="24"/>
        </w:rPr>
        <w:t>投标答疑时间</w:t>
      </w:r>
      <w:r>
        <w:rPr>
          <w:rFonts w:hint="eastAsia" w:asciiTheme="minorEastAsia" w:hAnsiTheme="minorEastAsia" w:eastAsiaTheme="minorEastAsia" w:cstheme="minorEastAsia"/>
          <w:sz w:val="24"/>
        </w:rPr>
        <w:t>：</w:t>
      </w:r>
    </w:p>
    <w:p>
      <w:pPr>
        <w:numPr>
          <w:ilvl w:val="0"/>
          <w:numId w:val="4"/>
        </w:numPr>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供应商对采购文件有异议的，应当在</w:t>
      </w:r>
      <w:r>
        <w:rPr>
          <w:rFonts w:hint="eastAsia" w:asciiTheme="minorEastAsia" w:hAnsiTheme="minorEastAsia" w:eastAsiaTheme="minorEastAsia" w:cstheme="minorEastAsia"/>
          <w:b/>
          <w:sz w:val="24"/>
        </w:rPr>
        <w:t xml:space="preserve">2020年 </w:t>
      </w:r>
      <w:r>
        <w:rPr>
          <w:rFonts w:hint="eastAsia" w:asciiTheme="minorEastAsia" w:hAnsiTheme="minorEastAsia" w:eastAsiaTheme="minorEastAsia" w:cstheme="minorEastAsia"/>
          <w:b/>
          <w:sz w:val="24"/>
          <w:lang w:val="en-US" w:eastAsia="zh-CN"/>
        </w:rPr>
        <w:t>9</w:t>
      </w:r>
      <w:r>
        <w:rPr>
          <w:rFonts w:hint="eastAsia" w:asciiTheme="minorEastAsia" w:hAnsiTheme="minorEastAsia" w:eastAsiaTheme="minorEastAsia" w:cstheme="minorEastAsia"/>
          <w:b/>
          <w:sz w:val="24"/>
        </w:rPr>
        <w:t xml:space="preserve">月 </w:t>
      </w:r>
      <w:r>
        <w:rPr>
          <w:rFonts w:hint="eastAsia" w:asciiTheme="minorEastAsia" w:hAnsiTheme="minorEastAsia" w:eastAsiaTheme="minorEastAsia" w:cstheme="minorEastAsia"/>
          <w:b/>
          <w:sz w:val="24"/>
          <w:lang w:val="en-US" w:eastAsia="zh-CN"/>
        </w:rPr>
        <w:t>24</w:t>
      </w:r>
      <w:r>
        <w:rPr>
          <w:rFonts w:hint="eastAsia" w:asciiTheme="minorEastAsia" w:hAnsiTheme="minorEastAsia" w:eastAsiaTheme="minorEastAsia" w:cstheme="minorEastAsia"/>
          <w:b/>
          <w:sz w:val="24"/>
        </w:rPr>
        <w:t xml:space="preserve"> 日</w:t>
      </w:r>
      <w:r>
        <w:rPr>
          <w:rFonts w:hint="eastAsia" w:asciiTheme="minorEastAsia" w:hAnsiTheme="minorEastAsia" w:eastAsiaTheme="minorEastAsia" w:cstheme="minorEastAsia"/>
          <w:sz w:val="24"/>
        </w:rPr>
        <w:t>下午16:00前以书面（含传真）形式向采购代理机构一次性提出，采购人将在规定的时间内统一进行澄清和修改，并书面（含传真）通知所有认购采购文件的供应商。供应商未按规定要求提出的，则视同认可采购文件。</w:t>
      </w:r>
    </w:p>
    <w:p>
      <w:pPr>
        <w:snapToGrid w:val="0"/>
        <w:spacing w:line="360" w:lineRule="auto"/>
        <w:ind w:firstLine="480" w:firstLineChars="200"/>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2.投标供应商如认为采购过程和中标结果使自身的合法权益受到损害的，应于自预中标结果公告之日起七个工作日内以书面形式向采购机构提出质疑，逾期不予受理。</w:t>
      </w:r>
    </w:p>
    <w:p>
      <w:pPr>
        <w:snapToGrid w:val="0"/>
        <w:spacing w:line="360" w:lineRule="auto"/>
        <w:ind w:firstLine="482" w:firstLineChars="200"/>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十三、告知事项</w:t>
      </w:r>
    </w:p>
    <w:p>
      <w:pPr>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1.投标供应商必须指派无疫情接触史、身体健康且符合防控要求、佩戴口罩的人员参与开标现场活动，请严格把关。且只能指派 1 人参加现场开标活动；</w:t>
      </w:r>
    </w:p>
    <w:p>
      <w:pPr>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2.参加投标的人员，请自觉做好个人防护工作，必须全程佩戴口罩（自备），听从交易中心工作人员引导，必须提供“一证一码”，即：身份证、“湖州健康码”（个人支付宝或浙里办 APP 中申领）。主动配合做好体温测量等各项疫情防控措施。</w:t>
      </w:r>
    </w:p>
    <w:p>
      <w:pPr>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3.“湖州健康码”显示为绿色可进入交易中心，“湖州健康码”显示为黄色、红色或者现场测量体温高于 37.2℃且不符合防控管理要求的人员，一律谢绝进入交易中心参加开标活动；</w:t>
      </w:r>
    </w:p>
    <w:p>
      <w:pPr>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请各潜在投标单位充分考虑因路程、卡口防疫检查等因素（注：不得违反国家、浙江省、湖州市、吴兴区等相关规定）。特殊时期，为避免各因素带来不便导致时间效率问题，请各潜在投标人提前30分钟到场，确保投标有效。</w:t>
      </w:r>
    </w:p>
    <w:p>
      <w:pPr>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5.所有需进入湖州市公共资源交易中心的相关人员应自觉遵守国家以及省、市、区有关疫情防控的其他规定。</w:t>
      </w:r>
    </w:p>
    <w:p>
      <w:pPr>
        <w:spacing w:line="360" w:lineRule="auto"/>
        <w:ind w:firstLine="472" w:firstLineChars="196"/>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sz w:val="24"/>
        </w:rPr>
        <w:t>十四、业务咨询</w:t>
      </w:r>
    </w:p>
    <w:p>
      <w:pPr>
        <w:spacing w:line="360" w:lineRule="auto"/>
        <w:ind w:firstLine="470" w:firstLineChars="196"/>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代理机构：建正工程咨询有限公司</w:t>
      </w:r>
    </w:p>
    <w:p>
      <w:pPr>
        <w:spacing w:line="360" w:lineRule="auto"/>
        <w:ind w:firstLine="470" w:firstLineChars="196"/>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联 系 人：徐玉妹        联系电话：0572-2121225</w:t>
      </w:r>
    </w:p>
    <w:p>
      <w:pPr>
        <w:spacing w:line="360" w:lineRule="auto"/>
        <w:ind w:firstLine="470" w:firstLineChars="196"/>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地址：湖州市龙溪北路288号市总工会大楼4楼</w:t>
      </w:r>
    </w:p>
    <w:p>
      <w:pPr>
        <w:spacing w:line="360" w:lineRule="auto"/>
        <w:ind w:firstLine="470" w:firstLineChars="196"/>
        <w:rPr>
          <w:rFonts w:hint="eastAsia" w:asciiTheme="minorEastAsia" w:hAnsiTheme="minorEastAsia" w:eastAsiaTheme="minorEastAsia" w:cstheme="minorEastAsia"/>
          <w:bCs/>
          <w:kern w:val="0"/>
          <w:sz w:val="24"/>
          <w:lang w:val="zh-CN"/>
        </w:rPr>
      </w:pPr>
      <w:r>
        <w:rPr>
          <w:rFonts w:hint="eastAsia" w:asciiTheme="minorEastAsia" w:hAnsiTheme="minorEastAsia" w:eastAsiaTheme="minorEastAsia" w:cstheme="minorEastAsia"/>
          <w:sz w:val="24"/>
        </w:rPr>
        <w:t>采购人：</w:t>
      </w:r>
      <w:r>
        <w:rPr>
          <w:rFonts w:hint="eastAsia" w:asciiTheme="minorEastAsia" w:hAnsiTheme="minorEastAsia" w:eastAsiaTheme="minorEastAsia" w:cstheme="minorEastAsia"/>
          <w:bCs/>
          <w:kern w:val="0"/>
          <w:sz w:val="24"/>
          <w:lang w:val="zh-CN"/>
        </w:rPr>
        <w:t>湖州市教育局</w:t>
      </w:r>
    </w:p>
    <w:p>
      <w:pPr>
        <w:spacing w:line="360" w:lineRule="auto"/>
        <w:ind w:firstLine="470" w:firstLineChars="196"/>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lang w:val="zh-CN"/>
        </w:rPr>
        <w:t xml:space="preserve">联系人：李老师   </w:t>
      </w:r>
      <w:r>
        <w:rPr>
          <w:rFonts w:hint="eastAsia" w:asciiTheme="minorEastAsia" w:hAnsiTheme="minorEastAsia" w:eastAsiaTheme="minorEastAsia" w:cstheme="minorEastAsia"/>
          <w:bCs/>
          <w:kern w:val="0"/>
          <w:sz w:val="24"/>
          <w:lang w:val="en-US" w:eastAsia="zh-CN"/>
        </w:rPr>
        <w:t xml:space="preserve">      </w:t>
      </w:r>
      <w:r>
        <w:rPr>
          <w:rFonts w:hint="eastAsia" w:asciiTheme="minorEastAsia" w:hAnsiTheme="minorEastAsia" w:eastAsiaTheme="minorEastAsia" w:cstheme="minorEastAsia"/>
          <w:bCs/>
          <w:kern w:val="0"/>
          <w:sz w:val="24"/>
          <w:lang w:val="zh-CN"/>
        </w:rPr>
        <w:t xml:space="preserve"> </w:t>
      </w:r>
      <w:r>
        <w:rPr>
          <w:rFonts w:hint="eastAsia" w:asciiTheme="minorEastAsia" w:hAnsiTheme="minorEastAsia" w:eastAsiaTheme="minorEastAsia" w:cstheme="minorEastAsia"/>
          <w:sz w:val="24"/>
        </w:rPr>
        <w:t>联系电话：0572-2056716</w:t>
      </w:r>
    </w:p>
    <w:p>
      <w:pPr>
        <w:spacing w:line="360" w:lineRule="auto"/>
        <w:ind w:firstLine="470" w:firstLineChars="196"/>
        <w:rPr>
          <w:rFonts w:hint="eastAsia" w:asciiTheme="minorEastAsia" w:hAnsiTheme="minorEastAsia" w:eastAsiaTheme="minorEastAsia" w:cstheme="minorEastAsia"/>
          <w:bCs/>
          <w:kern w:val="0"/>
          <w:sz w:val="24"/>
          <w:lang w:val="zh-CN"/>
        </w:rPr>
      </w:pPr>
      <w:r>
        <w:rPr>
          <w:rFonts w:hint="eastAsia" w:asciiTheme="minorEastAsia" w:hAnsiTheme="minorEastAsia" w:eastAsiaTheme="minorEastAsia" w:cstheme="minorEastAsia"/>
          <w:bCs/>
          <w:kern w:val="0"/>
          <w:sz w:val="24"/>
          <w:lang w:val="zh-CN"/>
        </w:rPr>
        <w:t xml:space="preserve">监督及投诉受理部门：湖州市教育局      </w:t>
      </w:r>
    </w:p>
    <w:p>
      <w:pPr>
        <w:spacing w:line="360" w:lineRule="auto"/>
        <w:ind w:firstLine="470" w:firstLineChars="196"/>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lang w:val="zh-CN"/>
        </w:rPr>
        <w:t>联系电话：0572-</w:t>
      </w:r>
      <w:r>
        <w:rPr>
          <w:rFonts w:hint="eastAsia" w:asciiTheme="minorEastAsia" w:hAnsiTheme="minorEastAsia" w:eastAsiaTheme="minorEastAsia" w:cstheme="minorEastAsia"/>
          <w:bCs/>
          <w:kern w:val="0"/>
          <w:sz w:val="24"/>
        </w:rPr>
        <w:t>2398593</w:t>
      </w:r>
    </w:p>
    <w:p>
      <w:pPr>
        <w:spacing w:line="360" w:lineRule="auto"/>
        <w:ind w:firstLine="470" w:firstLineChars="196"/>
        <w:rPr>
          <w:rFonts w:hint="eastAsia" w:asciiTheme="minorEastAsia" w:hAnsiTheme="minorEastAsia" w:eastAsiaTheme="minorEastAsia" w:cstheme="minorEastAsia"/>
          <w:sz w:val="24"/>
        </w:rPr>
      </w:pPr>
    </w:p>
    <w:p>
      <w:pPr>
        <w:spacing w:line="360" w:lineRule="auto"/>
        <w:ind w:firstLine="470" w:firstLineChars="196"/>
        <w:jc w:val="right"/>
        <w:rPr>
          <w:rFonts w:hint="eastAsia" w:asciiTheme="minorEastAsia" w:hAnsiTheme="minorEastAsia" w:eastAsiaTheme="minorEastAsia" w:cstheme="minorEastAsia"/>
          <w:bCs/>
          <w:kern w:val="0"/>
          <w:sz w:val="24"/>
          <w:lang w:val="zh-CN"/>
        </w:rPr>
      </w:pPr>
    </w:p>
    <w:p>
      <w:pPr>
        <w:spacing w:line="360" w:lineRule="auto"/>
        <w:ind w:firstLine="470" w:firstLineChars="196"/>
        <w:jc w:val="right"/>
        <w:rPr>
          <w:rFonts w:hint="eastAsia" w:asciiTheme="minorEastAsia" w:hAnsiTheme="minorEastAsia" w:eastAsiaTheme="minorEastAsia" w:cstheme="minorEastAsia"/>
          <w:bCs/>
          <w:kern w:val="0"/>
          <w:sz w:val="24"/>
          <w:lang w:val="zh-CN"/>
        </w:rPr>
      </w:pPr>
      <w:r>
        <w:rPr>
          <w:rFonts w:hint="eastAsia" w:asciiTheme="minorEastAsia" w:hAnsiTheme="minorEastAsia" w:eastAsiaTheme="minorEastAsia" w:cstheme="minorEastAsia"/>
          <w:bCs/>
          <w:kern w:val="0"/>
          <w:sz w:val="24"/>
          <w:lang w:val="zh-CN"/>
        </w:rPr>
        <w:t>湖州市教育局</w:t>
      </w:r>
    </w:p>
    <w:p>
      <w:pPr>
        <w:spacing w:line="360" w:lineRule="auto"/>
        <w:ind w:firstLine="470" w:firstLineChars="196"/>
        <w:jc w:val="righ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建正工程咨询有限公司</w:t>
      </w:r>
    </w:p>
    <w:p>
      <w:pPr>
        <w:spacing w:line="360" w:lineRule="auto"/>
        <w:ind w:firstLine="470" w:firstLineChars="196"/>
        <w:jc w:val="right"/>
        <w:rPr>
          <w:rFonts w:ascii="宋体" w:hAnsi="宋体"/>
          <w:b/>
          <w:sz w:val="30"/>
          <w:szCs w:val="30"/>
        </w:rPr>
      </w:pPr>
      <w:r>
        <w:rPr>
          <w:rFonts w:hint="eastAsia" w:asciiTheme="minorEastAsia" w:hAnsiTheme="minorEastAsia" w:eastAsiaTheme="minorEastAsia" w:cstheme="minorEastAsia"/>
          <w:sz w:val="24"/>
        </w:rPr>
        <w:t xml:space="preserve">2020年 </w:t>
      </w:r>
      <w:r>
        <w:rPr>
          <w:rFonts w:hint="eastAsia" w:asciiTheme="minorEastAsia" w:hAnsiTheme="minorEastAsia" w:eastAsiaTheme="minorEastAsia" w:cstheme="minorEastAsia"/>
          <w:sz w:val="24"/>
          <w:lang w:val="en-US" w:eastAsia="zh-CN"/>
        </w:rPr>
        <w:t>9</w:t>
      </w:r>
      <w:r>
        <w:rPr>
          <w:rFonts w:hint="eastAsia" w:asciiTheme="minorEastAsia" w:hAnsiTheme="minorEastAsia" w:eastAsiaTheme="minorEastAsia" w:cstheme="minorEastAsia"/>
          <w:sz w:val="24"/>
        </w:rPr>
        <w:t xml:space="preserve"> 月 </w:t>
      </w:r>
      <w:r>
        <w:rPr>
          <w:rFonts w:hint="eastAsia" w:asciiTheme="minorEastAsia" w:hAnsiTheme="minorEastAsia" w:eastAsiaTheme="minorEastAsia" w:cstheme="minorEastAsia"/>
          <w:sz w:val="24"/>
          <w:lang w:val="en-US" w:eastAsia="zh-CN"/>
        </w:rPr>
        <w:t>15</w:t>
      </w:r>
      <w:r>
        <w:rPr>
          <w:rFonts w:hint="eastAsia" w:asciiTheme="minorEastAsia" w:hAnsiTheme="minorEastAsia" w:eastAsiaTheme="minorEastAsia" w:cstheme="minorEastAsia"/>
          <w:sz w:val="24"/>
        </w:rPr>
        <w:t xml:space="preserve"> 日</w:t>
      </w:r>
    </w:p>
    <w:p>
      <w:pPr>
        <w:spacing w:line="440" w:lineRule="exact"/>
        <w:jc w:val="center"/>
        <w:rPr>
          <w:b/>
          <w:sz w:val="30"/>
          <w:szCs w:val="30"/>
        </w:rPr>
      </w:pPr>
      <w:r>
        <w:rPr>
          <w:rFonts w:hint="eastAsia" w:ascii="宋体" w:hAnsi="宋体"/>
          <w:b/>
          <w:sz w:val="30"/>
          <w:szCs w:val="30"/>
        </w:rPr>
        <w:t>▲</w:t>
      </w:r>
      <w:r>
        <w:rPr>
          <w:rFonts w:hint="eastAsia"/>
          <w:b/>
          <w:sz w:val="30"/>
          <w:szCs w:val="30"/>
        </w:rPr>
        <w:t>第二章采购需求</w:t>
      </w:r>
    </w:p>
    <w:p>
      <w:pPr>
        <w:spacing w:line="360" w:lineRule="auto"/>
        <w:jc w:val="left"/>
        <w:rPr>
          <w:rFonts w:ascii="宋体" w:hAnsi="宋体" w:cs="宋体"/>
          <w:sz w:val="24"/>
        </w:rPr>
      </w:pPr>
      <w:r>
        <w:rPr>
          <w:rFonts w:hint="eastAsia" w:ascii="宋体" w:hAnsi="宋体" w:cs="宋体"/>
          <w:b/>
          <w:bCs/>
          <w:sz w:val="24"/>
        </w:rPr>
        <w:t>一、项目概况</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本项目为确定2020年10月9日-2021年8月15日湖州市教育局直属学校食堂原材料统一供应配送供应商，为湖州市教育局直属学校食堂配送</w:t>
      </w:r>
      <w:r>
        <w:rPr>
          <w:rFonts w:hint="eastAsia" w:ascii="宋体" w:hAnsi="宋体" w:cs="宋体"/>
          <w:sz w:val="24"/>
          <w:lang w:val="zh-CN"/>
        </w:rPr>
        <w:t>所需的畜肉类、水产类、冻品类、禽蛋类、禽肉类、调味品类、豆制品类、干货类</w:t>
      </w:r>
      <w:r>
        <w:rPr>
          <w:rFonts w:hint="eastAsia" w:ascii="宋体" w:hAnsi="宋体" w:cs="宋体"/>
          <w:bCs/>
          <w:sz w:val="24"/>
        </w:rPr>
        <w:t>共八类</w:t>
      </w:r>
      <w:r>
        <w:rPr>
          <w:rFonts w:hint="eastAsia" w:ascii="宋体" w:hAnsi="宋体" w:cs="宋体"/>
          <w:sz w:val="24"/>
          <w:lang w:val="zh-CN"/>
        </w:rPr>
        <w:t>食品提供配送服务，从而提高食品质量和安全保障。</w:t>
      </w:r>
    </w:p>
    <w:p>
      <w:pPr>
        <w:spacing w:line="360" w:lineRule="auto"/>
        <w:rPr>
          <w:rFonts w:ascii="宋体" w:hAnsi="宋体" w:cs="宋体"/>
          <w:sz w:val="24"/>
        </w:rPr>
      </w:pPr>
      <w:r>
        <w:rPr>
          <w:rFonts w:hint="eastAsia" w:ascii="宋体" w:hAnsi="宋体" w:cs="宋体"/>
          <w:b/>
          <w:bCs/>
          <w:sz w:val="24"/>
        </w:rPr>
        <w:t>二、采购项目内容</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1.采购项目名称：湖州市教育局直属学校食堂原材料统一供应配送项目 </w:t>
      </w:r>
    </w:p>
    <w:p>
      <w:pPr>
        <w:spacing w:line="360" w:lineRule="auto"/>
        <w:ind w:firstLine="480" w:firstLineChars="200"/>
        <w:rPr>
          <w:rFonts w:ascii="宋体" w:hAnsi="宋体" w:cs="宋体"/>
          <w:sz w:val="24"/>
        </w:rPr>
      </w:pPr>
      <w:r>
        <w:rPr>
          <w:rFonts w:hint="eastAsia" w:ascii="宋体" w:hAnsi="宋体" w:cs="宋体"/>
          <w:sz w:val="24"/>
        </w:rPr>
        <w:t>2.采购项目编号：JZZX2020187</w:t>
      </w:r>
    </w:p>
    <w:p>
      <w:pPr>
        <w:spacing w:line="360" w:lineRule="auto"/>
        <w:ind w:firstLine="480" w:firstLineChars="200"/>
        <w:rPr>
          <w:rFonts w:ascii="宋体" w:hAnsi="宋体" w:cs="宋体"/>
          <w:sz w:val="24"/>
        </w:rPr>
      </w:pPr>
      <w:r>
        <w:rPr>
          <w:rFonts w:hint="eastAsia" w:ascii="宋体" w:hAnsi="宋体" w:cs="宋体"/>
          <w:sz w:val="24"/>
        </w:rPr>
        <w:t>3.采购项目内容：</w:t>
      </w:r>
    </w:p>
    <w:tbl>
      <w:tblPr>
        <w:tblStyle w:val="35"/>
        <w:tblW w:w="920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6"/>
        <w:gridCol w:w="1637"/>
        <w:gridCol w:w="1090"/>
        <w:gridCol w:w="1821"/>
        <w:gridCol w:w="40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8" w:hRule="atLeast"/>
        </w:trPr>
        <w:tc>
          <w:tcPr>
            <w:tcW w:w="656" w:type="dxa"/>
            <w:vAlign w:val="center"/>
          </w:tcPr>
          <w:p>
            <w:pPr>
              <w:spacing w:line="276" w:lineRule="auto"/>
              <w:jc w:val="center"/>
              <w:rPr>
                <w:rFonts w:ascii="宋体" w:hAnsi="宋体" w:cs="宋体"/>
                <w:sz w:val="24"/>
              </w:rPr>
            </w:pPr>
            <w:r>
              <w:rPr>
                <w:rFonts w:hint="eastAsia" w:ascii="宋体" w:hAnsi="宋体" w:cs="宋体"/>
                <w:sz w:val="24"/>
              </w:rPr>
              <w:t>序号</w:t>
            </w:r>
          </w:p>
        </w:tc>
        <w:tc>
          <w:tcPr>
            <w:tcW w:w="1637" w:type="dxa"/>
            <w:vAlign w:val="center"/>
          </w:tcPr>
          <w:p>
            <w:pPr>
              <w:spacing w:line="276" w:lineRule="auto"/>
              <w:jc w:val="center"/>
              <w:rPr>
                <w:rFonts w:ascii="宋体" w:hAnsi="宋体" w:cs="宋体"/>
                <w:sz w:val="24"/>
              </w:rPr>
            </w:pPr>
            <w:r>
              <w:rPr>
                <w:rFonts w:hint="eastAsia" w:ascii="宋体" w:hAnsi="宋体" w:cs="宋体"/>
                <w:sz w:val="24"/>
              </w:rPr>
              <w:t>采购内容</w:t>
            </w:r>
          </w:p>
        </w:tc>
        <w:tc>
          <w:tcPr>
            <w:tcW w:w="1090" w:type="dxa"/>
            <w:vAlign w:val="center"/>
          </w:tcPr>
          <w:p>
            <w:pPr>
              <w:spacing w:line="276" w:lineRule="auto"/>
              <w:jc w:val="center"/>
              <w:rPr>
                <w:rFonts w:ascii="宋体" w:hAnsi="宋体" w:cs="宋体"/>
                <w:sz w:val="24"/>
              </w:rPr>
            </w:pPr>
            <w:r>
              <w:rPr>
                <w:rFonts w:hint="eastAsia" w:ascii="宋体" w:hAnsi="宋体" w:cs="宋体"/>
                <w:sz w:val="24"/>
              </w:rPr>
              <w:t>单位及数量</w:t>
            </w:r>
          </w:p>
        </w:tc>
        <w:tc>
          <w:tcPr>
            <w:tcW w:w="1821" w:type="dxa"/>
            <w:tcBorders>
              <w:right w:val="single" w:color="auto" w:sz="4" w:space="0"/>
            </w:tcBorders>
            <w:vAlign w:val="center"/>
          </w:tcPr>
          <w:p>
            <w:pPr>
              <w:spacing w:line="276" w:lineRule="auto"/>
              <w:jc w:val="center"/>
              <w:rPr>
                <w:rFonts w:ascii="宋体" w:hAnsi="宋体" w:cs="宋体"/>
                <w:sz w:val="24"/>
              </w:rPr>
            </w:pPr>
            <w:r>
              <w:rPr>
                <w:rFonts w:hint="eastAsia" w:ascii="宋体" w:hAnsi="宋体" w:cs="宋体"/>
                <w:sz w:val="24"/>
              </w:rPr>
              <w:t>配送范围</w:t>
            </w:r>
          </w:p>
        </w:tc>
        <w:tc>
          <w:tcPr>
            <w:tcW w:w="4004" w:type="dxa"/>
            <w:tcBorders>
              <w:left w:val="single" w:color="auto" w:sz="4" w:space="0"/>
            </w:tcBorders>
            <w:vAlign w:val="center"/>
          </w:tcPr>
          <w:p>
            <w:pPr>
              <w:spacing w:line="276" w:lineRule="auto"/>
              <w:jc w:val="center"/>
              <w:rPr>
                <w:rFonts w:ascii="宋体" w:hAnsi="宋体" w:cs="宋体"/>
                <w:sz w:val="24"/>
              </w:rPr>
            </w:pPr>
            <w:r>
              <w:rPr>
                <w:rFonts w:hint="eastAsia" w:ascii="宋体" w:hAnsi="宋体" w:cs="宋体"/>
                <w:sz w:val="24"/>
              </w:rPr>
              <w:t>配送材料内容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40" w:hRule="atLeast"/>
        </w:trPr>
        <w:tc>
          <w:tcPr>
            <w:tcW w:w="656" w:type="dxa"/>
            <w:vAlign w:val="center"/>
          </w:tcPr>
          <w:p>
            <w:pPr>
              <w:spacing w:line="276" w:lineRule="auto"/>
              <w:rPr>
                <w:rFonts w:ascii="宋体" w:hAnsi="宋体" w:cs="宋体"/>
                <w:sz w:val="24"/>
              </w:rPr>
            </w:pPr>
            <w:r>
              <w:rPr>
                <w:rFonts w:hint="eastAsia" w:ascii="宋体" w:hAnsi="宋体" w:cs="宋体"/>
                <w:sz w:val="24"/>
              </w:rPr>
              <w:t>1</w:t>
            </w:r>
          </w:p>
        </w:tc>
        <w:tc>
          <w:tcPr>
            <w:tcW w:w="1637" w:type="dxa"/>
            <w:vAlign w:val="center"/>
          </w:tcPr>
          <w:p>
            <w:pPr>
              <w:spacing w:line="276" w:lineRule="auto"/>
              <w:rPr>
                <w:rFonts w:ascii="宋体" w:hAnsi="宋体" w:cs="宋体"/>
                <w:sz w:val="24"/>
              </w:rPr>
            </w:pPr>
            <w:r>
              <w:rPr>
                <w:rFonts w:hint="eastAsia" w:ascii="宋体" w:hAnsi="宋体" w:cs="宋体"/>
                <w:sz w:val="24"/>
              </w:rPr>
              <w:t>食堂原材料配送定点供应商</w:t>
            </w:r>
          </w:p>
        </w:tc>
        <w:tc>
          <w:tcPr>
            <w:tcW w:w="1090" w:type="dxa"/>
            <w:vAlign w:val="center"/>
          </w:tcPr>
          <w:p>
            <w:pPr>
              <w:spacing w:line="276" w:lineRule="auto"/>
              <w:rPr>
                <w:rFonts w:ascii="宋体" w:hAnsi="宋体" w:cs="宋体"/>
                <w:sz w:val="24"/>
              </w:rPr>
            </w:pPr>
            <w:r>
              <w:rPr>
                <w:rFonts w:hint="eastAsia" w:ascii="宋体" w:hAnsi="宋体" w:cs="宋体"/>
                <w:sz w:val="24"/>
              </w:rPr>
              <w:t>4-6家</w:t>
            </w:r>
          </w:p>
        </w:tc>
        <w:tc>
          <w:tcPr>
            <w:tcW w:w="1821" w:type="dxa"/>
            <w:tcBorders>
              <w:right w:val="single" w:color="auto" w:sz="4" w:space="0"/>
            </w:tcBorders>
            <w:vAlign w:val="center"/>
          </w:tcPr>
          <w:p>
            <w:pPr>
              <w:spacing w:line="276" w:lineRule="auto"/>
              <w:rPr>
                <w:rFonts w:cs="宋体" w:asciiTheme="minorEastAsia" w:hAnsiTheme="minorEastAsia" w:eastAsiaTheme="minorEastAsia"/>
                <w:sz w:val="24"/>
              </w:rPr>
            </w:pPr>
            <w:r>
              <w:rPr>
                <w:rFonts w:hint="eastAsia" w:asciiTheme="minorEastAsia" w:hAnsiTheme="minorEastAsia" w:eastAsiaTheme="minorEastAsia"/>
                <w:sz w:val="24"/>
                <w:szCs w:val="21"/>
              </w:rPr>
              <w:t>湖州市教育局直属学校食堂</w:t>
            </w:r>
          </w:p>
        </w:tc>
        <w:tc>
          <w:tcPr>
            <w:tcW w:w="4004" w:type="dxa"/>
            <w:tcBorders>
              <w:left w:val="single" w:color="auto" w:sz="4" w:space="0"/>
            </w:tcBorders>
            <w:vAlign w:val="center"/>
          </w:tcPr>
          <w:p>
            <w:pPr>
              <w:spacing w:line="276" w:lineRule="auto"/>
              <w:rPr>
                <w:rFonts w:cs="宋体" w:asciiTheme="minorEastAsia" w:hAnsiTheme="minorEastAsia" w:eastAsiaTheme="minorEastAsia"/>
                <w:sz w:val="24"/>
              </w:rPr>
            </w:pPr>
            <w:r>
              <w:rPr>
                <w:rFonts w:hint="eastAsia" w:asciiTheme="minorEastAsia" w:hAnsiTheme="minorEastAsia" w:eastAsiaTheme="minorEastAsia"/>
                <w:sz w:val="24"/>
                <w:szCs w:val="21"/>
              </w:rPr>
              <w:t>（畜肉类、水产类、冻品类、</w:t>
            </w:r>
            <w:r>
              <w:rPr>
                <w:rFonts w:hint="eastAsia" w:asciiTheme="minorEastAsia" w:hAnsiTheme="minorEastAsia" w:eastAsiaTheme="minorEastAsia"/>
                <w:sz w:val="24"/>
              </w:rPr>
              <w:t>禽蛋类、禽肉类、</w:t>
            </w:r>
            <w:r>
              <w:rPr>
                <w:rFonts w:hint="eastAsia" w:asciiTheme="minorEastAsia" w:hAnsiTheme="minorEastAsia" w:eastAsiaTheme="minorEastAsia"/>
                <w:sz w:val="24"/>
                <w:szCs w:val="21"/>
              </w:rPr>
              <w:t>调味品类、豆制品类、干货类）共八类食品原材料。蔬菜类、主食类（米、油、面粉）不在此招标范围内。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 w:hRule="atLeast"/>
        </w:trPr>
        <w:tc>
          <w:tcPr>
            <w:tcW w:w="656" w:type="dxa"/>
          </w:tcPr>
          <w:p>
            <w:pPr>
              <w:spacing w:line="276" w:lineRule="auto"/>
              <w:rPr>
                <w:rFonts w:ascii="宋体" w:hAnsi="宋体" w:cs="宋体"/>
                <w:sz w:val="24"/>
              </w:rPr>
            </w:pPr>
            <w:r>
              <w:rPr>
                <w:rFonts w:hint="eastAsia" w:ascii="宋体" w:hAnsi="宋体" w:cs="宋体"/>
                <w:sz w:val="24"/>
              </w:rPr>
              <w:t>注</w:t>
            </w:r>
          </w:p>
        </w:tc>
        <w:tc>
          <w:tcPr>
            <w:tcW w:w="8552" w:type="dxa"/>
            <w:gridSpan w:val="4"/>
          </w:tcPr>
          <w:p>
            <w:pPr>
              <w:snapToGrid w:val="0"/>
              <w:spacing w:line="360" w:lineRule="exact"/>
              <w:jc w:val="left"/>
              <w:rPr>
                <w:rFonts w:asciiTheme="minorEastAsia" w:hAnsiTheme="minorEastAsia" w:eastAsiaTheme="minorEastAsia" w:cstheme="minorEastAsia"/>
                <w:sz w:val="24"/>
                <w:szCs w:val="21"/>
              </w:rPr>
            </w:pPr>
            <w:r>
              <w:rPr>
                <w:rFonts w:hint="eastAsia" w:asciiTheme="minorEastAsia" w:hAnsiTheme="minorEastAsia" w:eastAsiaTheme="minorEastAsia" w:cstheme="minorEastAsia"/>
                <w:sz w:val="24"/>
                <w:szCs w:val="21"/>
              </w:rPr>
              <w:t>1、配送时间： 2020年 10 月9日-2021年8月15日。供货数量以学校实际采购为准。</w:t>
            </w:r>
          </w:p>
          <w:p>
            <w:pPr>
              <w:snapToGrid w:val="0"/>
              <w:spacing w:line="360" w:lineRule="exact"/>
              <w:jc w:val="left"/>
              <w:rPr>
                <w:rFonts w:asciiTheme="minorEastAsia" w:hAnsiTheme="minorEastAsia" w:eastAsiaTheme="minorEastAsia" w:cstheme="minorEastAsia"/>
                <w:sz w:val="24"/>
                <w:szCs w:val="21"/>
              </w:rPr>
            </w:pPr>
            <w:r>
              <w:rPr>
                <w:rFonts w:hint="eastAsia" w:asciiTheme="minorEastAsia" w:hAnsiTheme="minorEastAsia" w:eastAsiaTheme="minorEastAsia" w:cstheme="minorEastAsia"/>
                <w:sz w:val="24"/>
                <w:szCs w:val="21"/>
              </w:rPr>
              <w:t>2、湖州市教育局直属学校食堂自配送开始至2020学年第一学期结束可以在八类中自主选择供应商，但总供应商数不能超过两家；</w:t>
            </w:r>
            <w:r>
              <w:rPr>
                <w:rFonts w:hint="eastAsia" w:ascii="宋体" w:hAnsi="宋体" w:cs="宋体"/>
                <w:sz w:val="24"/>
              </w:rPr>
              <w:t>2020学年第二学期开始，</w:t>
            </w:r>
            <w:r>
              <w:rPr>
                <w:rFonts w:hint="eastAsia" w:ascii="宋体" w:hAnsi="宋体" w:cs="宋体"/>
                <w:sz w:val="24"/>
                <w:lang w:val="zh-CN"/>
              </w:rPr>
              <w:t>可自主选择配送供应商（不限供应商数量）</w:t>
            </w:r>
            <w:r>
              <w:rPr>
                <w:rFonts w:hint="eastAsia" w:asciiTheme="minorEastAsia" w:hAnsiTheme="minorEastAsia" w:eastAsiaTheme="minorEastAsia" w:cstheme="minorEastAsia"/>
                <w:kern w:val="0"/>
                <w:sz w:val="24"/>
                <w:szCs w:val="21"/>
              </w:rPr>
              <w:t>（甲方不保证签约学校数量，投标人应自行考虑风险）。</w:t>
            </w:r>
          </w:p>
          <w:p>
            <w:pPr>
              <w:snapToGrid w:val="0"/>
              <w:spacing w:line="360" w:lineRule="exact"/>
              <w:jc w:val="left"/>
              <w:rPr>
                <w:rFonts w:asciiTheme="minorEastAsia" w:hAnsiTheme="minorEastAsia" w:eastAsiaTheme="minorEastAsia" w:cstheme="minorEastAsia"/>
                <w:kern w:val="0"/>
                <w:sz w:val="24"/>
                <w:szCs w:val="21"/>
              </w:rPr>
            </w:pPr>
            <w:r>
              <w:rPr>
                <w:rFonts w:hint="eastAsia" w:asciiTheme="minorEastAsia" w:hAnsiTheme="minorEastAsia" w:eastAsiaTheme="minorEastAsia" w:cstheme="minorEastAsia"/>
                <w:kern w:val="0"/>
                <w:sz w:val="24"/>
                <w:szCs w:val="21"/>
              </w:rPr>
              <w:t>3、试供期为30天，自采购人下达供货通知之日起30天内，若试供期间出现质量、服务、价格等难以磨合的问题的，学校可以向湖州市教育局书面反映情况，经调查属实，湖州市教育局有权取消供应商配送资格，选择由其他中标供应商分担配送。</w:t>
            </w:r>
          </w:p>
          <w:p>
            <w:pPr>
              <w:spacing w:line="276" w:lineRule="auto"/>
              <w:jc w:val="left"/>
              <w:rPr>
                <w:rFonts w:ascii="宋体" w:hAnsi="宋体" w:cs="宋体"/>
                <w:sz w:val="24"/>
              </w:rPr>
            </w:pPr>
            <w:r>
              <w:rPr>
                <w:rFonts w:hint="eastAsia" w:ascii="宋体" w:hAnsi="宋体" w:cs="宋体"/>
                <w:b/>
                <w:bCs/>
                <w:sz w:val="24"/>
              </w:rPr>
              <w:t>本项目采购预算：约4000万元/学年</w:t>
            </w:r>
          </w:p>
        </w:tc>
      </w:tr>
    </w:tbl>
    <w:p>
      <w:pPr>
        <w:spacing w:line="360" w:lineRule="auto"/>
        <w:rPr>
          <w:rFonts w:ascii="宋体" w:hAnsi="宋体" w:cs="宋体"/>
          <w:sz w:val="24"/>
        </w:rPr>
      </w:pPr>
      <w:r>
        <w:rPr>
          <w:rFonts w:hint="eastAsia" w:ascii="宋体" w:hAnsi="宋体" w:cs="宋体"/>
          <w:b/>
          <w:bCs/>
          <w:sz w:val="24"/>
        </w:rPr>
        <w:t>三、采购项目要求</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▲1.供货期限：</w:t>
      </w:r>
      <w:r>
        <w:rPr>
          <w:rFonts w:hint="eastAsia" w:asciiTheme="minorEastAsia" w:hAnsiTheme="minorEastAsia" w:eastAsiaTheme="minorEastAsia" w:cstheme="minorEastAsia"/>
          <w:sz w:val="24"/>
          <w:szCs w:val="21"/>
        </w:rPr>
        <w:t xml:space="preserve"> 2020年 10 月9日-2021年8月15日。湖州市教育局直属学校食堂自配送开始至2020学年第一学期结束可以在八类中自主选择供应商，但总供应商数不能超过两家，</w:t>
      </w:r>
      <w:r>
        <w:rPr>
          <w:rFonts w:hint="eastAsia" w:ascii="宋体" w:hAnsi="宋体" w:cs="宋体"/>
          <w:sz w:val="24"/>
        </w:rPr>
        <w:t>2020学年第二学期开始，</w:t>
      </w:r>
      <w:r>
        <w:rPr>
          <w:rFonts w:hint="eastAsia" w:ascii="宋体" w:hAnsi="宋体" w:cs="宋体"/>
          <w:sz w:val="24"/>
          <w:lang w:val="zh-CN"/>
        </w:rPr>
        <w:t>可自主选择配送供应商（不限供应商数量）</w:t>
      </w:r>
      <w:r>
        <w:rPr>
          <w:rFonts w:hint="eastAsia" w:asciiTheme="minorEastAsia" w:hAnsiTheme="minorEastAsia" w:eastAsiaTheme="minorEastAsia" w:cstheme="minorEastAsia"/>
          <w:kern w:val="0"/>
          <w:sz w:val="24"/>
          <w:szCs w:val="21"/>
        </w:rPr>
        <w:t>（甲方不保证签约学校数量，投标人应自行考虑风险）。</w:t>
      </w:r>
    </w:p>
    <w:p>
      <w:pPr>
        <w:spacing w:line="360" w:lineRule="auto"/>
        <w:ind w:firstLine="480" w:firstLineChars="200"/>
        <w:rPr>
          <w:rFonts w:ascii="宋体" w:hAnsi="宋体" w:cs="宋体"/>
          <w:sz w:val="24"/>
        </w:rPr>
      </w:pPr>
      <w:r>
        <w:rPr>
          <w:rFonts w:hint="eastAsia" w:ascii="宋体" w:hAnsi="宋体" w:cs="宋体"/>
          <w:sz w:val="24"/>
        </w:rPr>
        <w:t>2.试供期：</w:t>
      </w:r>
    </w:p>
    <w:p>
      <w:pPr>
        <w:spacing w:line="360" w:lineRule="auto"/>
        <w:ind w:firstLine="480" w:firstLineChars="200"/>
        <w:rPr>
          <w:rFonts w:asciiTheme="minorEastAsia" w:hAnsiTheme="minorEastAsia" w:eastAsiaTheme="minorEastAsia" w:cstheme="minorEastAsia"/>
          <w:kern w:val="0"/>
          <w:sz w:val="24"/>
          <w:szCs w:val="21"/>
        </w:rPr>
      </w:pPr>
      <w:r>
        <w:rPr>
          <w:rFonts w:hint="eastAsia" w:asciiTheme="minorEastAsia" w:hAnsiTheme="minorEastAsia" w:eastAsiaTheme="minorEastAsia" w:cstheme="minorEastAsia"/>
          <w:kern w:val="0"/>
          <w:sz w:val="24"/>
          <w:szCs w:val="21"/>
        </w:rPr>
        <w:t>试供期为30天，自采购人下达供货通知之日起30天内，若试供期间出现质量、服务、价格等难以磨合的问题的，学校可以向湖州市教育局书面反映情况。经调查属实，湖州市教育局有权取消供应商配送资格，选择由其他中标供应商分担配送。</w:t>
      </w:r>
    </w:p>
    <w:p>
      <w:pPr>
        <w:spacing w:line="360" w:lineRule="auto"/>
        <w:ind w:left="420" w:leftChars="200"/>
        <w:rPr>
          <w:rFonts w:ascii="宋体" w:hAnsi="宋体" w:cs="宋体"/>
          <w:sz w:val="24"/>
        </w:rPr>
      </w:pPr>
      <w:r>
        <w:rPr>
          <w:rFonts w:hint="eastAsia" w:ascii="宋体" w:hAnsi="宋体" w:cs="宋体"/>
          <w:sz w:val="24"/>
        </w:rPr>
        <w:t>3.场地踏勘</w:t>
      </w:r>
    </w:p>
    <w:p>
      <w:pPr>
        <w:spacing w:line="360" w:lineRule="auto"/>
        <w:ind w:firstLine="480" w:firstLineChars="200"/>
        <w:rPr>
          <w:rFonts w:ascii="宋体" w:hAnsi="宋体" w:cs="宋体"/>
          <w:sz w:val="24"/>
        </w:rPr>
      </w:pPr>
      <w:r>
        <w:rPr>
          <w:rFonts w:hint="eastAsia" w:ascii="宋体" w:hAnsi="宋体" w:cs="宋体"/>
          <w:sz w:val="24"/>
        </w:rPr>
        <w:t>3.1开标结束3天内，由湖州市教育局牵头，从各校分管校长、学校膳管会成员、学校纪检人员、食堂经营者中抽取相应人员对中标候选供应商投标文件的体现的投标场地，设备，车辆、人员等情况进行现场踏勘，若现场踏勘情况与投标供应商提供的投标文件情况不符合或不属实的，扣除履约保证金,并有权取消其配送资格。</w:t>
      </w:r>
    </w:p>
    <w:p>
      <w:pPr>
        <w:spacing w:line="360" w:lineRule="auto"/>
        <w:ind w:firstLine="480" w:firstLineChars="200"/>
        <w:rPr>
          <w:rFonts w:ascii="宋体" w:hAnsi="宋体" w:cs="宋体"/>
          <w:sz w:val="24"/>
        </w:rPr>
      </w:pPr>
      <w:r>
        <w:rPr>
          <w:rFonts w:hint="eastAsia" w:ascii="宋体" w:hAnsi="宋体" w:cs="宋体"/>
          <w:sz w:val="24"/>
        </w:rPr>
        <w:t>4.交货方式：</w:t>
      </w:r>
    </w:p>
    <w:p>
      <w:pPr>
        <w:spacing w:line="360" w:lineRule="auto"/>
        <w:ind w:firstLine="480" w:firstLineChars="200"/>
        <w:rPr>
          <w:rFonts w:ascii="宋体" w:hAnsi="宋体" w:cs="宋体"/>
          <w:sz w:val="24"/>
        </w:rPr>
      </w:pPr>
      <w:r>
        <w:rPr>
          <w:rFonts w:hint="eastAsia" w:ascii="宋体" w:hAnsi="宋体" w:cs="宋体"/>
          <w:sz w:val="24"/>
        </w:rPr>
        <w:t>4.1 配送方案</w:t>
      </w:r>
    </w:p>
    <w:p>
      <w:pPr>
        <w:spacing w:line="360" w:lineRule="auto"/>
        <w:ind w:firstLine="480" w:firstLineChars="200"/>
        <w:rPr>
          <w:rFonts w:ascii="宋体" w:hAnsi="宋体" w:cs="宋体"/>
          <w:sz w:val="24"/>
        </w:rPr>
      </w:pPr>
      <w:r>
        <w:rPr>
          <w:rFonts w:hint="eastAsia" w:ascii="宋体" w:hAnsi="宋体" w:cs="宋体"/>
          <w:sz w:val="24"/>
        </w:rPr>
        <w:t>4.1.1湖州市教育局直属学校名称分别为：浙江省湖州中学、湖州市第一中学、湖州市第二中学、湖州市第五中学教育集团余家漾校区、湖州市第五中学教育集团仁皇山校区、湖州市第五中学教育集团凤凰校区、湖州新世纪外国语学校凤凰校区，湖州新世纪外国语学校莲花庄校区、吴兴高级中学、湖州市菱湖中学、湖州市双林中学、湖州市练市中学、湖州市现代农业技术学校、浙江信息工程学校、湖州艺术与设计学校、湖州市南浔中学、湖州市教育康复学校、湖州市特殊教育实验学校、湖州交通学校、湖州体育运动学校。其中有5个学校分布在埭溪镇、菱湖镇、双林镇、练市镇、南浔镇。</w:t>
      </w:r>
    </w:p>
    <w:p>
      <w:pPr>
        <w:spacing w:line="360" w:lineRule="auto"/>
        <w:ind w:firstLine="480" w:firstLineChars="200"/>
        <w:rPr>
          <w:rFonts w:ascii="宋体" w:hAnsi="宋体" w:cs="宋体"/>
          <w:sz w:val="24"/>
        </w:rPr>
      </w:pPr>
      <w:r>
        <w:rPr>
          <w:rFonts w:hint="eastAsia" w:ascii="宋体" w:hAnsi="宋体" w:cs="宋体"/>
          <w:sz w:val="24"/>
        </w:rPr>
        <w:t>4.1.2湖州市教育局直属学校食堂就餐对象为：学校师生；湖州市教育局直属学校2019年10月学生在册学籍数31308人，教职工数2974人。（配送时间按各个学校具体要求配送；用餐人数为估算值，具体以订单中实际的量为准。）本次招标原则上确定4家或6家定点配送供应商。湖州市教育局直属学校食堂</w:t>
      </w:r>
      <w:r>
        <w:rPr>
          <w:rFonts w:hint="eastAsia" w:asciiTheme="minorEastAsia" w:hAnsiTheme="minorEastAsia" w:eastAsiaTheme="minorEastAsia" w:cstheme="minorEastAsia"/>
          <w:sz w:val="24"/>
          <w:szCs w:val="21"/>
        </w:rPr>
        <w:t>自配送开始至2020学年第一学期结束</w:t>
      </w:r>
      <w:r>
        <w:rPr>
          <w:rFonts w:hint="eastAsia" w:ascii="宋体" w:hAnsi="宋体" w:cs="宋体"/>
          <w:sz w:val="24"/>
        </w:rPr>
        <w:t>可以在八类中自主选择供应商，但总供应商数不能超过两家，2020学年第二学期开始，</w:t>
      </w:r>
      <w:r>
        <w:rPr>
          <w:rFonts w:hint="eastAsia" w:ascii="宋体" w:hAnsi="宋体" w:cs="宋体"/>
          <w:sz w:val="24"/>
          <w:lang w:val="zh-CN"/>
        </w:rPr>
        <w:t>可自主选择配送供应商（不限供应商数量）</w:t>
      </w:r>
      <w:r>
        <w:rPr>
          <w:rFonts w:hint="eastAsia" w:ascii="宋体" w:hAnsi="宋体" w:cs="宋体"/>
          <w:sz w:val="24"/>
        </w:rPr>
        <w:t>（甲方不保证签约学校数量，投标人应自行考虑风险）。</w:t>
      </w:r>
    </w:p>
    <w:p>
      <w:pPr>
        <w:spacing w:line="360" w:lineRule="auto"/>
        <w:ind w:firstLine="480" w:firstLineChars="200"/>
        <w:rPr>
          <w:rFonts w:ascii="宋体" w:hAnsi="宋体" w:cs="宋体"/>
          <w:sz w:val="24"/>
        </w:rPr>
      </w:pPr>
      <w:r>
        <w:rPr>
          <w:rFonts w:hint="eastAsia" w:ascii="宋体" w:hAnsi="宋体" w:cs="宋体"/>
          <w:sz w:val="24"/>
        </w:rPr>
        <w:t>4.1.3由湖州市教育局牵头，各校建立含分管校长、学校膳管会成员、学校纪检人员、食堂经营者等相关人员组成的考核小组，每月对配送供应商进行考核，各校必须将每月考核结果报与湖州教育发展有限公司，由湖州教育发展有限公司在指定的微信群内公布考核结果。若该月供应商当月考核得分平均分为不合格（该供应商在一个月内所有配送学校的月考核平均分低于80分），湖州市教育局将约谈该供应商并勒令即时整改，约谈和整改要求记录在案；如次月该供应商配送考核得分平均分仍为不合格，湖州市教育局决定是否取消其配送资格，如取消配送资格将要求学校立即终止与该供应商的合同；相关学校的配送由校方会同食堂经营者一起选择其他中标供应商配送。</w:t>
      </w:r>
    </w:p>
    <w:p>
      <w:pPr>
        <w:spacing w:line="360" w:lineRule="auto"/>
        <w:ind w:firstLine="480" w:firstLineChars="200"/>
        <w:rPr>
          <w:rFonts w:ascii="宋体" w:hAnsi="宋体" w:cs="宋体"/>
          <w:sz w:val="24"/>
        </w:rPr>
      </w:pPr>
      <w:r>
        <w:rPr>
          <w:rFonts w:hint="eastAsia" w:ascii="宋体" w:hAnsi="宋体" w:cs="宋体"/>
          <w:sz w:val="24"/>
        </w:rPr>
        <w:t>4.2由湖州教育发展有限公司组建有各校分管校长、学校膳管会成员、食堂经营者、供应商共同加入的微信群，各校食堂每次商定的原材料配送清单及价格即时在群内公布。</w:t>
      </w:r>
    </w:p>
    <w:p>
      <w:pPr>
        <w:spacing w:line="360" w:lineRule="auto"/>
        <w:ind w:firstLine="480" w:firstLineChars="200"/>
        <w:rPr>
          <w:rFonts w:ascii="宋体" w:hAnsi="宋体" w:cs="宋体"/>
          <w:sz w:val="24"/>
        </w:rPr>
      </w:pPr>
      <w:r>
        <w:rPr>
          <w:rFonts w:hint="eastAsia" w:ascii="宋体" w:hAnsi="宋体" w:cs="宋体"/>
          <w:sz w:val="24"/>
        </w:rPr>
        <w:t>5.供货产品分类、技术指标和质量要求：</w:t>
      </w:r>
    </w:p>
    <w:tbl>
      <w:tblPr>
        <w:tblStyle w:val="3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2"/>
        <w:gridCol w:w="1437"/>
        <w:gridCol w:w="1777"/>
        <w:gridCol w:w="4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06" w:type="pct"/>
            <w:vAlign w:val="center"/>
          </w:tcPr>
          <w:p>
            <w:pPr>
              <w:spacing w:line="360" w:lineRule="auto"/>
              <w:jc w:val="center"/>
              <w:rPr>
                <w:rFonts w:ascii="宋体" w:hAnsi="宋体" w:cs="宋体"/>
                <w:sz w:val="24"/>
              </w:rPr>
            </w:pPr>
            <w:r>
              <w:rPr>
                <w:rFonts w:hint="eastAsia" w:ascii="宋体" w:hAnsi="宋体" w:cs="宋体"/>
                <w:sz w:val="24"/>
              </w:rPr>
              <w:t>序号</w:t>
            </w:r>
          </w:p>
        </w:tc>
        <w:tc>
          <w:tcPr>
            <w:tcW w:w="790" w:type="pct"/>
            <w:vAlign w:val="center"/>
          </w:tcPr>
          <w:p>
            <w:pPr>
              <w:spacing w:line="360" w:lineRule="auto"/>
              <w:jc w:val="center"/>
              <w:rPr>
                <w:rFonts w:ascii="宋体" w:hAnsi="宋体" w:cs="宋体"/>
                <w:sz w:val="24"/>
              </w:rPr>
            </w:pPr>
            <w:r>
              <w:rPr>
                <w:rFonts w:hint="eastAsia" w:ascii="宋体" w:hAnsi="宋体" w:cs="宋体"/>
                <w:sz w:val="24"/>
              </w:rPr>
              <w:t>大类</w:t>
            </w:r>
          </w:p>
        </w:tc>
        <w:tc>
          <w:tcPr>
            <w:tcW w:w="977" w:type="pct"/>
            <w:vAlign w:val="center"/>
          </w:tcPr>
          <w:p>
            <w:pPr>
              <w:spacing w:line="360" w:lineRule="auto"/>
              <w:jc w:val="center"/>
              <w:rPr>
                <w:rFonts w:ascii="宋体" w:hAnsi="宋体" w:cs="宋体"/>
                <w:sz w:val="24"/>
              </w:rPr>
            </w:pPr>
            <w:r>
              <w:rPr>
                <w:rFonts w:hint="eastAsia" w:ascii="宋体" w:hAnsi="宋体" w:cs="宋体"/>
                <w:sz w:val="24"/>
              </w:rPr>
              <w:t>小类</w:t>
            </w:r>
          </w:p>
        </w:tc>
        <w:tc>
          <w:tcPr>
            <w:tcW w:w="2625" w:type="pct"/>
            <w:vAlign w:val="center"/>
          </w:tcPr>
          <w:p>
            <w:pPr>
              <w:spacing w:line="360" w:lineRule="auto"/>
              <w:jc w:val="center"/>
              <w:rPr>
                <w:rFonts w:ascii="宋体" w:hAnsi="宋体" w:cs="宋体"/>
                <w:sz w:val="24"/>
              </w:rPr>
            </w:pPr>
            <w:r>
              <w:rPr>
                <w:rFonts w:hint="eastAsia" w:ascii="宋体" w:hAnsi="宋体" w:cs="宋体"/>
                <w:sz w:val="24"/>
              </w:rPr>
              <w:t>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exact"/>
        </w:trPr>
        <w:tc>
          <w:tcPr>
            <w:tcW w:w="606" w:type="pct"/>
            <w:vMerge w:val="restart"/>
            <w:vAlign w:val="center"/>
          </w:tcPr>
          <w:p>
            <w:pPr>
              <w:spacing w:line="360" w:lineRule="auto"/>
              <w:jc w:val="center"/>
              <w:rPr>
                <w:rFonts w:ascii="宋体" w:hAnsi="宋体" w:cs="宋体"/>
                <w:sz w:val="24"/>
              </w:rPr>
            </w:pPr>
            <w:r>
              <w:rPr>
                <w:rFonts w:hint="eastAsia" w:ascii="宋体" w:hAnsi="宋体" w:cs="宋体"/>
                <w:sz w:val="24"/>
              </w:rPr>
              <w:t>1</w:t>
            </w:r>
          </w:p>
        </w:tc>
        <w:tc>
          <w:tcPr>
            <w:tcW w:w="790" w:type="pct"/>
            <w:vMerge w:val="restart"/>
            <w:vAlign w:val="center"/>
          </w:tcPr>
          <w:p>
            <w:pPr>
              <w:spacing w:line="360" w:lineRule="auto"/>
              <w:jc w:val="center"/>
              <w:rPr>
                <w:rFonts w:ascii="宋体" w:hAnsi="宋体" w:cs="宋体"/>
                <w:sz w:val="24"/>
              </w:rPr>
            </w:pPr>
            <w:r>
              <w:rPr>
                <w:rFonts w:hint="eastAsia" w:ascii="宋体" w:hAnsi="宋体" w:cs="宋体"/>
                <w:sz w:val="24"/>
              </w:rPr>
              <w:t>畜肉类</w:t>
            </w:r>
          </w:p>
        </w:tc>
        <w:tc>
          <w:tcPr>
            <w:tcW w:w="977" w:type="pct"/>
            <w:vAlign w:val="center"/>
          </w:tcPr>
          <w:p>
            <w:pPr>
              <w:spacing w:line="360" w:lineRule="auto"/>
              <w:jc w:val="center"/>
              <w:rPr>
                <w:rFonts w:ascii="宋体" w:hAnsi="宋体" w:cs="宋体"/>
                <w:sz w:val="24"/>
              </w:rPr>
            </w:pPr>
            <w:r>
              <w:rPr>
                <w:rFonts w:hint="eastAsia" w:ascii="宋体" w:hAnsi="宋体" w:cs="宋体"/>
                <w:sz w:val="24"/>
              </w:rPr>
              <w:t>猪肉类</w:t>
            </w:r>
          </w:p>
        </w:tc>
        <w:tc>
          <w:tcPr>
            <w:tcW w:w="2625" w:type="pct"/>
            <w:vAlign w:val="center"/>
          </w:tcPr>
          <w:p>
            <w:pPr>
              <w:spacing w:line="360" w:lineRule="auto"/>
              <w:jc w:val="left"/>
              <w:rPr>
                <w:rFonts w:ascii="宋体" w:hAnsi="宋体" w:cs="宋体"/>
                <w:sz w:val="24"/>
                <w:highlight w:val="yellow"/>
              </w:rPr>
            </w:pPr>
            <w:r>
              <w:rPr>
                <w:rFonts w:hint="eastAsia" w:ascii="宋体" w:hAnsi="宋体" w:cs="宋体"/>
                <w:sz w:val="24"/>
              </w:rPr>
              <w:t>鲜猪肉、大排、小排、猪肝、猪腰、猪血等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06" w:type="pct"/>
            <w:vMerge w:val="continue"/>
            <w:vAlign w:val="center"/>
          </w:tcPr>
          <w:p>
            <w:pPr>
              <w:spacing w:line="360" w:lineRule="auto"/>
              <w:jc w:val="center"/>
              <w:rPr>
                <w:rFonts w:ascii="宋体" w:hAnsi="宋体" w:cs="宋体"/>
                <w:sz w:val="24"/>
              </w:rPr>
            </w:pPr>
          </w:p>
        </w:tc>
        <w:tc>
          <w:tcPr>
            <w:tcW w:w="790" w:type="pct"/>
            <w:vMerge w:val="continue"/>
            <w:vAlign w:val="center"/>
          </w:tcPr>
          <w:p>
            <w:pPr>
              <w:spacing w:line="360" w:lineRule="auto"/>
              <w:jc w:val="center"/>
              <w:rPr>
                <w:rFonts w:ascii="宋体" w:hAnsi="宋体" w:cs="宋体"/>
                <w:sz w:val="24"/>
              </w:rPr>
            </w:pPr>
          </w:p>
        </w:tc>
        <w:tc>
          <w:tcPr>
            <w:tcW w:w="977" w:type="pct"/>
            <w:vAlign w:val="center"/>
          </w:tcPr>
          <w:p>
            <w:pPr>
              <w:spacing w:line="360" w:lineRule="auto"/>
              <w:jc w:val="center"/>
              <w:rPr>
                <w:rFonts w:ascii="宋体" w:hAnsi="宋体" w:cs="宋体"/>
                <w:sz w:val="24"/>
              </w:rPr>
            </w:pPr>
            <w:r>
              <w:rPr>
                <w:rFonts w:hint="eastAsia" w:ascii="宋体" w:hAnsi="宋体" w:cs="宋体"/>
                <w:sz w:val="24"/>
              </w:rPr>
              <w:t>牛肉类</w:t>
            </w:r>
          </w:p>
        </w:tc>
        <w:tc>
          <w:tcPr>
            <w:tcW w:w="2625" w:type="pct"/>
            <w:vAlign w:val="center"/>
          </w:tcPr>
          <w:p>
            <w:pPr>
              <w:spacing w:line="360" w:lineRule="auto"/>
              <w:jc w:val="left"/>
              <w:rPr>
                <w:rFonts w:ascii="宋体" w:hAnsi="宋体" w:cs="宋体"/>
                <w:sz w:val="24"/>
              </w:rPr>
            </w:pPr>
            <w:r>
              <w:rPr>
                <w:rFonts w:hint="eastAsia" w:ascii="宋体" w:hAnsi="宋体" w:cs="宋体"/>
                <w:sz w:val="24"/>
              </w:rPr>
              <w:t>牛后腿、牛排、牛柳、百叶等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06" w:type="pct"/>
            <w:vMerge w:val="continue"/>
            <w:vAlign w:val="center"/>
          </w:tcPr>
          <w:p>
            <w:pPr>
              <w:spacing w:line="360" w:lineRule="auto"/>
              <w:jc w:val="center"/>
              <w:rPr>
                <w:rFonts w:ascii="宋体" w:hAnsi="宋体" w:cs="宋体"/>
                <w:sz w:val="24"/>
              </w:rPr>
            </w:pPr>
          </w:p>
        </w:tc>
        <w:tc>
          <w:tcPr>
            <w:tcW w:w="790" w:type="pct"/>
            <w:vMerge w:val="continue"/>
            <w:vAlign w:val="center"/>
          </w:tcPr>
          <w:p>
            <w:pPr>
              <w:spacing w:line="360" w:lineRule="auto"/>
              <w:jc w:val="center"/>
              <w:rPr>
                <w:rFonts w:ascii="宋体" w:hAnsi="宋体" w:cs="宋体"/>
                <w:sz w:val="24"/>
              </w:rPr>
            </w:pPr>
          </w:p>
        </w:tc>
        <w:tc>
          <w:tcPr>
            <w:tcW w:w="977" w:type="pct"/>
            <w:vAlign w:val="center"/>
          </w:tcPr>
          <w:p>
            <w:pPr>
              <w:spacing w:line="360" w:lineRule="auto"/>
              <w:jc w:val="center"/>
              <w:rPr>
                <w:rFonts w:ascii="宋体" w:hAnsi="宋体" w:cs="宋体"/>
                <w:sz w:val="24"/>
              </w:rPr>
            </w:pPr>
            <w:r>
              <w:rPr>
                <w:rFonts w:hint="eastAsia" w:ascii="宋体" w:hAnsi="宋体" w:cs="宋体"/>
                <w:sz w:val="24"/>
              </w:rPr>
              <w:t>羊肉类</w:t>
            </w:r>
          </w:p>
        </w:tc>
        <w:tc>
          <w:tcPr>
            <w:tcW w:w="2625" w:type="pct"/>
            <w:vAlign w:val="center"/>
          </w:tcPr>
          <w:p>
            <w:pPr>
              <w:spacing w:line="360" w:lineRule="auto"/>
              <w:jc w:val="left"/>
              <w:rPr>
                <w:rFonts w:ascii="宋体" w:hAnsi="宋体" w:cs="宋体"/>
                <w:sz w:val="24"/>
              </w:rPr>
            </w:pPr>
            <w:r>
              <w:rPr>
                <w:rFonts w:hint="eastAsia" w:ascii="宋体" w:hAnsi="宋体" w:cs="宋体"/>
                <w:sz w:val="24"/>
              </w:rPr>
              <w:t>羊肉、羊排等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06" w:type="pct"/>
            <w:vMerge w:val="continue"/>
            <w:vAlign w:val="center"/>
          </w:tcPr>
          <w:p>
            <w:pPr>
              <w:spacing w:line="360" w:lineRule="auto"/>
              <w:jc w:val="center"/>
              <w:rPr>
                <w:rFonts w:ascii="宋体" w:hAnsi="宋体" w:cs="宋体"/>
                <w:sz w:val="24"/>
              </w:rPr>
            </w:pPr>
          </w:p>
        </w:tc>
        <w:tc>
          <w:tcPr>
            <w:tcW w:w="790" w:type="pct"/>
            <w:vMerge w:val="continue"/>
            <w:vAlign w:val="center"/>
          </w:tcPr>
          <w:p>
            <w:pPr>
              <w:spacing w:line="360" w:lineRule="auto"/>
              <w:jc w:val="center"/>
              <w:rPr>
                <w:rFonts w:ascii="宋体" w:hAnsi="宋体" w:cs="宋体"/>
                <w:sz w:val="24"/>
              </w:rPr>
            </w:pPr>
          </w:p>
        </w:tc>
        <w:tc>
          <w:tcPr>
            <w:tcW w:w="977" w:type="pct"/>
            <w:vAlign w:val="center"/>
          </w:tcPr>
          <w:p>
            <w:pPr>
              <w:spacing w:line="360" w:lineRule="auto"/>
              <w:jc w:val="center"/>
              <w:rPr>
                <w:rFonts w:ascii="宋体" w:hAnsi="宋体" w:cs="宋体"/>
                <w:sz w:val="24"/>
              </w:rPr>
            </w:pPr>
            <w:r>
              <w:rPr>
                <w:rFonts w:hint="eastAsia" w:ascii="宋体" w:hAnsi="宋体" w:cs="宋体"/>
                <w:sz w:val="24"/>
              </w:rPr>
              <w:t>其他肉类</w:t>
            </w:r>
          </w:p>
        </w:tc>
        <w:tc>
          <w:tcPr>
            <w:tcW w:w="2625" w:type="pct"/>
            <w:vAlign w:val="center"/>
          </w:tcPr>
          <w:p>
            <w:pPr>
              <w:spacing w:line="360" w:lineRule="auto"/>
              <w:jc w:val="left"/>
              <w:rPr>
                <w:rFonts w:ascii="宋体" w:hAnsi="宋体" w:cs="宋体"/>
                <w:sz w:val="24"/>
              </w:rPr>
            </w:pPr>
            <w:r>
              <w:rPr>
                <w:rFonts w:hint="eastAsia" w:ascii="宋体" w:hAnsi="宋体" w:cs="宋体"/>
                <w:sz w:val="24"/>
              </w:rPr>
              <w:t>兔肉等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06" w:type="pct"/>
            <w:vMerge w:val="restart"/>
            <w:vAlign w:val="center"/>
          </w:tcPr>
          <w:p>
            <w:pPr>
              <w:spacing w:line="360" w:lineRule="auto"/>
              <w:jc w:val="center"/>
              <w:rPr>
                <w:rFonts w:ascii="宋体" w:hAnsi="宋体" w:cs="宋体"/>
                <w:sz w:val="24"/>
              </w:rPr>
            </w:pPr>
            <w:r>
              <w:rPr>
                <w:rFonts w:hint="eastAsia" w:ascii="宋体" w:hAnsi="宋体" w:cs="宋体"/>
                <w:sz w:val="24"/>
              </w:rPr>
              <w:t>2</w:t>
            </w:r>
          </w:p>
        </w:tc>
        <w:tc>
          <w:tcPr>
            <w:tcW w:w="790" w:type="pct"/>
            <w:vMerge w:val="restart"/>
            <w:vAlign w:val="center"/>
          </w:tcPr>
          <w:p>
            <w:pPr>
              <w:spacing w:line="360" w:lineRule="auto"/>
              <w:jc w:val="center"/>
              <w:rPr>
                <w:rFonts w:ascii="宋体" w:hAnsi="宋体" w:cs="宋体"/>
                <w:sz w:val="24"/>
              </w:rPr>
            </w:pPr>
            <w:r>
              <w:rPr>
                <w:rFonts w:hint="eastAsia" w:ascii="宋体" w:hAnsi="宋体" w:cs="宋体"/>
                <w:sz w:val="24"/>
              </w:rPr>
              <w:t>禽肉类</w:t>
            </w:r>
          </w:p>
        </w:tc>
        <w:tc>
          <w:tcPr>
            <w:tcW w:w="977" w:type="pct"/>
            <w:vAlign w:val="center"/>
          </w:tcPr>
          <w:p>
            <w:pPr>
              <w:spacing w:line="360" w:lineRule="auto"/>
              <w:jc w:val="center"/>
              <w:rPr>
                <w:rFonts w:ascii="宋体" w:hAnsi="宋体" w:cs="宋体"/>
                <w:sz w:val="24"/>
              </w:rPr>
            </w:pPr>
            <w:r>
              <w:rPr>
                <w:rFonts w:hint="eastAsia" w:ascii="宋体" w:hAnsi="宋体" w:cs="宋体"/>
                <w:sz w:val="24"/>
              </w:rPr>
              <w:t>鸡肉类</w:t>
            </w:r>
          </w:p>
        </w:tc>
        <w:tc>
          <w:tcPr>
            <w:tcW w:w="2625" w:type="pct"/>
            <w:vAlign w:val="center"/>
          </w:tcPr>
          <w:p>
            <w:pPr>
              <w:spacing w:line="360" w:lineRule="auto"/>
              <w:jc w:val="left"/>
              <w:rPr>
                <w:rFonts w:ascii="宋体" w:hAnsi="宋体" w:cs="宋体"/>
                <w:sz w:val="24"/>
              </w:rPr>
            </w:pPr>
            <w:r>
              <w:rPr>
                <w:rFonts w:hint="eastAsia" w:ascii="宋体" w:hAnsi="宋体" w:cs="宋体"/>
                <w:sz w:val="24"/>
              </w:rPr>
              <w:t>本鸡、三黄鸡、乌骨鸡等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06" w:type="pct"/>
            <w:vMerge w:val="continue"/>
            <w:vAlign w:val="center"/>
          </w:tcPr>
          <w:p>
            <w:pPr>
              <w:spacing w:line="360" w:lineRule="auto"/>
              <w:jc w:val="center"/>
              <w:rPr>
                <w:rFonts w:ascii="宋体" w:hAnsi="宋体" w:cs="宋体"/>
                <w:sz w:val="24"/>
              </w:rPr>
            </w:pPr>
          </w:p>
        </w:tc>
        <w:tc>
          <w:tcPr>
            <w:tcW w:w="790" w:type="pct"/>
            <w:vMerge w:val="continue"/>
            <w:vAlign w:val="center"/>
          </w:tcPr>
          <w:p>
            <w:pPr>
              <w:spacing w:line="360" w:lineRule="auto"/>
              <w:jc w:val="center"/>
              <w:rPr>
                <w:rFonts w:ascii="宋体" w:hAnsi="宋体" w:cs="宋体"/>
                <w:sz w:val="24"/>
              </w:rPr>
            </w:pPr>
          </w:p>
        </w:tc>
        <w:tc>
          <w:tcPr>
            <w:tcW w:w="977" w:type="pct"/>
            <w:vAlign w:val="center"/>
          </w:tcPr>
          <w:p>
            <w:pPr>
              <w:spacing w:line="360" w:lineRule="auto"/>
              <w:jc w:val="center"/>
              <w:rPr>
                <w:rFonts w:ascii="宋体" w:hAnsi="宋体" w:cs="宋体"/>
                <w:sz w:val="24"/>
              </w:rPr>
            </w:pPr>
            <w:r>
              <w:rPr>
                <w:rFonts w:hint="eastAsia" w:ascii="宋体" w:hAnsi="宋体" w:cs="宋体"/>
                <w:sz w:val="24"/>
              </w:rPr>
              <w:t>鸭肉类</w:t>
            </w:r>
          </w:p>
        </w:tc>
        <w:tc>
          <w:tcPr>
            <w:tcW w:w="2625" w:type="pct"/>
            <w:vAlign w:val="center"/>
          </w:tcPr>
          <w:p>
            <w:pPr>
              <w:spacing w:line="360" w:lineRule="auto"/>
              <w:jc w:val="left"/>
              <w:rPr>
                <w:rFonts w:ascii="宋体" w:hAnsi="宋体" w:cs="宋体"/>
                <w:sz w:val="24"/>
              </w:rPr>
            </w:pPr>
            <w:r>
              <w:rPr>
                <w:rFonts w:hint="eastAsia" w:ascii="宋体" w:hAnsi="宋体" w:cs="宋体"/>
                <w:sz w:val="24"/>
              </w:rPr>
              <w:t>老白鸭、白鸭、麻鸭、鸭血等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06" w:type="pct"/>
            <w:vMerge w:val="continue"/>
            <w:vAlign w:val="center"/>
          </w:tcPr>
          <w:p>
            <w:pPr>
              <w:spacing w:line="360" w:lineRule="auto"/>
              <w:jc w:val="center"/>
              <w:rPr>
                <w:rFonts w:ascii="宋体" w:hAnsi="宋体" w:cs="宋体"/>
                <w:sz w:val="24"/>
              </w:rPr>
            </w:pPr>
          </w:p>
        </w:tc>
        <w:tc>
          <w:tcPr>
            <w:tcW w:w="790" w:type="pct"/>
            <w:vMerge w:val="continue"/>
            <w:vAlign w:val="center"/>
          </w:tcPr>
          <w:p>
            <w:pPr>
              <w:spacing w:line="360" w:lineRule="auto"/>
              <w:jc w:val="center"/>
              <w:rPr>
                <w:rFonts w:ascii="宋体" w:hAnsi="宋体" w:cs="宋体"/>
                <w:sz w:val="24"/>
              </w:rPr>
            </w:pPr>
          </w:p>
        </w:tc>
        <w:tc>
          <w:tcPr>
            <w:tcW w:w="977" w:type="pct"/>
            <w:vAlign w:val="center"/>
          </w:tcPr>
          <w:p>
            <w:pPr>
              <w:spacing w:line="360" w:lineRule="auto"/>
              <w:jc w:val="center"/>
              <w:rPr>
                <w:rFonts w:ascii="宋体" w:hAnsi="宋体" w:cs="宋体"/>
                <w:sz w:val="24"/>
              </w:rPr>
            </w:pPr>
            <w:r>
              <w:rPr>
                <w:rFonts w:hint="eastAsia" w:ascii="宋体" w:hAnsi="宋体" w:cs="宋体"/>
                <w:sz w:val="24"/>
              </w:rPr>
              <w:t>其他禽类</w:t>
            </w:r>
          </w:p>
        </w:tc>
        <w:tc>
          <w:tcPr>
            <w:tcW w:w="2625" w:type="pct"/>
            <w:vAlign w:val="center"/>
          </w:tcPr>
          <w:p>
            <w:pPr>
              <w:spacing w:line="360" w:lineRule="auto"/>
              <w:jc w:val="left"/>
              <w:rPr>
                <w:rFonts w:ascii="宋体" w:hAnsi="宋体" w:cs="宋体"/>
                <w:sz w:val="24"/>
              </w:rPr>
            </w:pPr>
            <w:r>
              <w:rPr>
                <w:rFonts w:hint="eastAsia" w:ascii="宋体" w:hAnsi="宋体" w:cs="宋体"/>
                <w:sz w:val="24"/>
              </w:rPr>
              <w:t>鹅、鹌鹑等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exact"/>
        </w:trPr>
        <w:tc>
          <w:tcPr>
            <w:tcW w:w="606" w:type="pct"/>
            <w:vAlign w:val="center"/>
          </w:tcPr>
          <w:p>
            <w:pPr>
              <w:spacing w:line="360" w:lineRule="auto"/>
              <w:jc w:val="center"/>
              <w:rPr>
                <w:rFonts w:ascii="宋体" w:hAnsi="宋体" w:cs="宋体"/>
                <w:sz w:val="24"/>
              </w:rPr>
            </w:pPr>
            <w:r>
              <w:rPr>
                <w:rFonts w:hint="eastAsia" w:ascii="宋体" w:hAnsi="宋体" w:cs="宋体"/>
                <w:sz w:val="24"/>
              </w:rPr>
              <w:t>3</w:t>
            </w:r>
          </w:p>
        </w:tc>
        <w:tc>
          <w:tcPr>
            <w:tcW w:w="790" w:type="pct"/>
            <w:vAlign w:val="center"/>
          </w:tcPr>
          <w:p>
            <w:pPr>
              <w:spacing w:line="360" w:lineRule="auto"/>
              <w:jc w:val="center"/>
              <w:rPr>
                <w:rFonts w:ascii="宋体" w:hAnsi="宋体" w:cs="宋体"/>
                <w:sz w:val="24"/>
              </w:rPr>
            </w:pPr>
            <w:r>
              <w:rPr>
                <w:rFonts w:hint="eastAsia" w:ascii="宋体" w:hAnsi="宋体" w:cs="宋体"/>
                <w:sz w:val="24"/>
              </w:rPr>
              <w:t>禽蛋类</w:t>
            </w:r>
          </w:p>
        </w:tc>
        <w:tc>
          <w:tcPr>
            <w:tcW w:w="977" w:type="pct"/>
            <w:vAlign w:val="center"/>
          </w:tcPr>
          <w:p>
            <w:pPr>
              <w:spacing w:line="360" w:lineRule="auto"/>
              <w:jc w:val="center"/>
              <w:rPr>
                <w:rFonts w:ascii="宋体" w:hAnsi="宋体" w:cs="宋体"/>
                <w:sz w:val="24"/>
              </w:rPr>
            </w:pPr>
            <w:r>
              <w:rPr>
                <w:rFonts w:hint="eastAsia" w:ascii="宋体" w:hAnsi="宋体" w:cs="宋体"/>
                <w:sz w:val="24"/>
              </w:rPr>
              <w:t>禽蛋类</w:t>
            </w:r>
          </w:p>
        </w:tc>
        <w:tc>
          <w:tcPr>
            <w:tcW w:w="2625" w:type="pct"/>
            <w:vAlign w:val="center"/>
          </w:tcPr>
          <w:p>
            <w:pPr>
              <w:spacing w:line="360" w:lineRule="auto"/>
              <w:jc w:val="left"/>
              <w:rPr>
                <w:rFonts w:ascii="宋体" w:hAnsi="宋体" w:cs="宋体"/>
                <w:sz w:val="24"/>
              </w:rPr>
            </w:pPr>
            <w:r>
              <w:rPr>
                <w:rFonts w:hint="eastAsia" w:ascii="宋体" w:hAnsi="宋体" w:cs="宋体"/>
                <w:sz w:val="24"/>
              </w:rPr>
              <w:t>鸡蛋、鸭蛋、鹌鹑蛋等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exact"/>
        </w:trPr>
        <w:tc>
          <w:tcPr>
            <w:tcW w:w="606" w:type="pct"/>
            <w:vMerge w:val="restart"/>
            <w:vAlign w:val="center"/>
          </w:tcPr>
          <w:p>
            <w:pPr>
              <w:spacing w:line="360" w:lineRule="auto"/>
              <w:jc w:val="center"/>
              <w:rPr>
                <w:rFonts w:ascii="宋体" w:hAnsi="宋体" w:cs="宋体"/>
                <w:sz w:val="24"/>
              </w:rPr>
            </w:pPr>
            <w:r>
              <w:rPr>
                <w:rFonts w:hint="eastAsia" w:ascii="宋体" w:hAnsi="宋体" w:cs="宋体"/>
                <w:sz w:val="24"/>
              </w:rPr>
              <w:t>4</w:t>
            </w:r>
          </w:p>
        </w:tc>
        <w:tc>
          <w:tcPr>
            <w:tcW w:w="790" w:type="pct"/>
            <w:vMerge w:val="restart"/>
            <w:vAlign w:val="center"/>
          </w:tcPr>
          <w:p>
            <w:pPr>
              <w:spacing w:line="360" w:lineRule="auto"/>
              <w:jc w:val="center"/>
              <w:rPr>
                <w:rFonts w:ascii="宋体" w:hAnsi="宋体" w:cs="宋体"/>
                <w:sz w:val="24"/>
              </w:rPr>
            </w:pPr>
            <w:r>
              <w:rPr>
                <w:rFonts w:hint="eastAsia" w:ascii="宋体" w:hAnsi="宋体" w:cs="宋体"/>
                <w:sz w:val="24"/>
              </w:rPr>
              <w:t>冻品类</w:t>
            </w:r>
          </w:p>
        </w:tc>
        <w:tc>
          <w:tcPr>
            <w:tcW w:w="977" w:type="pct"/>
            <w:vAlign w:val="center"/>
          </w:tcPr>
          <w:p>
            <w:pPr>
              <w:spacing w:line="360" w:lineRule="auto"/>
              <w:jc w:val="center"/>
              <w:rPr>
                <w:rFonts w:ascii="宋体" w:hAnsi="宋体" w:cs="宋体"/>
                <w:sz w:val="24"/>
              </w:rPr>
            </w:pPr>
            <w:r>
              <w:rPr>
                <w:rFonts w:hint="eastAsia" w:ascii="宋体" w:hAnsi="宋体" w:cs="宋体"/>
                <w:sz w:val="24"/>
              </w:rPr>
              <w:t>禽肉冻品</w:t>
            </w:r>
          </w:p>
        </w:tc>
        <w:tc>
          <w:tcPr>
            <w:tcW w:w="2625" w:type="pct"/>
            <w:vAlign w:val="center"/>
          </w:tcPr>
          <w:p>
            <w:pPr>
              <w:spacing w:line="360" w:lineRule="auto"/>
              <w:jc w:val="left"/>
              <w:rPr>
                <w:rFonts w:ascii="宋体" w:hAnsi="宋体" w:cs="宋体"/>
                <w:sz w:val="24"/>
              </w:rPr>
            </w:pPr>
            <w:r>
              <w:rPr>
                <w:rFonts w:hint="eastAsia" w:ascii="宋体" w:hAnsi="宋体" w:cs="宋体"/>
                <w:sz w:val="24"/>
              </w:rPr>
              <w:t>鸡副、鸭副等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06" w:type="pct"/>
            <w:vMerge w:val="continue"/>
            <w:vAlign w:val="center"/>
          </w:tcPr>
          <w:p>
            <w:pPr>
              <w:spacing w:line="360" w:lineRule="auto"/>
              <w:jc w:val="center"/>
              <w:rPr>
                <w:rFonts w:ascii="宋体" w:hAnsi="宋体" w:cs="宋体"/>
                <w:sz w:val="24"/>
              </w:rPr>
            </w:pPr>
          </w:p>
        </w:tc>
        <w:tc>
          <w:tcPr>
            <w:tcW w:w="790" w:type="pct"/>
            <w:vMerge w:val="continue"/>
            <w:vAlign w:val="center"/>
          </w:tcPr>
          <w:p>
            <w:pPr>
              <w:spacing w:line="360" w:lineRule="auto"/>
              <w:jc w:val="center"/>
              <w:rPr>
                <w:rFonts w:ascii="宋体" w:hAnsi="宋体" w:cs="宋体"/>
                <w:sz w:val="24"/>
              </w:rPr>
            </w:pPr>
          </w:p>
        </w:tc>
        <w:tc>
          <w:tcPr>
            <w:tcW w:w="977" w:type="pct"/>
            <w:vAlign w:val="center"/>
          </w:tcPr>
          <w:p>
            <w:pPr>
              <w:spacing w:line="360" w:lineRule="auto"/>
              <w:jc w:val="center"/>
              <w:rPr>
                <w:rFonts w:ascii="宋体" w:hAnsi="宋体" w:cs="宋体"/>
                <w:sz w:val="24"/>
              </w:rPr>
            </w:pPr>
            <w:r>
              <w:rPr>
                <w:rFonts w:hint="eastAsia" w:ascii="宋体" w:hAnsi="宋体" w:cs="宋体"/>
                <w:sz w:val="24"/>
              </w:rPr>
              <w:t>畜肉冻品</w:t>
            </w:r>
          </w:p>
        </w:tc>
        <w:tc>
          <w:tcPr>
            <w:tcW w:w="2625" w:type="pct"/>
            <w:vAlign w:val="center"/>
          </w:tcPr>
          <w:p>
            <w:pPr>
              <w:spacing w:line="360" w:lineRule="auto"/>
              <w:jc w:val="left"/>
              <w:rPr>
                <w:rFonts w:ascii="宋体" w:hAnsi="宋体" w:cs="宋体"/>
                <w:sz w:val="24"/>
              </w:rPr>
            </w:pPr>
            <w:r>
              <w:rPr>
                <w:rFonts w:hint="eastAsia" w:ascii="宋体" w:hAnsi="宋体" w:cs="宋体"/>
                <w:sz w:val="24"/>
              </w:rPr>
              <w:t>牛肉丝、贡丸、香肠等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06" w:type="pct"/>
            <w:vMerge w:val="continue"/>
            <w:vAlign w:val="center"/>
          </w:tcPr>
          <w:p>
            <w:pPr>
              <w:spacing w:line="360" w:lineRule="auto"/>
              <w:jc w:val="center"/>
              <w:rPr>
                <w:rFonts w:ascii="宋体" w:hAnsi="宋体" w:cs="宋体"/>
                <w:sz w:val="24"/>
              </w:rPr>
            </w:pPr>
          </w:p>
        </w:tc>
        <w:tc>
          <w:tcPr>
            <w:tcW w:w="790" w:type="pct"/>
            <w:vMerge w:val="continue"/>
            <w:vAlign w:val="center"/>
          </w:tcPr>
          <w:p>
            <w:pPr>
              <w:spacing w:line="360" w:lineRule="auto"/>
              <w:jc w:val="center"/>
              <w:rPr>
                <w:rFonts w:ascii="宋体" w:hAnsi="宋体" w:cs="宋体"/>
                <w:sz w:val="24"/>
              </w:rPr>
            </w:pPr>
          </w:p>
        </w:tc>
        <w:tc>
          <w:tcPr>
            <w:tcW w:w="977" w:type="pct"/>
            <w:vAlign w:val="center"/>
          </w:tcPr>
          <w:p>
            <w:pPr>
              <w:spacing w:line="360" w:lineRule="auto"/>
              <w:jc w:val="center"/>
              <w:rPr>
                <w:rFonts w:ascii="宋体" w:hAnsi="宋体" w:cs="宋体"/>
                <w:sz w:val="24"/>
              </w:rPr>
            </w:pPr>
            <w:r>
              <w:rPr>
                <w:rFonts w:hint="eastAsia" w:ascii="宋体" w:hAnsi="宋体" w:cs="宋体"/>
                <w:sz w:val="24"/>
              </w:rPr>
              <w:t>水产冻品</w:t>
            </w:r>
          </w:p>
        </w:tc>
        <w:tc>
          <w:tcPr>
            <w:tcW w:w="2625" w:type="pct"/>
            <w:vAlign w:val="center"/>
          </w:tcPr>
          <w:p>
            <w:pPr>
              <w:spacing w:line="360" w:lineRule="auto"/>
              <w:jc w:val="left"/>
              <w:rPr>
                <w:rFonts w:ascii="宋体" w:hAnsi="宋体" w:cs="宋体"/>
                <w:sz w:val="24"/>
              </w:rPr>
            </w:pPr>
            <w:r>
              <w:rPr>
                <w:rFonts w:hint="eastAsia" w:ascii="宋体" w:hAnsi="宋体" w:cs="宋体"/>
                <w:sz w:val="24"/>
              </w:rPr>
              <w:t>鸦片鱼、黄鱼、带鱼、青占鱼等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06" w:type="pct"/>
            <w:vMerge w:val="restart"/>
            <w:vAlign w:val="center"/>
          </w:tcPr>
          <w:p>
            <w:pPr>
              <w:spacing w:line="360" w:lineRule="auto"/>
              <w:jc w:val="center"/>
              <w:rPr>
                <w:rFonts w:ascii="宋体" w:hAnsi="宋体" w:cs="宋体"/>
                <w:sz w:val="24"/>
              </w:rPr>
            </w:pPr>
            <w:r>
              <w:rPr>
                <w:rFonts w:hint="eastAsia" w:ascii="宋体" w:hAnsi="宋体" w:cs="宋体"/>
                <w:sz w:val="24"/>
              </w:rPr>
              <w:t>5</w:t>
            </w:r>
          </w:p>
        </w:tc>
        <w:tc>
          <w:tcPr>
            <w:tcW w:w="790" w:type="pct"/>
            <w:vMerge w:val="restart"/>
            <w:vAlign w:val="center"/>
          </w:tcPr>
          <w:p>
            <w:pPr>
              <w:spacing w:line="360" w:lineRule="auto"/>
              <w:jc w:val="center"/>
              <w:rPr>
                <w:rFonts w:ascii="宋体" w:hAnsi="宋体" w:cs="宋体"/>
                <w:sz w:val="24"/>
              </w:rPr>
            </w:pPr>
            <w:r>
              <w:rPr>
                <w:rFonts w:hint="eastAsia" w:ascii="宋体" w:hAnsi="宋体" w:cs="宋体"/>
                <w:sz w:val="24"/>
              </w:rPr>
              <w:t>水产类</w:t>
            </w:r>
          </w:p>
        </w:tc>
        <w:tc>
          <w:tcPr>
            <w:tcW w:w="977" w:type="pct"/>
            <w:vAlign w:val="center"/>
          </w:tcPr>
          <w:p>
            <w:pPr>
              <w:spacing w:line="360" w:lineRule="auto"/>
              <w:jc w:val="center"/>
              <w:rPr>
                <w:rFonts w:ascii="宋体" w:hAnsi="宋体" w:cs="宋体"/>
                <w:sz w:val="24"/>
              </w:rPr>
            </w:pPr>
            <w:r>
              <w:rPr>
                <w:rFonts w:hint="eastAsia" w:ascii="宋体" w:hAnsi="宋体" w:cs="宋体"/>
                <w:sz w:val="24"/>
              </w:rPr>
              <w:t>河鲜类</w:t>
            </w:r>
          </w:p>
        </w:tc>
        <w:tc>
          <w:tcPr>
            <w:tcW w:w="2625" w:type="pct"/>
            <w:vAlign w:val="center"/>
          </w:tcPr>
          <w:p>
            <w:pPr>
              <w:spacing w:line="360" w:lineRule="auto"/>
              <w:jc w:val="left"/>
              <w:rPr>
                <w:rFonts w:ascii="宋体" w:hAnsi="宋体" w:cs="宋体"/>
                <w:sz w:val="24"/>
              </w:rPr>
            </w:pPr>
            <w:r>
              <w:rPr>
                <w:rFonts w:hint="eastAsia" w:ascii="宋体" w:hAnsi="宋体" w:cs="宋体"/>
                <w:sz w:val="24"/>
              </w:rPr>
              <w:t>花鲢、白鲢、草鱼、黑鱼等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06" w:type="pct"/>
            <w:vMerge w:val="continue"/>
            <w:vAlign w:val="center"/>
          </w:tcPr>
          <w:p>
            <w:pPr>
              <w:spacing w:line="360" w:lineRule="auto"/>
              <w:jc w:val="center"/>
              <w:rPr>
                <w:rFonts w:ascii="宋体" w:hAnsi="宋体" w:cs="宋体"/>
                <w:sz w:val="24"/>
              </w:rPr>
            </w:pPr>
          </w:p>
        </w:tc>
        <w:tc>
          <w:tcPr>
            <w:tcW w:w="790" w:type="pct"/>
            <w:vMerge w:val="continue"/>
            <w:vAlign w:val="center"/>
          </w:tcPr>
          <w:p>
            <w:pPr>
              <w:spacing w:line="360" w:lineRule="auto"/>
              <w:jc w:val="center"/>
              <w:rPr>
                <w:rFonts w:ascii="宋体" w:hAnsi="宋体" w:cs="宋体"/>
                <w:sz w:val="24"/>
              </w:rPr>
            </w:pPr>
          </w:p>
        </w:tc>
        <w:tc>
          <w:tcPr>
            <w:tcW w:w="977" w:type="pct"/>
            <w:vAlign w:val="center"/>
          </w:tcPr>
          <w:p>
            <w:pPr>
              <w:spacing w:line="360" w:lineRule="auto"/>
              <w:jc w:val="center"/>
              <w:rPr>
                <w:rFonts w:ascii="宋体" w:hAnsi="宋体" w:cs="宋体"/>
                <w:sz w:val="24"/>
              </w:rPr>
            </w:pPr>
            <w:r>
              <w:rPr>
                <w:rFonts w:hint="eastAsia" w:ascii="宋体" w:hAnsi="宋体" w:cs="宋体"/>
                <w:sz w:val="24"/>
              </w:rPr>
              <w:t>海鲜类</w:t>
            </w:r>
          </w:p>
        </w:tc>
        <w:tc>
          <w:tcPr>
            <w:tcW w:w="2625" w:type="pct"/>
            <w:vAlign w:val="center"/>
          </w:tcPr>
          <w:p>
            <w:pPr>
              <w:spacing w:line="360" w:lineRule="auto"/>
              <w:jc w:val="left"/>
              <w:rPr>
                <w:rFonts w:ascii="宋体" w:hAnsi="宋体" w:cs="宋体"/>
                <w:sz w:val="24"/>
              </w:rPr>
            </w:pPr>
            <w:r>
              <w:rPr>
                <w:rFonts w:hint="eastAsia" w:ascii="宋体" w:hAnsi="宋体" w:cs="宋体"/>
                <w:sz w:val="24"/>
              </w:rPr>
              <w:t>带鱼、目鱼、梭子蟹、八爪鱼等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06" w:type="pct"/>
            <w:vMerge w:val="continue"/>
            <w:vAlign w:val="center"/>
          </w:tcPr>
          <w:p>
            <w:pPr>
              <w:spacing w:line="360" w:lineRule="auto"/>
              <w:jc w:val="center"/>
              <w:rPr>
                <w:rFonts w:ascii="宋体" w:hAnsi="宋体" w:cs="宋体"/>
                <w:sz w:val="24"/>
              </w:rPr>
            </w:pPr>
          </w:p>
        </w:tc>
        <w:tc>
          <w:tcPr>
            <w:tcW w:w="790" w:type="pct"/>
            <w:vMerge w:val="continue"/>
            <w:vAlign w:val="center"/>
          </w:tcPr>
          <w:p>
            <w:pPr>
              <w:spacing w:line="360" w:lineRule="auto"/>
              <w:jc w:val="center"/>
              <w:rPr>
                <w:rFonts w:ascii="宋体" w:hAnsi="宋体" w:cs="宋体"/>
                <w:sz w:val="24"/>
              </w:rPr>
            </w:pPr>
          </w:p>
        </w:tc>
        <w:tc>
          <w:tcPr>
            <w:tcW w:w="977" w:type="pct"/>
            <w:vAlign w:val="center"/>
          </w:tcPr>
          <w:p>
            <w:pPr>
              <w:spacing w:line="360" w:lineRule="auto"/>
              <w:jc w:val="center"/>
              <w:rPr>
                <w:rFonts w:ascii="宋体" w:hAnsi="宋体" w:cs="宋体"/>
                <w:sz w:val="24"/>
              </w:rPr>
            </w:pPr>
            <w:r>
              <w:rPr>
                <w:rFonts w:hint="eastAsia" w:ascii="宋体" w:hAnsi="宋体" w:cs="宋体"/>
                <w:sz w:val="24"/>
              </w:rPr>
              <w:t>虾类</w:t>
            </w:r>
          </w:p>
        </w:tc>
        <w:tc>
          <w:tcPr>
            <w:tcW w:w="2625" w:type="pct"/>
            <w:vAlign w:val="center"/>
          </w:tcPr>
          <w:p>
            <w:pPr>
              <w:spacing w:line="360" w:lineRule="auto"/>
              <w:jc w:val="left"/>
              <w:rPr>
                <w:rFonts w:ascii="宋体" w:hAnsi="宋体" w:cs="宋体"/>
                <w:sz w:val="24"/>
              </w:rPr>
            </w:pPr>
            <w:r>
              <w:rPr>
                <w:rFonts w:hint="eastAsia" w:ascii="宋体" w:hAnsi="宋体" w:cs="宋体"/>
                <w:sz w:val="24"/>
              </w:rPr>
              <w:t>明虾、河虾、沼虾、白虾等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trPr>
        <w:tc>
          <w:tcPr>
            <w:tcW w:w="606" w:type="pct"/>
            <w:vAlign w:val="center"/>
          </w:tcPr>
          <w:p>
            <w:pPr>
              <w:spacing w:line="360" w:lineRule="auto"/>
              <w:jc w:val="center"/>
              <w:rPr>
                <w:rFonts w:ascii="宋体" w:hAnsi="宋体" w:cs="宋体"/>
                <w:sz w:val="24"/>
              </w:rPr>
            </w:pPr>
            <w:r>
              <w:rPr>
                <w:rFonts w:hint="eastAsia" w:ascii="宋体" w:hAnsi="宋体" w:cs="宋体"/>
                <w:sz w:val="24"/>
              </w:rPr>
              <w:t>6</w:t>
            </w:r>
          </w:p>
        </w:tc>
        <w:tc>
          <w:tcPr>
            <w:tcW w:w="790" w:type="pct"/>
            <w:vAlign w:val="center"/>
          </w:tcPr>
          <w:p>
            <w:pPr>
              <w:spacing w:line="360" w:lineRule="auto"/>
              <w:jc w:val="center"/>
              <w:rPr>
                <w:rFonts w:ascii="宋体" w:hAnsi="宋体" w:cs="宋体"/>
                <w:sz w:val="24"/>
              </w:rPr>
            </w:pPr>
            <w:r>
              <w:rPr>
                <w:rFonts w:hint="eastAsia" w:ascii="宋体" w:hAnsi="宋体" w:cs="宋体"/>
                <w:sz w:val="24"/>
              </w:rPr>
              <w:t>调味品类</w:t>
            </w:r>
          </w:p>
        </w:tc>
        <w:tc>
          <w:tcPr>
            <w:tcW w:w="977" w:type="pct"/>
            <w:vAlign w:val="center"/>
          </w:tcPr>
          <w:p>
            <w:pPr>
              <w:spacing w:line="360" w:lineRule="auto"/>
              <w:jc w:val="center"/>
              <w:rPr>
                <w:rFonts w:ascii="宋体" w:hAnsi="宋体" w:cs="宋体"/>
                <w:sz w:val="24"/>
              </w:rPr>
            </w:pPr>
            <w:r>
              <w:rPr>
                <w:rFonts w:hint="eastAsia" w:ascii="宋体" w:hAnsi="宋体" w:cs="宋体"/>
                <w:sz w:val="24"/>
              </w:rPr>
              <w:t>调味品</w:t>
            </w:r>
          </w:p>
        </w:tc>
        <w:tc>
          <w:tcPr>
            <w:tcW w:w="2625" w:type="pct"/>
            <w:vAlign w:val="center"/>
          </w:tcPr>
          <w:p>
            <w:pPr>
              <w:spacing w:line="360" w:lineRule="auto"/>
              <w:jc w:val="left"/>
              <w:rPr>
                <w:rFonts w:ascii="宋体" w:hAnsi="宋体" w:cs="宋体"/>
                <w:sz w:val="24"/>
              </w:rPr>
            </w:pPr>
            <w:r>
              <w:rPr>
                <w:rFonts w:hint="eastAsia" w:ascii="宋体" w:hAnsi="宋体" w:cs="宋体"/>
                <w:sz w:val="24"/>
              </w:rPr>
              <w:t>酱油、盐、味精、糖、醋等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exact"/>
        </w:trPr>
        <w:tc>
          <w:tcPr>
            <w:tcW w:w="606" w:type="pct"/>
            <w:vAlign w:val="center"/>
          </w:tcPr>
          <w:p>
            <w:pPr>
              <w:spacing w:line="360" w:lineRule="auto"/>
              <w:jc w:val="center"/>
              <w:rPr>
                <w:rFonts w:ascii="宋体" w:hAnsi="宋体" w:cs="宋体"/>
                <w:sz w:val="24"/>
              </w:rPr>
            </w:pPr>
            <w:r>
              <w:rPr>
                <w:rFonts w:hint="eastAsia" w:ascii="宋体" w:hAnsi="宋体" w:cs="宋体"/>
                <w:sz w:val="24"/>
              </w:rPr>
              <w:t>7</w:t>
            </w:r>
          </w:p>
        </w:tc>
        <w:tc>
          <w:tcPr>
            <w:tcW w:w="790" w:type="pct"/>
            <w:vAlign w:val="center"/>
          </w:tcPr>
          <w:p>
            <w:pPr>
              <w:spacing w:line="360" w:lineRule="auto"/>
              <w:jc w:val="center"/>
              <w:rPr>
                <w:rFonts w:ascii="宋体" w:hAnsi="宋体" w:cs="宋体"/>
                <w:sz w:val="24"/>
              </w:rPr>
            </w:pPr>
            <w:r>
              <w:rPr>
                <w:rFonts w:hint="eastAsia" w:ascii="宋体" w:hAnsi="宋体" w:cs="宋体"/>
                <w:sz w:val="24"/>
              </w:rPr>
              <w:t>豆制品类</w:t>
            </w:r>
          </w:p>
        </w:tc>
        <w:tc>
          <w:tcPr>
            <w:tcW w:w="977" w:type="pct"/>
            <w:vAlign w:val="center"/>
          </w:tcPr>
          <w:p>
            <w:pPr>
              <w:spacing w:line="360" w:lineRule="auto"/>
              <w:jc w:val="center"/>
              <w:rPr>
                <w:rFonts w:ascii="宋体" w:hAnsi="宋体" w:cs="宋体"/>
                <w:sz w:val="24"/>
              </w:rPr>
            </w:pPr>
            <w:r>
              <w:rPr>
                <w:rFonts w:hint="eastAsia" w:ascii="宋体" w:hAnsi="宋体" w:cs="宋体"/>
                <w:sz w:val="24"/>
              </w:rPr>
              <w:t>豆制品</w:t>
            </w:r>
          </w:p>
        </w:tc>
        <w:tc>
          <w:tcPr>
            <w:tcW w:w="2625" w:type="pct"/>
            <w:vAlign w:val="center"/>
          </w:tcPr>
          <w:p>
            <w:pPr>
              <w:spacing w:line="360" w:lineRule="auto"/>
              <w:jc w:val="left"/>
              <w:rPr>
                <w:rFonts w:ascii="宋体" w:hAnsi="宋体" w:cs="宋体"/>
                <w:sz w:val="24"/>
              </w:rPr>
            </w:pPr>
            <w:r>
              <w:rPr>
                <w:rFonts w:hint="eastAsia" w:ascii="宋体" w:hAnsi="宋体" w:cs="宋体"/>
                <w:sz w:val="24"/>
              </w:rPr>
              <w:t>豆腐、香干、千张、油泡等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trPr>
        <w:tc>
          <w:tcPr>
            <w:tcW w:w="606" w:type="pct"/>
            <w:vAlign w:val="center"/>
          </w:tcPr>
          <w:p>
            <w:pPr>
              <w:spacing w:line="360" w:lineRule="auto"/>
              <w:jc w:val="center"/>
              <w:rPr>
                <w:rFonts w:ascii="宋体" w:hAnsi="宋体" w:cs="宋体"/>
                <w:sz w:val="24"/>
              </w:rPr>
            </w:pPr>
            <w:r>
              <w:rPr>
                <w:rFonts w:hint="eastAsia" w:ascii="宋体" w:hAnsi="宋体" w:cs="宋体"/>
                <w:sz w:val="24"/>
              </w:rPr>
              <w:t>8</w:t>
            </w:r>
          </w:p>
        </w:tc>
        <w:tc>
          <w:tcPr>
            <w:tcW w:w="790" w:type="pct"/>
            <w:vAlign w:val="center"/>
          </w:tcPr>
          <w:p>
            <w:pPr>
              <w:spacing w:line="360" w:lineRule="auto"/>
              <w:jc w:val="center"/>
              <w:rPr>
                <w:rFonts w:ascii="宋体" w:hAnsi="宋体" w:cs="宋体"/>
                <w:sz w:val="24"/>
              </w:rPr>
            </w:pPr>
            <w:r>
              <w:rPr>
                <w:rFonts w:hint="eastAsia" w:ascii="宋体" w:hAnsi="宋体" w:cs="宋体"/>
                <w:sz w:val="24"/>
              </w:rPr>
              <w:t>干货类</w:t>
            </w:r>
          </w:p>
        </w:tc>
        <w:tc>
          <w:tcPr>
            <w:tcW w:w="977" w:type="pct"/>
            <w:vAlign w:val="center"/>
          </w:tcPr>
          <w:p>
            <w:pPr>
              <w:spacing w:line="360" w:lineRule="auto"/>
              <w:jc w:val="center"/>
              <w:rPr>
                <w:rFonts w:ascii="宋体" w:hAnsi="宋体" w:cs="宋体"/>
                <w:sz w:val="24"/>
              </w:rPr>
            </w:pPr>
            <w:r>
              <w:rPr>
                <w:rFonts w:hint="eastAsia" w:ascii="宋体" w:hAnsi="宋体" w:cs="宋体"/>
                <w:sz w:val="24"/>
              </w:rPr>
              <w:t>干货类</w:t>
            </w:r>
          </w:p>
        </w:tc>
        <w:tc>
          <w:tcPr>
            <w:tcW w:w="2625" w:type="pct"/>
            <w:vAlign w:val="center"/>
          </w:tcPr>
          <w:p>
            <w:pPr>
              <w:spacing w:line="360" w:lineRule="auto"/>
              <w:jc w:val="left"/>
              <w:rPr>
                <w:rFonts w:ascii="宋体" w:hAnsi="宋体" w:cs="宋体"/>
                <w:sz w:val="24"/>
              </w:rPr>
            </w:pPr>
            <w:r>
              <w:rPr>
                <w:rFonts w:hint="eastAsia" w:ascii="宋体" w:hAnsi="宋体" w:cs="宋体"/>
                <w:sz w:val="24"/>
              </w:rPr>
              <w:t>笋干、香菇、木耳、坚果、粉丝等</w:t>
            </w:r>
          </w:p>
        </w:tc>
      </w:tr>
    </w:tbl>
    <w:p>
      <w:pPr>
        <w:spacing w:line="360" w:lineRule="auto"/>
        <w:ind w:firstLine="480" w:firstLineChars="200"/>
        <w:rPr>
          <w:rFonts w:ascii="宋体" w:hAnsi="宋体" w:cs="宋体"/>
          <w:sz w:val="24"/>
        </w:rPr>
      </w:pPr>
      <w:r>
        <w:rPr>
          <w:rFonts w:hint="eastAsia" w:ascii="宋体" w:hAnsi="宋体" w:cs="宋体"/>
          <w:sz w:val="24"/>
        </w:rPr>
        <w:t>5.1畜肉类</w:t>
      </w:r>
    </w:p>
    <w:p>
      <w:pPr>
        <w:spacing w:line="360" w:lineRule="auto"/>
        <w:ind w:firstLine="480" w:firstLineChars="200"/>
        <w:rPr>
          <w:rFonts w:ascii="宋体" w:hAnsi="宋体" w:cs="宋体"/>
          <w:sz w:val="24"/>
        </w:rPr>
      </w:pPr>
      <w:r>
        <w:rPr>
          <w:rFonts w:hint="eastAsia" w:ascii="宋体" w:hAnsi="宋体" w:cs="宋体"/>
          <w:sz w:val="24"/>
        </w:rPr>
        <w:t>必须是质优、无污染、无变质，肉质有弹性、表皮有光泽，外表微湿润、不沾手，无淤血、无注水、无异味。符合国家食品安全相关标准，并具有《动物检疫合格证明》和猪肉《肉品品质检验合格证》。</w:t>
      </w:r>
    </w:p>
    <w:p>
      <w:pPr>
        <w:spacing w:line="360" w:lineRule="auto"/>
        <w:ind w:firstLine="480" w:firstLineChars="200"/>
        <w:rPr>
          <w:rFonts w:ascii="宋体" w:hAnsi="宋体" w:cs="宋体"/>
          <w:sz w:val="24"/>
        </w:rPr>
      </w:pPr>
      <w:r>
        <w:rPr>
          <w:rFonts w:hint="eastAsia" w:ascii="宋体" w:hAnsi="宋体" w:cs="宋体"/>
          <w:sz w:val="24"/>
        </w:rPr>
        <w:t>运输须使用符合国家卫生标准的运载工具，运输冷鲜肉应当使用具有保鲜措施的车辆，车辆必须要保持清洁、卫生，使用前后要清洗消毒。</w:t>
      </w:r>
    </w:p>
    <w:p>
      <w:pPr>
        <w:spacing w:line="360" w:lineRule="auto"/>
        <w:ind w:firstLine="480" w:firstLineChars="200"/>
        <w:rPr>
          <w:rFonts w:ascii="宋体" w:hAnsi="宋体" w:cs="宋体"/>
          <w:sz w:val="24"/>
        </w:rPr>
      </w:pPr>
      <w:r>
        <w:rPr>
          <w:rFonts w:hint="eastAsia" w:ascii="宋体" w:hAnsi="宋体" w:cs="宋体"/>
          <w:sz w:val="24"/>
        </w:rPr>
        <w:t>为保障产品质量，中标供应商应当提供当天屠宰的畜肉类产品。</w:t>
      </w:r>
    </w:p>
    <w:p>
      <w:pPr>
        <w:spacing w:line="360" w:lineRule="auto"/>
        <w:ind w:firstLine="480" w:firstLineChars="200"/>
        <w:rPr>
          <w:rFonts w:ascii="宋体" w:hAnsi="宋体"/>
          <w:sz w:val="24"/>
        </w:rPr>
      </w:pPr>
      <w:r>
        <w:rPr>
          <w:rFonts w:hint="eastAsia" w:ascii="宋体" w:hAnsi="宋体" w:cs="宋体"/>
          <w:sz w:val="24"/>
        </w:rPr>
        <w:t>5.2</w:t>
      </w:r>
      <w:r>
        <w:rPr>
          <w:rFonts w:hint="eastAsia" w:ascii="宋体" w:hAnsi="宋体"/>
          <w:sz w:val="24"/>
        </w:rPr>
        <w:t>水产类</w:t>
      </w:r>
    </w:p>
    <w:p>
      <w:pPr>
        <w:spacing w:line="360" w:lineRule="auto"/>
        <w:ind w:firstLine="480" w:firstLineChars="200"/>
        <w:rPr>
          <w:rFonts w:ascii="宋体" w:hAnsi="宋体" w:cs="宋体"/>
          <w:sz w:val="24"/>
        </w:rPr>
      </w:pPr>
      <w:r>
        <w:rPr>
          <w:rFonts w:hint="eastAsia" w:ascii="宋体" w:hAnsi="宋体"/>
          <w:sz w:val="24"/>
        </w:rPr>
        <w:t>必须是鲜活、质优、无污染、无变质、无异味，运送途中要有水及充氧。符合国家食品安全相关标准，每批次</w:t>
      </w:r>
      <w:r>
        <w:rPr>
          <w:rFonts w:hint="eastAsia" w:ascii="宋体" w:hAnsi="宋体" w:cs="宋体"/>
          <w:sz w:val="24"/>
        </w:rPr>
        <w:t>货物提供必要的质量证明材料。</w:t>
      </w:r>
    </w:p>
    <w:p>
      <w:pPr>
        <w:spacing w:line="360" w:lineRule="auto"/>
        <w:ind w:firstLine="480" w:firstLineChars="200"/>
        <w:rPr>
          <w:rFonts w:ascii="宋体" w:hAnsi="宋体" w:cs="宋体"/>
          <w:sz w:val="24"/>
        </w:rPr>
      </w:pPr>
      <w:r>
        <w:rPr>
          <w:rFonts w:hint="eastAsia" w:ascii="宋体" w:hAnsi="宋体" w:cs="宋体"/>
          <w:sz w:val="24"/>
        </w:rPr>
        <w:t>5.3冻品类</w:t>
      </w:r>
    </w:p>
    <w:p>
      <w:pPr>
        <w:spacing w:line="360" w:lineRule="auto"/>
        <w:ind w:firstLine="480" w:firstLineChars="200"/>
        <w:rPr>
          <w:rFonts w:ascii="宋体" w:hAnsi="宋体" w:cs="宋体"/>
          <w:sz w:val="24"/>
        </w:rPr>
      </w:pPr>
      <w:r>
        <w:rPr>
          <w:rFonts w:hint="eastAsia" w:ascii="宋体" w:hAnsi="宋体" w:cs="宋体"/>
          <w:sz w:val="24"/>
        </w:rPr>
        <w:t>生产厂家必须为冷冻品生产企业。冷冻食品无变质、无异味，包装无破损、无胀气，袋内无杂物。每批次货物提供必要的质量证明材料。</w:t>
      </w:r>
    </w:p>
    <w:p>
      <w:pPr>
        <w:spacing w:line="360" w:lineRule="auto"/>
        <w:ind w:firstLine="480" w:firstLineChars="200"/>
        <w:rPr>
          <w:rFonts w:ascii="宋体" w:hAnsi="宋体" w:cs="宋体"/>
          <w:sz w:val="24"/>
        </w:rPr>
      </w:pPr>
      <w:r>
        <w:rPr>
          <w:rFonts w:hint="eastAsia" w:ascii="宋体" w:hAnsi="宋体" w:cs="宋体"/>
          <w:sz w:val="24"/>
        </w:rPr>
        <w:t>运输须使用符合国家卫生标准的运载工具，运输时应当使用具有保鲜措施的车辆，车辆必须要保持清洁、卫生，使用前后要清洗消毒。</w:t>
      </w:r>
    </w:p>
    <w:p>
      <w:pPr>
        <w:spacing w:line="360" w:lineRule="auto"/>
        <w:ind w:firstLine="480" w:firstLineChars="200"/>
        <w:rPr>
          <w:rFonts w:ascii="宋体" w:hAnsi="宋体" w:cs="宋体"/>
          <w:sz w:val="24"/>
        </w:rPr>
      </w:pPr>
      <w:r>
        <w:rPr>
          <w:rFonts w:hint="eastAsia" w:ascii="宋体" w:hAnsi="宋体" w:cs="宋体"/>
          <w:sz w:val="24"/>
        </w:rPr>
        <w:t xml:space="preserve">5.4禽蛋类 </w:t>
      </w:r>
    </w:p>
    <w:p>
      <w:pPr>
        <w:spacing w:line="360" w:lineRule="auto"/>
        <w:ind w:firstLine="480" w:firstLineChars="200"/>
        <w:rPr>
          <w:rFonts w:ascii="宋体" w:hAnsi="宋体" w:cs="宋体"/>
          <w:sz w:val="24"/>
        </w:rPr>
      </w:pPr>
      <w:r>
        <w:rPr>
          <w:rFonts w:hint="eastAsia" w:ascii="宋体" w:hAnsi="宋体" w:cs="宋体"/>
          <w:sz w:val="24"/>
        </w:rPr>
        <w:t>必须是新鲜、清洁、无异味、无变质、完整均匀、外壳色泽鲜明。用光照，能透光、呈微红色,气室小而透亮,蛋黄轮廓完整清晰,无斑点；用鼻闻,清新、无异味；将蛋轻轻摇动,听不到声音或感觉不到振动。符合国家食品安全相关标准，每批次货物提供必要的质量证明材料。</w:t>
      </w:r>
    </w:p>
    <w:p>
      <w:pPr>
        <w:spacing w:line="360" w:lineRule="auto"/>
        <w:ind w:firstLine="480" w:firstLineChars="200"/>
        <w:rPr>
          <w:rFonts w:ascii="宋体" w:hAnsi="宋体" w:cs="宋体"/>
          <w:sz w:val="24"/>
        </w:rPr>
      </w:pPr>
      <w:r>
        <w:rPr>
          <w:rFonts w:hint="eastAsia" w:ascii="宋体" w:hAnsi="宋体" w:cs="宋体"/>
          <w:sz w:val="24"/>
        </w:rPr>
        <w:t>5.5 禽肉类</w:t>
      </w:r>
    </w:p>
    <w:p>
      <w:pPr>
        <w:spacing w:line="360" w:lineRule="auto"/>
        <w:ind w:firstLine="480" w:firstLineChars="200"/>
        <w:rPr>
          <w:rFonts w:ascii="宋体" w:hAnsi="宋体" w:cs="宋体"/>
          <w:sz w:val="24"/>
        </w:rPr>
      </w:pPr>
      <w:r>
        <w:rPr>
          <w:rFonts w:hint="eastAsia" w:ascii="宋体" w:hAnsi="宋体" w:cs="宋体"/>
          <w:sz w:val="24"/>
        </w:rPr>
        <w:t>必须是质优、无污染、无变质，表皮光滑有光泽、无破皮，外表微干或微湿润、不沾手，无血水、无异味，符合国家食品安全相关标准。并具有《动物检疫合格证明》。鸡鸭等禽类必须去内脏，脱毛应符合规定。</w:t>
      </w:r>
    </w:p>
    <w:p>
      <w:pPr>
        <w:spacing w:line="360" w:lineRule="auto"/>
        <w:ind w:firstLine="480" w:firstLineChars="200"/>
        <w:rPr>
          <w:rFonts w:ascii="宋体" w:hAnsi="宋体" w:cs="宋体"/>
          <w:sz w:val="24"/>
        </w:rPr>
      </w:pPr>
      <w:r>
        <w:rPr>
          <w:rFonts w:hint="eastAsia" w:ascii="宋体" w:hAnsi="宋体" w:cs="宋体"/>
          <w:sz w:val="24"/>
        </w:rPr>
        <w:t>运输须使用符合国家卫生标准的运载工具，运输冷鲜肉应当使用具有保鲜措施的车辆，车辆必须要保持清洁、卫生，使用前后要清洗消毒。</w:t>
      </w:r>
    </w:p>
    <w:p>
      <w:pPr>
        <w:spacing w:line="360" w:lineRule="auto"/>
        <w:ind w:firstLine="480" w:firstLineChars="200"/>
        <w:rPr>
          <w:rFonts w:ascii="宋体" w:hAnsi="宋体" w:cs="宋体"/>
          <w:sz w:val="24"/>
        </w:rPr>
      </w:pPr>
      <w:r>
        <w:rPr>
          <w:rFonts w:hint="eastAsia" w:ascii="宋体" w:hAnsi="宋体" w:cs="宋体"/>
          <w:sz w:val="24"/>
        </w:rPr>
        <w:t>为保障产品质量，中标供应商应当提供当天屠宰的禽肉类产品。</w:t>
      </w:r>
    </w:p>
    <w:p>
      <w:pPr>
        <w:spacing w:line="360" w:lineRule="auto"/>
        <w:ind w:firstLine="480" w:firstLineChars="200"/>
        <w:rPr>
          <w:rFonts w:ascii="宋体" w:hAnsi="宋体" w:cs="宋体"/>
          <w:sz w:val="24"/>
        </w:rPr>
      </w:pPr>
      <w:r>
        <w:rPr>
          <w:rFonts w:hint="eastAsia" w:ascii="宋体" w:hAnsi="宋体" w:cs="宋体"/>
          <w:sz w:val="24"/>
        </w:rPr>
        <w:t>5.6调味品类</w:t>
      </w:r>
    </w:p>
    <w:p>
      <w:pPr>
        <w:spacing w:line="360" w:lineRule="auto"/>
        <w:ind w:firstLine="480" w:firstLineChars="200"/>
        <w:rPr>
          <w:rFonts w:ascii="宋体" w:hAnsi="宋体"/>
          <w:sz w:val="24"/>
        </w:rPr>
      </w:pPr>
      <w:r>
        <w:rPr>
          <w:rFonts w:hint="eastAsia" w:ascii="宋体" w:hAnsi="宋体" w:cs="宋体"/>
          <w:sz w:val="24"/>
        </w:rPr>
        <w:t>生产企业具</w:t>
      </w:r>
      <w:r>
        <w:rPr>
          <w:rFonts w:hint="eastAsia" w:ascii="宋体" w:hAnsi="宋体"/>
          <w:sz w:val="24"/>
        </w:rPr>
        <w:t>有生产许可证（包括《食品生产许可证》或《食品生产经营登记证》）；产品包装、标签标识应符合国家食品安全相关标准，无污染、无泄漏，无胀袋、胖听、鼓盖现象，无变质发霉现象。</w:t>
      </w:r>
    </w:p>
    <w:p>
      <w:pPr>
        <w:spacing w:line="360" w:lineRule="auto"/>
        <w:ind w:firstLine="480" w:firstLineChars="200"/>
        <w:rPr>
          <w:rFonts w:ascii="宋体" w:hAnsi="宋体"/>
          <w:sz w:val="24"/>
        </w:rPr>
      </w:pPr>
      <w:r>
        <w:rPr>
          <w:rFonts w:hint="eastAsia" w:ascii="宋体" w:hAnsi="宋体"/>
          <w:sz w:val="24"/>
        </w:rPr>
        <w:t>湖州大型超市常见品牌产品为主，且质优、无酸变、无污染、无变质、保持应有的色泽；每批次货物提供必要的质量证明材料。</w:t>
      </w:r>
    </w:p>
    <w:p>
      <w:pPr>
        <w:spacing w:line="360" w:lineRule="auto"/>
        <w:ind w:firstLine="480" w:firstLineChars="200"/>
        <w:rPr>
          <w:rFonts w:ascii="宋体" w:hAnsi="宋体" w:cs="宋体"/>
          <w:sz w:val="24"/>
        </w:rPr>
      </w:pPr>
      <w:r>
        <w:rPr>
          <w:rFonts w:hint="eastAsia" w:ascii="宋体" w:hAnsi="宋体" w:cs="宋体"/>
          <w:sz w:val="24"/>
        </w:rPr>
        <w:t>5.7豆制品类</w:t>
      </w:r>
    </w:p>
    <w:p>
      <w:pPr>
        <w:spacing w:line="360" w:lineRule="auto"/>
        <w:ind w:firstLine="480" w:firstLineChars="200"/>
        <w:rPr>
          <w:rFonts w:ascii="宋体" w:hAnsi="宋体" w:cs="宋体"/>
          <w:sz w:val="24"/>
        </w:rPr>
      </w:pPr>
      <w:r>
        <w:rPr>
          <w:rFonts w:hint="eastAsia" w:ascii="宋体" w:hAnsi="宋体" w:cs="宋体"/>
          <w:sz w:val="24"/>
        </w:rPr>
        <w:t>生产企业具有《食品生产许可证》，符合国家食品安全相关标准。</w:t>
      </w:r>
    </w:p>
    <w:p>
      <w:pPr>
        <w:spacing w:line="360" w:lineRule="auto"/>
        <w:ind w:firstLine="480" w:firstLineChars="200"/>
        <w:rPr>
          <w:rFonts w:ascii="宋体" w:hAnsi="宋体" w:cs="宋体"/>
          <w:sz w:val="24"/>
        </w:rPr>
      </w:pPr>
      <w:r>
        <w:rPr>
          <w:rFonts w:hint="eastAsia" w:ascii="宋体" w:hAnsi="宋体" w:cs="宋体"/>
          <w:sz w:val="24"/>
        </w:rPr>
        <w:t>必须是当天生产，无酸变、无腐烂、质优、无污染、无变质。每批次货物提供必要的质量证明材料。</w:t>
      </w:r>
    </w:p>
    <w:p>
      <w:pPr>
        <w:spacing w:line="360" w:lineRule="auto"/>
        <w:ind w:firstLine="480" w:firstLineChars="200"/>
        <w:rPr>
          <w:rFonts w:ascii="宋体" w:hAnsi="宋体" w:cs="宋体"/>
          <w:sz w:val="24"/>
        </w:rPr>
      </w:pPr>
      <w:r>
        <w:rPr>
          <w:rFonts w:hint="eastAsia" w:ascii="宋体" w:hAnsi="宋体" w:cs="宋体"/>
          <w:sz w:val="24"/>
        </w:rPr>
        <w:t>5.8干货类</w:t>
      </w:r>
    </w:p>
    <w:p>
      <w:pPr>
        <w:spacing w:line="360" w:lineRule="auto"/>
        <w:ind w:firstLine="480" w:firstLineChars="200"/>
        <w:rPr>
          <w:rFonts w:ascii="宋体" w:hAnsi="宋体" w:cs="宋体"/>
          <w:sz w:val="24"/>
        </w:rPr>
      </w:pPr>
      <w:r>
        <w:rPr>
          <w:rFonts w:hint="eastAsia" w:ascii="宋体" w:hAnsi="宋体" w:cs="宋体"/>
          <w:sz w:val="24"/>
        </w:rPr>
        <w:t>生产企业具有生产许可证（包括《食品生产许可证》或《食品生产经营登记证》）；产品包装、标签标识应符合国家食品安全相关标准。</w:t>
      </w:r>
    </w:p>
    <w:p>
      <w:pPr>
        <w:spacing w:line="360" w:lineRule="auto"/>
        <w:ind w:firstLine="480" w:firstLineChars="200"/>
        <w:rPr>
          <w:rFonts w:ascii="宋体" w:hAnsi="宋体" w:cs="宋体"/>
          <w:sz w:val="24"/>
        </w:rPr>
      </w:pPr>
      <w:r>
        <w:rPr>
          <w:rFonts w:hint="eastAsia" w:ascii="宋体" w:hAnsi="宋体" w:cs="宋体"/>
          <w:sz w:val="24"/>
        </w:rPr>
        <w:t>必须是质优、无污染、无变质、保持应有的色泽，不含杂质，符合国家食品安全相关标准，每批次货物提供必要的质量证明材料。</w:t>
      </w:r>
    </w:p>
    <w:p>
      <w:pPr>
        <w:spacing w:line="360" w:lineRule="auto"/>
        <w:ind w:firstLine="480" w:firstLineChars="200"/>
        <w:rPr>
          <w:rFonts w:ascii="宋体" w:hAnsi="宋体" w:cs="宋体"/>
          <w:sz w:val="24"/>
        </w:rPr>
      </w:pPr>
      <w:r>
        <w:rPr>
          <w:rFonts w:hint="eastAsia" w:ascii="宋体" w:hAnsi="宋体" w:cs="宋体"/>
          <w:sz w:val="24"/>
        </w:rPr>
        <w:t xml:space="preserve">6.质保期： </w:t>
      </w:r>
    </w:p>
    <w:p>
      <w:pPr>
        <w:spacing w:line="360" w:lineRule="auto"/>
        <w:ind w:firstLine="480" w:firstLineChars="200"/>
        <w:rPr>
          <w:rFonts w:ascii="宋体" w:hAnsi="宋体" w:cs="宋体"/>
          <w:sz w:val="24"/>
        </w:rPr>
      </w:pPr>
      <w:r>
        <w:rPr>
          <w:rFonts w:hint="eastAsia" w:ascii="宋体" w:hAnsi="宋体" w:cs="宋体"/>
          <w:sz w:val="24"/>
        </w:rPr>
        <w:t>6.1 中标供应商提供的服务质量保证期自合同签订之日起至合同履行完毕止。</w:t>
      </w:r>
    </w:p>
    <w:p>
      <w:pPr>
        <w:spacing w:line="360" w:lineRule="auto"/>
        <w:ind w:firstLine="480" w:firstLineChars="200"/>
        <w:rPr>
          <w:rFonts w:ascii="宋体" w:hAnsi="宋体" w:cs="宋体"/>
          <w:sz w:val="24"/>
        </w:rPr>
      </w:pPr>
      <w:r>
        <w:rPr>
          <w:rFonts w:hint="eastAsia" w:ascii="宋体" w:hAnsi="宋体" w:cs="宋体"/>
          <w:sz w:val="24"/>
        </w:rPr>
        <w:t>6.2为保障产品质量，中标供应商应提供近期生产的合格产品，剩余保质期为原保质期的三分之二以上。</w:t>
      </w:r>
    </w:p>
    <w:p>
      <w:pPr>
        <w:spacing w:line="360" w:lineRule="auto"/>
        <w:ind w:firstLine="480" w:firstLineChars="200"/>
        <w:rPr>
          <w:rFonts w:ascii="宋体" w:hAnsi="宋体" w:cs="宋体"/>
          <w:sz w:val="24"/>
        </w:rPr>
      </w:pPr>
      <w:r>
        <w:rPr>
          <w:rFonts w:hint="eastAsia" w:ascii="宋体" w:hAnsi="宋体" w:cs="宋体"/>
          <w:sz w:val="24"/>
        </w:rPr>
        <w:t>7.服务要求：</w:t>
      </w:r>
    </w:p>
    <w:p>
      <w:pPr>
        <w:snapToGrid w:val="0"/>
        <w:spacing w:line="360" w:lineRule="auto"/>
        <w:ind w:firstLine="480" w:firstLineChars="200"/>
        <w:jc w:val="left"/>
        <w:rPr>
          <w:rFonts w:ascii="宋体" w:hAnsi="宋体" w:cs="宋体"/>
          <w:sz w:val="24"/>
        </w:rPr>
      </w:pPr>
      <w:r>
        <w:rPr>
          <w:rFonts w:hint="eastAsia" w:ascii="宋体" w:hAnsi="宋体" w:cs="宋体"/>
          <w:sz w:val="24"/>
        </w:rPr>
        <w:t>7.1食堂经营者一般情况提前三天下单，特殊情况当天如有补货的情况，供应商必须按照食堂经营者要求进行送货。</w:t>
      </w:r>
    </w:p>
    <w:p>
      <w:pPr>
        <w:snapToGrid w:val="0"/>
        <w:spacing w:line="360" w:lineRule="auto"/>
        <w:ind w:firstLine="480" w:firstLineChars="200"/>
        <w:jc w:val="left"/>
        <w:rPr>
          <w:rFonts w:ascii="宋体" w:hAnsi="宋体" w:cs="宋体"/>
          <w:sz w:val="24"/>
        </w:rPr>
      </w:pPr>
      <w:r>
        <w:rPr>
          <w:rFonts w:hint="eastAsia" w:ascii="宋体" w:hAnsi="宋体" w:cs="宋体"/>
          <w:sz w:val="24"/>
        </w:rPr>
        <w:t>7.2从2020学年第二学期开始采购人及食堂经营者针对部分原材料种类会有品牌要求，供应商最终以采购人及食堂经营者的要求为准。</w:t>
      </w:r>
    </w:p>
    <w:p>
      <w:pPr>
        <w:spacing w:line="360" w:lineRule="auto"/>
        <w:ind w:left="479" w:leftChars="228"/>
        <w:rPr>
          <w:rFonts w:ascii="宋体" w:hAnsi="宋体" w:cs="宋体"/>
          <w:sz w:val="24"/>
        </w:rPr>
      </w:pPr>
      <w:r>
        <w:rPr>
          <w:rFonts w:hint="eastAsia" w:ascii="宋体" w:hAnsi="宋体" w:cs="宋体"/>
          <w:sz w:val="24"/>
        </w:rPr>
        <w:t>7.3</w:t>
      </w:r>
      <w:r>
        <w:rPr>
          <w:rFonts w:hint="eastAsia" w:ascii="宋体" w:hAnsi="宋体" w:cs="宋体"/>
          <w:sz w:val="24"/>
          <w:lang w:val="zh-CN"/>
        </w:rPr>
        <w:t>投标供应商应制订具体的质量保证措施及相关服务的承诺。</w:t>
      </w:r>
    </w:p>
    <w:p>
      <w:pPr>
        <w:spacing w:line="360" w:lineRule="auto"/>
        <w:ind w:firstLine="480" w:firstLineChars="200"/>
        <w:rPr>
          <w:rFonts w:ascii="宋体" w:hAnsi="宋体" w:cs="宋体"/>
          <w:sz w:val="24"/>
        </w:rPr>
      </w:pPr>
      <w:r>
        <w:rPr>
          <w:rFonts w:hint="eastAsia" w:ascii="宋体" w:hAnsi="宋体" w:cs="宋体"/>
          <w:sz w:val="24"/>
        </w:rPr>
        <w:t>7.4</w:t>
      </w:r>
      <w:r>
        <w:rPr>
          <w:rFonts w:hint="eastAsia" w:ascii="宋体" w:hAnsi="宋体" w:cs="宋体"/>
          <w:sz w:val="24"/>
          <w:lang w:val="zh-CN"/>
        </w:rPr>
        <w:t>持有食品经营许可证、厂家的代理授权书，具备较强的供货能力、良好的企业信誉及售后服务能力。</w:t>
      </w:r>
    </w:p>
    <w:p>
      <w:pPr>
        <w:spacing w:line="360" w:lineRule="auto"/>
        <w:ind w:firstLine="480" w:firstLineChars="200"/>
        <w:rPr>
          <w:rFonts w:ascii="宋体" w:hAnsi="宋体" w:cs="宋体"/>
          <w:sz w:val="24"/>
        </w:rPr>
      </w:pPr>
      <w:r>
        <w:rPr>
          <w:rFonts w:hint="eastAsia" w:ascii="宋体" w:hAnsi="宋体" w:cs="宋体"/>
          <w:sz w:val="24"/>
        </w:rPr>
        <w:t>7.5</w:t>
      </w:r>
      <w:r>
        <w:rPr>
          <w:rFonts w:hint="eastAsia" w:ascii="宋体" w:hAnsi="宋体" w:cs="宋体"/>
          <w:sz w:val="24"/>
          <w:lang w:val="zh-CN"/>
        </w:rPr>
        <w:t>能提供配送物品的检测报告、食品检验合格证</w:t>
      </w:r>
      <w:r>
        <w:rPr>
          <w:rFonts w:hint="eastAsia" w:ascii="宋体" w:hAnsi="宋体" w:cs="宋体"/>
          <w:sz w:val="24"/>
        </w:rPr>
        <w:t>等</w:t>
      </w:r>
      <w:r>
        <w:rPr>
          <w:rFonts w:hint="eastAsia" w:ascii="宋体" w:hAnsi="宋体" w:cs="宋体"/>
          <w:sz w:val="24"/>
          <w:lang w:val="zh-CN"/>
        </w:rPr>
        <w:t>。</w:t>
      </w:r>
    </w:p>
    <w:p>
      <w:pPr>
        <w:spacing w:line="360" w:lineRule="auto"/>
        <w:ind w:firstLine="480" w:firstLineChars="200"/>
        <w:rPr>
          <w:rFonts w:ascii="宋体" w:hAnsi="宋体" w:cs="宋体"/>
          <w:sz w:val="24"/>
        </w:rPr>
      </w:pPr>
      <w:r>
        <w:rPr>
          <w:rFonts w:hint="eastAsia" w:ascii="宋体" w:hAnsi="宋体" w:cs="宋体"/>
          <w:sz w:val="24"/>
        </w:rPr>
        <w:t>7.6</w:t>
      </w:r>
      <w:r>
        <w:rPr>
          <w:rFonts w:hint="eastAsia" w:ascii="宋体" w:hAnsi="宋体" w:cs="宋体"/>
          <w:sz w:val="24"/>
          <w:lang w:val="zh-CN"/>
        </w:rPr>
        <w:t>能自觉遵守</w:t>
      </w:r>
      <w:r>
        <w:rPr>
          <w:rFonts w:hint="eastAsia" w:ascii="宋体" w:hAnsi="宋体" w:cs="宋体"/>
          <w:sz w:val="24"/>
        </w:rPr>
        <w:t>湖州市教育局</w:t>
      </w:r>
      <w:r>
        <w:rPr>
          <w:rFonts w:hint="eastAsia" w:ascii="宋体" w:hAnsi="宋体" w:cs="宋体"/>
          <w:sz w:val="24"/>
          <w:lang w:val="zh-CN"/>
        </w:rPr>
        <w:t>定价机制及相关规章制度，服从管理。无条件接受湖州市、吴兴区、</w:t>
      </w:r>
      <w:r>
        <w:rPr>
          <w:rFonts w:hint="eastAsia" w:ascii="宋体" w:hAnsi="宋体" w:cs="宋体"/>
          <w:sz w:val="24"/>
        </w:rPr>
        <w:t>南太湖新区、南浔区等</w:t>
      </w:r>
      <w:r>
        <w:rPr>
          <w:rFonts w:hint="eastAsia" w:ascii="宋体" w:hAnsi="宋体" w:cs="宋体"/>
          <w:sz w:val="24"/>
          <w:lang w:val="zh-CN"/>
        </w:rPr>
        <w:t>市场监督管理局、</w:t>
      </w:r>
      <w:r>
        <w:rPr>
          <w:rFonts w:hint="eastAsia" w:ascii="宋体" w:hAnsi="宋体" w:cs="宋体"/>
          <w:sz w:val="24"/>
        </w:rPr>
        <w:t>湖州市教育局及直属</w:t>
      </w:r>
      <w:r>
        <w:rPr>
          <w:rFonts w:hint="eastAsia" w:ascii="宋体" w:hAnsi="宋体" w:cs="宋体"/>
          <w:sz w:val="24"/>
          <w:lang w:val="zh-CN"/>
        </w:rPr>
        <w:t>学校监督，师生监督。</w:t>
      </w:r>
    </w:p>
    <w:p>
      <w:pPr>
        <w:spacing w:line="360" w:lineRule="auto"/>
        <w:ind w:firstLine="480" w:firstLineChars="200"/>
        <w:rPr>
          <w:rFonts w:ascii="宋体" w:hAnsi="宋体" w:cs="宋体"/>
          <w:sz w:val="24"/>
        </w:rPr>
      </w:pPr>
      <w:r>
        <w:rPr>
          <w:rFonts w:hint="eastAsia" w:ascii="宋体" w:hAnsi="宋体" w:cs="宋体"/>
          <w:sz w:val="24"/>
        </w:rPr>
        <w:t>7.7</w:t>
      </w:r>
      <w:r>
        <w:rPr>
          <w:rFonts w:hint="eastAsia" w:ascii="宋体" w:hAnsi="宋体" w:cs="宋体"/>
          <w:sz w:val="24"/>
          <w:lang w:val="zh-CN"/>
        </w:rPr>
        <w:t>严格遵守《食品安全法》和《动物检疫法》等相关规定，一经发现供应以下食品，除全部退货外，将取消供货单位的供货资格，没收部分、直至全部履约保证金，供货单位并承担由此造成的经济责任和法律责任：</w:t>
      </w:r>
    </w:p>
    <w:p>
      <w:pPr>
        <w:spacing w:line="360" w:lineRule="auto"/>
        <w:ind w:firstLine="480" w:firstLineChars="200"/>
        <w:rPr>
          <w:rFonts w:ascii="宋体" w:hAnsi="宋体" w:cs="宋体"/>
          <w:sz w:val="24"/>
        </w:rPr>
      </w:pPr>
      <w:r>
        <w:rPr>
          <w:rFonts w:hint="eastAsia" w:ascii="宋体" w:hAnsi="宋体" w:cs="宋体"/>
          <w:sz w:val="24"/>
        </w:rPr>
        <w:t>7.7.1</w:t>
      </w:r>
      <w:r>
        <w:rPr>
          <w:rFonts w:hint="eastAsia" w:ascii="宋体" w:hAnsi="宋体" w:cs="宋体"/>
          <w:sz w:val="24"/>
          <w:lang w:val="zh-CN"/>
        </w:rPr>
        <w:t>腐败变质、油脂酸败、霉变生虫、污秽不洁、混有异物、掺假掺杂或者感官性状异常的食品。</w:t>
      </w:r>
    </w:p>
    <w:p>
      <w:pPr>
        <w:spacing w:line="360" w:lineRule="auto"/>
        <w:ind w:firstLine="480" w:firstLineChars="200"/>
        <w:rPr>
          <w:rFonts w:ascii="宋体" w:hAnsi="宋体" w:cs="宋体"/>
          <w:sz w:val="24"/>
        </w:rPr>
      </w:pPr>
      <w:r>
        <w:rPr>
          <w:rFonts w:hint="eastAsia" w:ascii="宋体" w:hAnsi="宋体" w:cs="宋体"/>
          <w:sz w:val="24"/>
        </w:rPr>
        <w:t>7.7.2</w:t>
      </w:r>
      <w:r>
        <w:rPr>
          <w:rFonts w:hint="eastAsia" w:ascii="宋体" w:hAnsi="宋体" w:cs="宋体"/>
          <w:sz w:val="24"/>
          <w:lang w:val="zh-CN"/>
        </w:rPr>
        <w:t>含有毒、有害物质或者被有害物质污染，对人体健康有害的。</w:t>
      </w:r>
    </w:p>
    <w:p>
      <w:pPr>
        <w:spacing w:line="360" w:lineRule="auto"/>
        <w:ind w:firstLine="480" w:firstLineChars="200"/>
        <w:rPr>
          <w:rFonts w:ascii="宋体" w:hAnsi="宋体" w:cs="宋体"/>
          <w:sz w:val="24"/>
        </w:rPr>
      </w:pPr>
      <w:r>
        <w:rPr>
          <w:rFonts w:hint="eastAsia" w:ascii="宋体" w:hAnsi="宋体" w:cs="宋体"/>
          <w:sz w:val="24"/>
        </w:rPr>
        <w:t>7.7.3</w:t>
      </w:r>
      <w:r>
        <w:rPr>
          <w:rFonts w:hint="eastAsia" w:ascii="宋体" w:hAnsi="宋体" w:cs="宋体"/>
          <w:sz w:val="24"/>
          <w:lang w:val="zh-CN"/>
        </w:rPr>
        <w:t>含有致病性微生物，农药残留、兽药残留、生物毒素、重金属等污染物质以及其他危害人体健康的物质含量超过食品安全标准限量的食品。</w:t>
      </w:r>
    </w:p>
    <w:p>
      <w:pPr>
        <w:spacing w:line="360" w:lineRule="auto"/>
        <w:ind w:firstLine="480" w:firstLineChars="200"/>
        <w:rPr>
          <w:rFonts w:ascii="宋体" w:hAnsi="宋体" w:cs="宋体"/>
          <w:sz w:val="24"/>
        </w:rPr>
      </w:pPr>
      <w:r>
        <w:rPr>
          <w:rFonts w:hint="eastAsia" w:ascii="宋体" w:hAnsi="宋体" w:cs="宋体"/>
          <w:sz w:val="24"/>
        </w:rPr>
        <w:t>7.7.4</w:t>
      </w:r>
      <w:r>
        <w:rPr>
          <w:rFonts w:hint="eastAsia" w:ascii="宋体" w:hAnsi="宋体" w:cs="宋体"/>
          <w:sz w:val="24"/>
          <w:lang w:val="zh-CN"/>
        </w:rPr>
        <w:t>未经动物检疫部门检疫、检验或者检疫、检验不合格的肉类及其制品。</w:t>
      </w:r>
    </w:p>
    <w:p>
      <w:pPr>
        <w:spacing w:line="360" w:lineRule="auto"/>
        <w:ind w:firstLine="480" w:firstLineChars="200"/>
        <w:rPr>
          <w:rFonts w:ascii="宋体" w:hAnsi="宋体" w:cs="宋体"/>
          <w:sz w:val="24"/>
        </w:rPr>
      </w:pPr>
      <w:r>
        <w:rPr>
          <w:rFonts w:hint="eastAsia" w:ascii="宋体" w:hAnsi="宋体" w:cs="宋体"/>
          <w:sz w:val="24"/>
        </w:rPr>
        <w:t>7.7.5</w:t>
      </w:r>
      <w:r>
        <w:rPr>
          <w:rFonts w:hint="eastAsia" w:ascii="宋体" w:hAnsi="宋体" w:cs="宋体"/>
          <w:sz w:val="24"/>
          <w:lang w:val="zh-CN"/>
        </w:rPr>
        <w:t>病死、毒死或者死因不明的禽、畜、水产动物等及其制品。</w:t>
      </w:r>
    </w:p>
    <w:p>
      <w:pPr>
        <w:spacing w:line="360" w:lineRule="auto"/>
        <w:ind w:firstLine="480" w:firstLineChars="200"/>
        <w:rPr>
          <w:rFonts w:ascii="宋体" w:hAnsi="宋体" w:cs="宋体"/>
          <w:sz w:val="24"/>
        </w:rPr>
      </w:pPr>
      <w:r>
        <w:rPr>
          <w:rFonts w:hint="eastAsia" w:ascii="宋体" w:hAnsi="宋体" w:cs="宋体"/>
          <w:sz w:val="24"/>
        </w:rPr>
        <w:t>7.7.6</w:t>
      </w:r>
      <w:r>
        <w:rPr>
          <w:rFonts w:hint="eastAsia" w:ascii="宋体" w:hAnsi="宋体" w:cs="宋体"/>
          <w:sz w:val="24"/>
          <w:lang w:val="zh-CN"/>
        </w:rPr>
        <w:t>掺假、掺杂、伪造，影响营养、卫生的。</w:t>
      </w:r>
    </w:p>
    <w:p>
      <w:pPr>
        <w:spacing w:line="360" w:lineRule="auto"/>
        <w:ind w:firstLine="480" w:firstLineChars="200"/>
        <w:rPr>
          <w:rFonts w:ascii="宋体" w:hAnsi="宋体" w:cs="宋体"/>
          <w:sz w:val="24"/>
        </w:rPr>
      </w:pPr>
      <w:r>
        <w:rPr>
          <w:rFonts w:hint="eastAsia" w:ascii="宋体" w:hAnsi="宋体" w:cs="宋体"/>
          <w:sz w:val="24"/>
        </w:rPr>
        <w:t>7.7.7</w:t>
      </w:r>
      <w:r>
        <w:rPr>
          <w:rFonts w:hint="eastAsia" w:ascii="宋体" w:hAnsi="宋体" w:cs="宋体"/>
          <w:sz w:val="24"/>
          <w:lang w:val="zh-CN"/>
        </w:rPr>
        <w:t>用非食品原料加工的，加入非食品用化学物质或者将非食品当作食品的。</w:t>
      </w:r>
    </w:p>
    <w:p>
      <w:pPr>
        <w:spacing w:line="360" w:lineRule="auto"/>
        <w:ind w:firstLine="480" w:firstLineChars="200"/>
        <w:rPr>
          <w:rFonts w:ascii="宋体" w:hAnsi="宋体" w:cs="宋体"/>
          <w:sz w:val="24"/>
        </w:rPr>
      </w:pPr>
      <w:r>
        <w:rPr>
          <w:rFonts w:hint="eastAsia" w:ascii="宋体" w:hAnsi="宋体" w:cs="宋体"/>
          <w:sz w:val="24"/>
        </w:rPr>
        <w:t>7.7.8</w:t>
      </w:r>
      <w:r>
        <w:rPr>
          <w:rFonts w:hint="eastAsia" w:ascii="宋体" w:hAnsi="宋体" w:cs="宋体"/>
          <w:sz w:val="24"/>
          <w:lang w:val="zh-CN"/>
        </w:rPr>
        <w:t>标识标签不符合食品安全要求，标注假生产日期或超过保质期限的。</w:t>
      </w:r>
    </w:p>
    <w:p>
      <w:pPr>
        <w:spacing w:line="360" w:lineRule="auto"/>
        <w:ind w:firstLine="480" w:firstLineChars="200"/>
        <w:rPr>
          <w:rFonts w:ascii="宋体" w:hAnsi="宋体" w:cs="宋体"/>
          <w:sz w:val="24"/>
        </w:rPr>
      </w:pPr>
      <w:r>
        <w:rPr>
          <w:rFonts w:hint="eastAsia" w:ascii="宋体" w:hAnsi="宋体" w:cs="宋体"/>
          <w:sz w:val="24"/>
        </w:rPr>
        <w:t>7.7.9</w:t>
      </w:r>
      <w:r>
        <w:rPr>
          <w:rFonts w:hint="eastAsia" w:ascii="宋体" w:hAnsi="宋体" w:cs="宋体"/>
          <w:sz w:val="24"/>
          <w:lang w:val="zh-CN"/>
        </w:rPr>
        <w:t>其他违反法律法规的。</w:t>
      </w:r>
    </w:p>
    <w:p>
      <w:pPr>
        <w:spacing w:line="360" w:lineRule="auto"/>
        <w:ind w:firstLine="480" w:firstLineChars="200"/>
        <w:rPr>
          <w:rFonts w:ascii="宋体" w:hAnsi="宋体" w:cs="宋体"/>
          <w:sz w:val="24"/>
        </w:rPr>
      </w:pPr>
      <w:r>
        <w:rPr>
          <w:rFonts w:hint="eastAsia" w:ascii="宋体" w:hAnsi="宋体" w:cs="宋体"/>
          <w:sz w:val="24"/>
        </w:rPr>
        <w:t>7.8</w:t>
      </w:r>
      <w:r>
        <w:rPr>
          <w:rFonts w:hint="eastAsia" w:ascii="宋体" w:hAnsi="宋体" w:cs="宋体"/>
          <w:sz w:val="24"/>
          <w:lang w:val="zh-CN"/>
        </w:rPr>
        <w:t>其他服务内容包括：</w:t>
      </w:r>
    </w:p>
    <w:p>
      <w:pPr>
        <w:spacing w:line="360" w:lineRule="auto"/>
        <w:ind w:firstLine="480" w:firstLineChars="200"/>
        <w:rPr>
          <w:rFonts w:ascii="宋体" w:hAnsi="宋体" w:cs="宋体"/>
          <w:sz w:val="24"/>
        </w:rPr>
      </w:pPr>
      <w:r>
        <w:rPr>
          <w:rFonts w:hint="eastAsia" w:ascii="宋体" w:hAnsi="宋体" w:cs="宋体"/>
          <w:sz w:val="24"/>
        </w:rPr>
        <w:t>7.8.1</w:t>
      </w:r>
      <w:r>
        <w:rPr>
          <w:rFonts w:hint="eastAsia" w:ascii="宋体" w:hAnsi="宋体" w:cs="宋体"/>
          <w:sz w:val="24"/>
          <w:lang w:val="zh-CN"/>
        </w:rPr>
        <w:t>服务的应急措施及其他特殊服务。</w:t>
      </w:r>
    </w:p>
    <w:p>
      <w:pPr>
        <w:spacing w:line="360" w:lineRule="auto"/>
        <w:ind w:firstLine="480" w:firstLineChars="200"/>
        <w:rPr>
          <w:rFonts w:ascii="宋体" w:hAnsi="宋体" w:cs="宋体"/>
          <w:sz w:val="24"/>
        </w:rPr>
      </w:pPr>
      <w:r>
        <w:rPr>
          <w:rFonts w:hint="eastAsia" w:ascii="宋体" w:hAnsi="宋体" w:cs="宋体"/>
          <w:sz w:val="24"/>
        </w:rPr>
        <w:t>7.8.2</w:t>
      </w:r>
      <w:r>
        <w:rPr>
          <w:rFonts w:hint="eastAsia" w:ascii="宋体" w:hAnsi="宋体" w:cs="宋体"/>
          <w:sz w:val="24"/>
          <w:lang w:val="zh-CN"/>
        </w:rPr>
        <w:t>优惠承诺和特色服务等。</w:t>
      </w:r>
    </w:p>
    <w:p>
      <w:pPr>
        <w:spacing w:line="360" w:lineRule="auto"/>
        <w:ind w:firstLine="480" w:firstLineChars="200"/>
        <w:rPr>
          <w:rFonts w:ascii="宋体" w:hAnsi="宋体" w:cs="宋体"/>
          <w:sz w:val="24"/>
          <w:lang w:val="zh-CN"/>
        </w:rPr>
      </w:pPr>
      <w:r>
        <w:rPr>
          <w:rFonts w:hint="eastAsia" w:ascii="宋体" w:hAnsi="宋体" w:cs="宋体"/>
          <w:sz w:val="24"/>
        </w:rPr>
        <w:t>7.8.3</w:t>
      </w:r>
      <w:r>
        <w:rPr>
          <w:rFonts w:hint="eastAsia" w:ascii="宋体" w:hAnsi="宋体" w:cs="宋体"/>
          <w:sz w:val="24"/>
          <w:lang w:val="zh-CN"/>
        </w:rPr>
        <w:t>无条件响应采购单位提出的补货、退货、换货要求。</w:t>
      </w:r>
    </w:p>
    <w:p>
      <w:pPr>
        <w:spacing w:line="360" w:lineRule="auto"/>
        <w:ind w:firstLine="480" w:firstLineChars="200"/>
        <w:rPr>
          <w:rFonts w:ascii="宋体" w:hAnsi="宋体" w:cs="宋体"/>
          <w:sz w:val="24"/>
          <w:lang w:val="zh-CN"/>
        </w:rPr>
      </w:pPr>
      <w:r>
        <w:rPr>
          <w:rFonts w:hint="eastAsia" w:ascii="宋体" w:hAnsi="宋体" w:cs="宋体"/>
          <w:sz w:val="24"/>
        </w:rPr>
        <w:t>7.8.4中标供应商所配送的商品必须在湖州市吴兴区、</w:t>
      </w:r>
      <w:r>
        <w:rPr>
          <w:rFonts w:hint="eastAsia" w:ascii="宋体" w:hAnsi="宋体" w:cs="宋体"/>
          <w:kern w:val="0"/>
          <w:sz w:val="24"/>
        </w:rPr>
        <w:t>南太湖新区、</w:t>
      </w:r>
      <w:r>
        <w:rPr>
          <w:rFonts w:hint="eastAsia" w:ascii="宋体" w:hAnsi="宋体" w:cs="宋体"/>
          <w:sz w:val="24"/>
        </w:rPr>
        <w:t>南浔区当地市场有销售的。</w:t>
      </w:r>
    </w:p>
    <w:p>
      <w:pPr>
        <w:spacing w:line="360" w:lineRule="auto"/>
        <w:ind w:firstLine="480" w:firstLineChars="200"/>
        <w:rPr>
          <w:rFonts w:ascii="宋体" w:hAnsi="宋体" w:cs="宋体"/>
          <w:sz w:val="24"/>
        </w:rPr>
      </w:pPr>
      <w:r>
        <w:rPr>
          <w:rFonts w:hint="eastAsia" w:ascii="宋体" w:hAnsi="宋体" w:cs="宋体"/>
          <w:sz w:val="24"/>
        </w:rPr>
        <w:t>7.9投标供应商须在投标文件中明确项目负责人及主管业务员，提供身份证及联系方式。中标供应商未经采购人同意，不得变更公司名称、法人、股东及经营场地、项目负责人等，否则视为违规，扣罚保证金，取消配送资格。</w:t>
      </w:r>
    </w:p>
    <w:p>
      <w:pPr>
        <w:spacing w:line="360" w:lineRule="auto"/>
        <w:ind w:firstLine="480" w:firstLineChars="200"/>
        <w:rPr>
          <w:rFonts w:ascii="宋体" w:hAnsi="宋体" w:cs="宋体"/>
          <w:sz w:val="24"/>
        </w:rPr>
      </w:pPr>
      <w:r>
        <w:rPr>
          <w:rFonts w:hint="eastAsia" w:ascii="宋体" w:hAnsi="宋体" w:cs="宋体"/>
          <w:sz w:val="24"/>
        </w:rPr>
        <w:t>7.10中标供应商对采购人的采购需求建立采购人档案，开展跟踪服务。中标供应商对承接的定点配送业务，需单独建立台帐或帐户核算。对所有配送的原材料均有详细的进销存帐，且能够提供完善的食品质量追溯机制。</w:t>
      </w:r>
    </w:p>
    <w:p>
      <w:pPr>
        <w:spacing w:line="360" w:lineRule="auto"/>
        <w:ind w:firstLine="480" w:firstLineChars="200"/>
        <w:rPr>
          <w:rFonts w:ascii="宋体" w:hAnsi="宋体" w:cs="宋体"/>
          <w:sz w:val="24"/>
        </w:rPr>
      </w:pPr>
      <w:r>
        <w:rPr>
          <w:rFonts w:hint="eastAsia" w:ascii="宋体" w:hAnsi="宋体" w:cs="宋体"/>
          <w:sz w:val="24"/>
        </w:rPr>
        <w:t>7.11中标供应商应协助有关部门做好对采购方经办人的廉政工作，防止腐败现象的出现。</w:t>
      </w:r>
    </w:p>
    <w:p>
      <w:pPr>
        <w:spacing w:line="360" w:lineRule="auto"/>
        <w:ind w:firstLine="480" w:firstLineChars="200"/>
        <w:rPr>
          <w:rFonts w:ascii="宋体" w:hAnsi="宋体" w:cs="宋体"/>
          <w:sz w:val="24"/>
        </w:rPr>
      </w:pPr>
      <w:r>
        <w:rPr>
          <w:rFonts w:hint="eastAsia" w:ascii="宋体" w:hAnsi="宋体" w:cs="宋体"/>
          <w:sz w:val="24"/>
        </w:rPr>
        <w:t>7.12一旦中标，中标供应商必须指派固定人员和车辆负责供货。并在签订合同时提供送货人员的法定身份证件和送货车辆的合法行驶证件。</w:t>
      </w:r>
    </w:p>
    <w:p>
      <w:pPr>
        <w:spacing w:line="360" w:lineRule="auto"/>
        <w:ind w:firstLine="480" w:firstLineChars="200"/>
        <w:rPr>
          <w:rFonts w:ascii="宋体" w:hAnsi="宋体" w:cs="宋体"/>
          <w:sz w:val="24"/>
        </w:rPr>
      </w:pPr>
      <w:r>
        <w:rPr>
          <w:rFonts w:hint="eastAsia" w:ascii="宋体" w:hAnsi="宋体" w:cs="宋体"/>
          <w:sz w:val="24"/>
        </w:rPr>
        <w:t>7.13若因中标供应商原因，造成公共性食品安全危机的，中标供应商应负经济和法律上的全部责任。</w:t>
      </w:r>
    </w:p>
    <w:p>
      <w:pPr>
        <w:spacing w:line="360" w:lineRule="auto"/>
        <w:ind w:firstLine="480" w:firstLineChars="200"/>
        <w:rPr>
          <w:rFonts w:ascii="宋体" w:hAnsi="宋体" w:cs="宋体"/>
          <w:sz w:val="24"/>
        </w:rPr>
      </w:pPr>
      <w:r>
        <w:rPr>
          <w:rFonts w:hint="eastAsia" w:ascii="宋体" w:hAnsi="宋体" w:cs="宋体"/>
          <w:sz w:val="24"/>
        </w:rPr>
        <w:t>7.14中标供应商在供货期间，如发生质量纠纷时采购人须对被投诉产品质量进行检测的，不论检测结果如何，因检测产生的相关费用须由中标供应商承担。</w:t>
      </w:r>
    </w:p>
    <w:p>
      <w:pPr>
        <w:spacing w:line="360" w:lineRule="auto"/>
        <w:ind w:firstLine="480" w:firstLineChars="200"/>
        <w:rPr>
          <w:rFonts w:ascii="宋体" w:hAnsi="宋体" w:cs="宋体"/>
          <w:sz w:val="24"/>
        </w:rPr>
      </w:pPr>
      <w:r>
        <w:rPr>
          <w:rFonts w:hint="eastAsia" w:ascii="宋体" w:hAnsi="宋体" w:cs="宋体"/>
          <w:sz w:val="24"/>
        </w:rPr>
        <w:t>7.15中标后须按要求投保足额食品安全责任险（以年度营业额不低于800万元为标准）。</w:t>
      </w:r>
    </w:p>
    <w:p>
      <w:pPr>
        <w:spacing w:line="360" w:lineRule="auto"/>
        <w:ind w:firstLine="480" w:firstLineChars="200"/>
        <w:rPr>
          <w:rFonts w:ascii="宋体" w:hAnsi="宋体" w:cs="宋体"/>
          <w:sz w:val="24"/>
        </w:rPr>
      </w:pPr>
      <w:r>
        <w:rPr>
          <w:rFonts w:hint="eastAsia" w:ascii="宋体" w:hAnsi="宋体" w:cs="宋体"/>
          <w:sz w:val="24"/>
        </w:rPr>
        <w:t>7.16中标供应商必须有完善的视频监控系统，配送场地、各功能室、储藏室等安装有监控，配备有运输车辆车载监控定位系统。</w:t>
      </w:r>
    </w:p>
    <w:p>
      <w:pPr>
        <w:spacing w:line="360" w:lineRule="auto"/>
        <w:ind w:firstLine="482" w:firstLineChars="200"/>
        <w:rPr>
          <w:rFonts w:ascii="宋体" w:hAnsi="宋体" w:cs="宋体"/>
          <w:b/>
          <w:bCs/>
          <w:sz w:val="24"/>
        </w:rPr>
      </w:pPr>
      <w:r>
        <w:rPr>
          <w:rFonts w:hint="eastAsia" w:ascii="宋体" w:hAnsi="宋体" w:cs="宋体"/>
          <w:b/>
          <w:bCs/>
          <w:sz w:val="24"/>
        </w:rPr>
        <w:t>四、中标供应商和使用单位（学校）工作职责</w:t>
      </w:r>
    </w:p>
    <w:p>
      <w:pPr>
        <w:spacing w:line="360" w:lineRule="auto"/>
        <w:ind w:firstLine="480" w:firstLineChars="200"/>
        <w:rPr>
          <w:rFonts w:ascii="宋体" w:hAnsi="宋体" w:cs="宋体"/>
          <w:sz w:val="24"/>
          <w:lang w:val="zh-CN"/>
        </w:rPr>
      </w:pPr>
      <w:r>
        <w:rPr>
          <w:rFonts w:hint="eastAsia" w:ascii="宋体" w:hAnsi="宋体" w:cs="宋体"/>
          <w:sz w:val="24"/>
        </w:rPr>
        <w:t>1.中标供应商所配送的食品原材料不符合公开招标质量约定要求的，学校一经查实，要求中标供应商及时退换；在储存、运输、销售过程中中标供应商必须严格按照相关规定程序规范实施，保证不出任何安全问题，否则中标供应商负全部经济责任和法律责任。造成不良后果的取消配送资格，并把该企业不良行为上报市场监督管理局或向公安部门报案。</w:t>
      </w:r>
    </w:p>
    <w:p>
      <w:pPr>
        <w:spacing w:line="360" w:lineRule="auto"/>
        <w:ind w:firstLine="480" w:firstLineChars="200"/>
        <w:rPr>
          <w:rFonts w:ascii="宋体" w:hAnsi="宋体" w:cs="宋体"/>
          <w:sz w:val="24"/>
        </w:rPr>
      </w:pPr>
      <w:r>
        <w:rPr>
          <w:rFonts w:hint="eastAsia" w:ascii="宋体" w:hAnsi="宋体" w:cs="宋体"/>
          <w:sz w:val="24"/>
        </w:rPr>
        <w:t>2.中标供应商履约过程中服务差，送货、退换货不及时的，一经查实，并勒令其整改，整改不及时到位或恶意串通扰乱配送秩序的，酌情扣除履约保证金,直至扣完取消其配送资格。</w:t>
      </w:r>
    </w:p>
    <w:p>
      <w:pPr>
        <w:spacing w:line="360" w:lineRule="auto"/>
        <w:ind w:firstLine="480" w:firstLineChars="200"/>
        <w:rPr>
          <w:rFonts w:ascii="宋体" w:hAnsi="宋体" w:cs="宋体"/>
          <w:sz w:val="24"/>
          <w:lang w:val="zh-CN"/>
        </w:rPr>
      </w:pPr>
      <w:r>
        <w:rPr>
          <w:rFonts w:hint="eastAsia" w:ascii="宋体" w:hAnsi="宋体" w:cs="宋体"/>
          <w:sz w:val="24"/>
        </w:rPr>
        <w:t>3.</w:t>
      </w:r>
      <w:r>
        <w:rPr>
          <w:rFonts w:hint="eastAsia" w:ascii="宋体" w:hAnsi="宋体" w:cs="宋体"/>
          <w:sz w:val="24"/>
          <w:lang w:val="zh-CN"/>
        </w:rPr>
        <w:t>价格约定中最终确定的结算价包含货品及运输、装卸、服务、税费在内的所有费用。在配送过程中发生安全事故，中标供应商承担一切责任。</w:t>
      </w:r>
    </w:p>
    <w:p>
      <w:pPr>
        <w:spacing w:line="360" w:lineRule="auto"/>
        <w:ind w:firstLine="480" w:firstLineChars="200"/>
        <w:rPr>
          <w:rFonts w:ascii="宋体" w:hAnsi="宋体" w:cs="宋体"/>
          <w:sz w:val="24"/>
          <w:lang w:val="zh-CN"/>
        </w:rPr>
      </w:pPr>
      <w:r>
        <w:rPr>
          <w:rFonts w:hint="eastAsia" w:ascii="宋体" w:hAnsi="宋体" w:cs="宋体"/>
          <w:sz w:val="24"/>
        </w:rPr>
        <w:t>4.</w:t>
      </w:r>
      <w:r>
        <w:rPr>
          <w:rFonts w:hint="eastAsia" w:ascii="宋体" w:hAnsi="宋体" w:cs="宋体"/>
          <w:sz w:val="24"/>
          <w:lang w:val="zh-CN"/>
        </w:rPr>
        <w:t>中标供应商要提高质量意识和服务水平。每次配送，必须从配送场地完成所有货物的配装，一个食堂一日物品</w:t>
      </w:r>
      <w:r>
        <w:rPr>
          <w:rFonts w:hint="eastAsia" w:ascii="宋体" w:hAnsi="宋体" w:cs="宋体"/>
          <w:sz w:val="24"/>
        </w:rPr>
        <w:t>应</w:t>
      </w:r>
      <w:r>
        <w:rPr>
          <w:rFonts w:hint="eastAsia" w:ascii="宋体" w:hAnsi="宋体" w:cs="宋体"/>
          <w:sz w:val="24"/>
          <w:lang w:val="zh-CN"/>
        </w:rPr>
        <w:t>一次配送完毕，并向学校食堂提供《配送单》（《配送单》上注明供货日期、食品名称、规格、供货者名称、数量、参考单价等情况）。配送企业要做到分类仓储保鲜、使用分类配送框包装运输，</w:t>
      </w:r>
      <w:r>
        <w:rPr>
          <w:rFonts w:hint="eastAsia" w:ascii="宋体" w:hAnsi="宋体" w:cs="宋体"/>
          <w:sz w:val="24"/>
        </w:rPr>
        <w:t>48</w:t>
      </w:r>
      <w:r>
        <w:rPr>
          <w:rFonts w:hint="eastAsia" w:ascii="宋体" w:hAnsi="宋体" w:cs="宋体"/>
          <w:sz w:val="24"/>
          <w:lang w:val="zh-CN"/>
        </w:rPr>
        <w:t>小时留样备查，留样量≧</w:t>
      </w:r>
      <w:r>
        <w:rPr>
          <w:rFonts w:hint="eastAsia" w:ascii="宋体" w:hAnsi="宋体" w:cs="宋体"/>
          <w:sz w:val="24"/>
        </w:rPr>
        <w:t>250克</w:t>
      </w:r>
      <w:r>
        <w:rPr>
          <w:rFonts w:hint="eastAsia" w:ascii="宋体" w:hAnsi="宋体" w:cs="宋体"/>
          <w:sz w:val="24"/>
          <w:lang w:val="zh-CN"/>
        </w:rPr>
        <w:t>。</w:t>
      </w:r>
    </w:p>
    <w:p>
      <w:pPr>
        <w:spacing w:line="360" w:lineRule="auto"/>
        <w:ind w:firstLine="480" w:firstLineChars="200"/>
        <w:rPr>
          <w:rFonts w:ascii="宋体" w:hAnsi="宋体" w:cs="宋体"/>
          <w:sz w:val="24"/>
          <w:lang w:val="zh-CN"/>
        </w:rPr>
      </w:pPr>
      <w:r>
        <w:rPr>
          <w:rFonts w:hint="eastAsia" w:ascii="宋体" w:hAnsi="宋体" w:cs="宋体"/>
          <w:sz w:val="24"/>
        </w:rPr>
        <w:t>5.</w:t>
      </w:r>
      <w:r>
        <w:rPr>
          <w:rFonts w:hint="eastAsia" w:ascii="宋体" w:hAnsi="宋体" w:cs="宋体"/>
          <w:sz w:val="24"/>
          <w:lang w:val="zh-CN"/>
        </w:rPr>
        <w:t>中标供应商在校内运输物品，应遵循学校规章制度，服从指挥，确保师生安全。由此造成的安全事故，中标供应商独立承担一切刑事、民事责任。</w:t>
      </w:r>
    </w:p>
    <w:p>
      <w:pPr>
        <w:spacing w:line="360" w:lineRule="auto"/>
        <w:ind w:firstLine="480" w:firstLineChars="200"/>
        <w:rPr>
          <w:rFonts w:ascii="宋体" w:hAnsi="宋体" w:cs="宋体"/>
          <w:sz w:val="24"/>
          <w:lang w:val="zh-CN"/>
        </w:rPr>
      </w:pPr>
      <w:r>
        <w:rPr>
          <w:rFonts w:hint="eastAsia" w:ascii="宋体" w:hAnsi="宋体" w:cs="宋体"/>
          <w:sz w:val="24"/>
        </w:rPr>
        <w:t>6.</w:t>
      </w:r>
      <w:r>
        <w:rPr>
          <w:rFonts w:hint="eastAsia" w:ascii="宋体" w:hAnsi="宋体" w:cs="宋体"/>
          <w:sz w:val="24"/>
          <w:lang w:val="zh-CN"/>
        </w:rPr>
        <w:t>严肃财经纪律，加强廉政建设，经查实发现有受贿、行贿现象，取消配送资格，相关人员按情节轻重作出相应处分或处罚；触犯刑律的，依法追究法律责任。</w:t>
      </w:r>
    </w:p>
    <w:p>
      <w:pPr>
        <w:spacing w:line="360" w:lineRule="auto"/>
        <w:ind w:firstLine="480" w:firstLineChars="200"/>
        <w:rPr>
          <w:rFonts w:ascii="宋体" w:hAnsi="宋体" w:cs="宋体"/>
          <w:sz w:val="24"/>
          <w:lang w:val="zh-CN"/>
        </w:rPr>
      </w:pPr>
      <w:r>
        <w:rPr>
          <w:rFonts w:hint="eastAsia" w:ascii="宋体" w:hAnsi="宋体" w:cs="宋体"/>
          <w:sz w:val="24"/>
        </w:rPr>
        <w:t>7.</w:t>
      </w:r>
      <w:r>
        <w:rPr>
          <w:rFonts w:hint="eastAsia" w:ascii="宋体" w:hAnsi="宋体" w:cs="宋体"/>
          <w:sz w:val="24"/>
          <w:lang w:val="zh-CN"/>
        </w:rPr>
        <w:t>提交贰拾万元履约保证金。中标供应商因提供不合格产品或不按要求配送，影响学生正常就餐的，按合同约定扣罚履约保证金；造成责任事故的将追究其法律责任。</w:t>
      </w:r>
    </w:p>
    <w:p>
      <w:pPr>
        <w:spacing w:line="360" w:lineRule="auto"/>
        <w:ind w:firstLine="480" w:firstLineChars="200"/>
        <w:rPr>
          <w:rFonts w:ascii="宋体" w:hAnsi="宋体" w:cs="宋体"/>
          <w:sz w:val="24"/>
          <w:highlight w:val="green"/>
          <w:shd w:val="clear" w:color="auto" w:fill="FFFFFF" w:themeFill="background1"/>
          <w:lang w:val="zh-CN"/>
        </w:rPr>
      </w:pPr>
      <w:r>
        <w:rPr>
          <w:rFonts w:hint="eastAsia" w:ascii="宋体" w:hAnsi="宋体" w:cs="宋体"/>
          <w:sz w:val="24"/>
          <w:shd w:val="clear" w:color="auto" w:fill="FFFFFF" w:themeFill="background1"/>
        </w:rPr>
        <w:t>8.</w:t>
      </w:r>
      <w:r>
        <w:rPr>
          <w:rFonts w:hint="eastAsia" w:ascii="宋体" w:hAnsi="宋体" w:cs="宋体"/>
          <w:sz w:val="24"/>
          <w:shd w:val="clear" w:color="auto" w:fill="FFFFFF" w:themeFill="background1"/>
          <w:lang w:val="zh-CN"/>
        </w:rPr>
        <w:t>学校食堂实行学校法定代表人负责制，校长是第一责任人，对学校食堂食品安全工作负总责；学校食堂负责人是食品安全工作直接责任人，对食堂食品安全工作负直接责任。</w:t>
      </w:r>
    </w:p>
    <w:p>
      <w:pPr>
        <w:spacing w:line="360" w:lineRule="auto"/>
        <w:ind w:firstLine="480" w:firstLineChars="200"/>
        <w:rPr>
          <w:rFonts w:ascii="宋体" w:hAnsi="宋体" w:cs="宋体"/>
          <w:sz w:val="24"/>
          <w:lang w:val="zh-CN"/>
        </w:rPr>
      </w:pPr>
      <w:r>
        <w:rPr>
          <w:rFonts w:hint="eastAsia" w:ascii="宋体" w:hAnsi="宋体" w:cs="宋体"/>
          <w:sz w:val="24"/>
        </w:rPr>
        <w:t>9.</w:t>
      </w:r>
      <w:r>
        <w:rPr>
          <w:rFonts w:hint="eastAsia" w:ascii="宋体" w:hAnsi="宋体" w:cs="宋体"/>
          <w:sz w:val="24"/>
          <w:lang w:val="zh-CN"/>
        </w:rPr>
        <w:t>如遇使用学校食堂不配合配送工作、不讲原则克扣斤两、恶意刁难等不当行为时，中标供应商有权向湖州市教育局投诉，一经查实，报</w:t>
      </w:r>
      <w:r>
        <w:rPr>
          <w:rFonts w:hint="eastAsia" w:asciiTheme="minorEastAsia" w:hAnsiTheme="minorEastAsia" w:eastAsiaTheme="minorEastAsia" w:cstheme="minorEastAsia"/>
          <w:kern w:val="0"/>
          <w:sz w:val="24"/>
          <w:szCs w:val="21"/>
        </w:rPr>
        <w:t>湖州市教育局</w:t>
      </w:r>
      <w:r>
        <w:rPr>
          <w:rFonts w:hint="eastAsia" w:ascii="宋体" w:hAnsi="宋体" w:cs="宋体"/>
          <w:sz w:val="24"/>
          <w:lang w:val="zh-CN"/>
        </w:rPr>
        <w:t>视情况对学校食堂经营者做出处理。</w:t>
      </w:r>
    </w:p>
    <w:p>
      <w:pPr>
        <w:spacing w:line="360" w:lineRule="auto"/>
        <w:ind w:firstLine="480" w:firstLineChars="200"/>
        <w:rPr>
          <w:rFonts w:ascii="宋体" w:hAnsi="宋体" w:cs="宋体"/>
          <w:sz w:val="24"/>
          <w:lang w:val="zh-CN"/>
        </w:rPr>
      </w:pPr>
      <w:r>
        <w:rPr>
          <w:rFonts w:hint="eastAsia" w:ascii="宋体" w:hAnsi="宋体" w:cs="宋体"/>
          <w:sz w:val="24"/>
          <w:lang w:val="zh-CN"/>
        </w:rPr>
        <w:t>1</w:t>
      </w:r>
      <w:r>
        <w:rPr>
          <w:rFonts w:hint="eastAsia" w:ascii="宋体" w:hAnsi="宋体" w:cs="宋体"/>
          <w:sz w:val="24"/>
        </w:rPr>
        <w:t>0</w:t>
      </w:r>
      <w:r>
        <w:rPr>
          <w:rFonts w:hint="eastAsia" w:ascii="宋体" w:hAnsi="宋体" w:cs="宋体"/>
          <w:sz w:val="24"/>
          <w:lang w:val="zh-CN"/>
        </w:rPr>
        <w:t>.学校须遵守食堂食品原材料配送合同规定，不得向非中标供应商自行采购；落实人员负责，严把质量关，严格执行验货、出入库和索证索票制度，建好相关台账。</w:t>
      </w:r>
    </w:p>
    <w:p>
      <w:pPr>
        <w:spacing w:line="360" w:lineRule="auto"/>
        <w:ind w:firstLine="480" w:firstLineChars="200"/>
        <w:rPr>
          <w:rFonts w:ascii="宋体" w:hAnsi="宋体" w:cs="宋体"/>
          <w:sz w:val="24"/>
          <w:lang w:val="zh-CN"/>
        </w:rPr>
      </w:pPr>
      <w:r>
        <w:rPr>
          <w:rFonts w:hint="eastAsia" w:ascii="宋体" w:hAnsi="宋体" w:cs="宋体"/>
          <w:sz w:val="24"/>
          <w:lang w:val="zh-CN"/>
        </w:rPr>
        <w:t>1</w:t>
      </w:r>
      <w:r>
        <w:rPr>
          <w:rFonts w:hint="eastAsia" w:ascii="宋体" w:hAnsi="宋体" w:cs="宋体"/>
          <w:sz w:val="24"/>
        </w:rPr>
        <w:t>1</w:t>
      </w:r>
      <w:r>
        <w:rPr>
          <w:rFonts w:hint="eastAsia" w:ascii="宋体" w:hAnsi="宋体" w:cs="宋体"/>
          <w:sz w:val="24"/>
          <w:lang w:val="zh-CN"/>
        </w:rPr>
        <w:t>.学校须建立食堂财务管理制度。认真审核食品价格，控制成本利润。在接收中标供应商货物时，应由2名以上工作人员验收，确认无误后，在中标供应商的《配送单》上签收并留一份存档。</w:t>
      </w:r>
    </w:p>
    <w:p>
      <w:pPr>
        <w:spacing w:line="360" w:lineRule="auto"/>
        <w:ind w:firstLine="480" w:firstLineChars="200"/>
        <w:rPr>
          <w:rFonts w:ascii="宋体" w:hAnsi="宋体" w:cs="宋体"/>
          <w:sz w:val="24"/>
          <w:lang w:val="zh-CN"/>
        </w:rPr>
      </w:pPr>
      <w:r>
        <w:rPr>
          <w:rFonts w:hint="eastAsia" w:ascii="宋体" w:hAnsi="宋体" w:cs="宋体"/>
          <w:sz w:val="24"/>
          <w:lang w:val="zh-CN"/>
        </w:rPr>
        <w:t>1</w:t>
      </w:r>
      <w:r>
        <w:rPr>
          <w:rFonts w:hint="eastAsia" w:ascii="宋体" w:hAnsi="宋体" w:cs="宋体"/>
          <w:sz w:val="24"/>
        </w:rPr>
        <w:t>2.</w:t>
      </w:r>
      <w:r>
        <w:rPr>
          <w:rFonts w:hint="eastAsia" w:ascii="宋体" w:hAnsi="宋体" w:cs="宋体"/>
          <w:sz w:val="24"/>
          <w:lang w:val="zh-CN"/>
        </w:rPr>
        <w:t>食堂经营者须建好库存日记账。制定每周进货计划，明确送货时间、物品品种及数量，与中标供应商自行对接。</w:t>
      </w:r>
    </w:p>
    <w:p>
      <w:pPr>
        <w:spacing w:line="360" w:lineRule="auto"/>
        <w:ind w:firstLine="480" w:firstLineChars="200"/>
        <w:rPr>
          <w:rFonts w:ascii="宋体" w:hAnsi="宋体" w:cs="宋体"/>
          <w:sz w:val="24"/>
          <w:lang w:val="zh-CN"/>
        </w:rPr>
      </w:pPr>
      <w:r>
        <w:rPr>
          <w:rFonts w:hint="eastAsia" w:ascii="宋体" w:hAnsi="宋体" w:cs="宋体"/>
          <w:sz w:val="24"/>
          <w:lang w:val="zh-CN"/>
        </w:rPr>
        <w:t>1</w:t>
      </w:r>
      <w:r>
        <w:rPr>
          <w:rFonts w:hint="eastAsia" w:ascii="宋体" w:hAnsi="宋体" w:cs="宋体"/>
          <w:sz w:val="24"/>
        </w:rPr>
        <w:t>3.</w:t>
      </w:r>
      <w:r>
        <w:rPr>
          <w:rFonts w:hint="eastAsia" w:ascii="宋体" w:hAnsi="宋体" w:cs="宋体"/>
          <w:sz w:val="24"/>
          <w:lang w:val="zh-CN"/>
        </w:rPr>
        <w:t>加强食堂员工管理，做好下单、验收、索票存档等从业人员教育培训工作，提高服务水平。妥善处理工作中出现的问题，并及时反馈、汇报。</w:t>
      </w:r>
    </w:p>
    <w:p>
      <w:pPr>
        <w:spacing w:line="360" w:lineRule="auto"/>
        <w:ind w:firstLine="482" w:firstLineChars="200"/>
        <w:rPr>
          <w:rFonts w:ascii="宋体" w:hAnsi="宋体" w:cs="宋体"/>
          <w:b/>
          <w:bCs/>
          <w:sz w:val="24"/>
        </w:rPr>
      </w:pPr>
      <w:r>
        <w:rPr>
          <w:rFonts w:hint="eastAsia" w:ascii="宋体" w:hAnsi="宋体" w:cs="宋体"/>
          <w:b/>
          <w:bCs/>
          <w:sz w:val="24"/>
        </w:rPr>
        <w:t>▲五、商务要求表</w:t>
      </w:r>
    </w:p>
    <w:tbl>
      <w:tblPr>
        <w:tblStyle w:val="35"/>
        <w:tblW w:w="920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35"/>
        <w:gridCol w:w="75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trPr>
        <w:tc>
          <w:tcPr>
            <w:tcW w:w="1635" w:type="dxa"/>
            <w:vAlign w:val="center"/>
          </w:tcPr>
          <w:p>
            <w:pPr>
              <w:spacing w:line="360" w:lineRule="auto"/>
              <w:rPr>
                <w:rFonts w:ascii="宋体" w:hAnsi="宋体" w:cs="宋体"/>
                <w:sz w:val="24"/>
              </w:rPr>
            </w:pPr>
            <w:r>
              <w:rPr>
                <w:rFonts w:hint="eastAsia" w:ascii="宋体" w:hAnsi="宋体" w:cs="宋体"/>
                <w:sz w:val="24"/>
              </w:rPr>
              <w:t>货款支付</w:t>
            </w:r>
          </w:p>
        </w:tc>
        <w:tc>
          <w:tcPr>
            <w:tcW w:w="7573" w:type="dxa"/>
            <w:vAlign w:val="center"/>
          </w:tcPr>
          <w:p>
            <w:pPr>
              <w:spacing w:line="360" w:lineRule="auto"/>
              <w:rPr>
                <w:rFonts w:ascii="宋体" w:hAnsi="宋体" w:cs="宋体"/>
                <w:sz w:val="24"/>
              </w:rPr>
            </w:pPr>
            <w:r>
              <w:rPr>
                <w:rFonts w:hint="eastAsia" w:ascii="宋体" w:hAnsi="宋体" w:cs="宋体"/>
                <w:sz w:val="24"/>
                <w:lang w:val="zh-CN"/>
              </w:rPr>
              <w:t xml:space="preserve">    每月凭验收单结算一次（节假日顺延），中标供应商提供与货款等额的正规发票。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35" w:type="dxa"/>
            <w:vAlign w:val="center"/>
          </w:tcPr>
          <w:p>
            <w:pPr>
              <w:spacing w:line="360" w:lineRule="auto"/>
              <w:rPr>
                <w:rFonts w:ascii="宋体" w:hAnsi="宋体" w:cs="宋体"/>
                <w:sz w:val="24"/>
              </w:rPr>
            </w:pPr>
            <w:r>
              <w:rPr>
                <w:rFonts w:hint="eastAsia" w:ascii="宋体" w:hAnsi="宋体" w:cs="宋体"/>
                <w:sz w:val="24"/>
              </w:rPr>
              <w:t>履约保证金</w:t>
            </w:r>
          </w:p>
        </w:tc>
        <w:tc>
          <w:tcPr>
            <w:tcW w:w="7573" w:type="dxa"/>
          </w:tcPr>
          <w:p>
            <w:pPr>
              <w:spacing w:line="360" w:lineRule="auto"/>
              <w:rPr>
                <w:rFonts w:ascii="宋体" w:hAnsi="宋体" w:cs="宋体"/>
                <w:sz w:val="24"/>
              </w:rPr>
            </w:pPr>
            <w:r>
              <w:rPr>
                <w:rFonts w:hint="eastAsia" w:ascii="宋体" w:hAnsi="宋体" w:cs="宋体"/>
                <w:sz w:val="24"/>
              </w:rPr>
              <w:t xml:space="preserve">    1.中标供应商在签订合同前向湖州教育发展有限公司缴纳履约保证金人民币贰拾万元整。履约保证金以转账形式缴纳，凭相关凭证到湖州教育发展有限公司开取收据。</w:t>
            </w:r>
          </w:p>
          <w:p>
            <w:pPr>
              <w:spacing w:line="360" w:lineRule="auto"/>
              <w:ind w:firstLine="480" w:firstLineChars="200"/>
              <w:rPr>
                <w:rFonts w:ascii="宋体" w:hAnsi="宋体" w:cs="宋体"/>
                <w:sz w:val="24"/>
              </w:rPr>
            </w:pPr>
            <w:r>
              <w:rPr>
                <w:rFonts w:hint="eastAsia" w:ascii="宋体" w:hAnsi="宋体" w:cs="宋体"/>
                <w:sz w:val="24"/>
                <w:lang w:val="zh-CN"/>
              </w:rPr>
              <w:t>2.合同履行完毕后如无质量索赔，5个工作日内无息退还。</w:t>
            </w:r>
          </w:p>
        </w:tc>
      </w:tr>
    </w:tbl>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b/>
          <w:bCs/>
          <w:sz w:val="24"/>
        </w:rPr>
        <w:t>六、投标供应商的资信要求</w:t>
      </w:r>
    </w:p>
    <w:tbl>
      <w:tblPr>
        <w:tblStyle w:val="35"/>
        <w:tblW w:w="920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35"/>
        <w:gridCol w:w="75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35" w:type="dxa"/>
            <w:vAlign w:val="center"/>
          </w:tcPr>
          <w:p>
            <w:pPr>
              <w:spacing w:line="360" w:lineRule="auto"/>
              <w:rPr>
                <w:rFonts w:ascii="宋体" w:hAnsi="宋体" w:cs="宋体"/>
                <w:sz w:val="24"/>
              </w:rPr>
            </w:pPr>
            <w:r>
              <w:rPr>
                <w:rFonts w:hint="eastAsia" w:ascii="宋体" w:hAnsi="宋体" w:cs="宋体"/>
                <w:sz w:val="24"/>
              </w:rPr>
              <w:t>资格要求</w:t>
            </w:r>
          </w:p>
        </w:tc>
        <w:tc>
          <w:tcPr>
            <w:tcW w:w="7573" w:type="dxa"/>
          </w:tcPr>
          <w:p>
            <w:pPr>
              <w:snapToGrid w:val="0"/>
              <w:spacing w:line="360" w:lineRule="auto"/>
              <w:rPr>
                <w:rFonts w:ascii="宋体" w:hAnsi="宋体" w:cs="宋体"/>
                <w:kern w:val="0"/>
                <w:sz w:val="24"/>
              </w:rPr>
            </w:pPr>
            <w:r>
              <w:rPr>
                <w:rFonts w:hint="eastAsia" w:ascii="宋体" w:hAnsi="宋体" w:cs="宋体"/>
                <w:kern w:val="0"/>
                <w:sz w:val="24"/>
              </w:rPr>
              <w:t xml:space="preserve">    1.投标供应商具备独立法人资格，具有独立承担民事责任的能力；具有良好的商业信誉和健全的财务会计制度；具有履行合同所必需的设备和专业技术能力；有依法缴纳税收的良好记录；</w:t>
            </w:r>
          </w:p>
          <w:p>
            <w:pPr>
              <w:snapToGrid w:val="0"/>
              <w:spacing w:line="360" w:lineRule="auto"/>
              <w:ind w:firstLine="480"/>
              <w:rPr>
                <w:rFonts w:ascii="宋体" w:hAnsi="宋体" w:cs="宋体"/>
                <w:kern w:val="0"/>
                <w:sz w:val="24"/>
              </w:rPr>
            </w:pPr>
            <w:r>
              <w:rPr>
                <w:rFonts w:hint="eastAsia" w:ascii="宋体" w:hAnsi="宋体" w:cs="宋体"/>
                <w:sz w:val="24"/>
              </w:rPr>
              <w:t>2.投标供</w:t>
            </w:r>
            <w:r>
              <w:rPr>
                <w:rFonts w:hint="eastAsia" w:ascii="宋体" w:hAnsi="宋体" w:cs="宋体"/>
                <w:kern w:val="0"/>
                <w:sz w:val="24"/>
              </w:rPr>
              <w:t>应商营业执照经营范围应涵盖预包装食品和食用农产品（初级食用农产品），投标供应商必须具有有效的食品经营许可证；</w:t>
            </w:r>
          </w:p>
          <w:p>
            <w:pPr>
              <w:snapToGrid w:val="0"/>
              <w:spacing w:line="360" w:lineRule="auto"/>
              <w:ind w:firstLine="480"/>
              <w:rPr>
                <w:rFonts w:ascii="宋体" w:hAnsi="宋体" w:cs="宋体"/>
                <w:b/>
                <w:kern w:val="0"/>
                <w:sz w:val="24"/>
              </w:rPr>
            </w:pPr>
            <w:r>
              <w:rPr>
                <w:rFonts w:hint="eastAsia" w:ascii="宋体" w:hAnsi="宋体" w:cs="宋体"/>
                <w:b/>
                <w:kern w:val="0"/>
                <w:sz w:val="24"/>
              </w:rPr>
              <w:t>3.投标供应商在吴兴区、南太湖新区、南浔区应具有专业配送场地、专用储备仓库等配套齐全的功能性用房（</w:t>
            </w:r>
            <w:r>
              <w:rPr>
                <w:rFonts w:hint="eastAsia" w:ascii="宋体" w:hAnsi="宋体" w:cs="宋体"/>
                <w:b/>
                <w:sz w:val="24"/>
              </w:rPr>
              <w:t>如有2所及以上市属学校推荐的原优质供应商</w:t>
            </w:r>
            <w:r>
              <w:rPr>
                <w:rFonts w:hint="eastAsia" w:ascii="宋体" w:hAnsi="宋体" w:cs="宋体"/>
                <w:b/>
                <w:kern w:val="0"/>
                <w:sz w:val="24"/>
              </w:rPr>
              <w:t>，其所在专业配送场地区域可放开该项地域要求；被推荐的供应商需承诺，中标后一个月内在吴兴区、南太湖新区、南浔区设立专业配送场地）。</w:t>
            </w:r>
          </w:p>
          <w:p>
            <w:pPr>
              <w:snapToGrid w:val="0"/>
              <w:spacing w:line="360" w:lineRule="auto"/>
              <w:ind w:firstLine="480"/>
              <w:rPr>
                <w:rFonts w:ascii="微软雅黑" w:hAnsi="微软雅黑"/>
                <w:b/>
                <w:szCs w:val="21"/>
              </w:rPr>
            </w:pPr>
            <w:r>
              <w:rPr>
                <w:rFonts w:hint="eastAsia" w:ascii="宋体" w:hAnsi="宋体" w:cs="宋体"/>
                <w:b/>
                <w:kern w:val="0"/>
                <w:sz w:val="24"/>
              </w:rPr>
              <w:t>4.投标供应商具有专业配送场地、专用储备仓库等配套齐全的功能性用房(须在同一单体建筑物内且相连相通,具有分拣、冷库、肉类分割室、留样室、仓库、检验、装运等功能区块)。配送场所建筑面积不少于500㎡且布局合理；场所内装有安全监控设施并可供采购人远程调取；</w:t>
            </w:r>
          </w:p>
          <w:p>
            <w:pPr>
              <w:spacing w:line="360" w:lineRule="auto"/>
              <w:ind w:firstLine="480" w:firstLineChars="200"/>
              <w:rPr>
                <w:rFonts w:ascii="宋体" w:hAnsi="宋体" w:cs="宋体"/>
                <w:sz w:val="24"/>
              </w:rPr>
            </w:pPr>
            <w:r>
              <w:rPr>
                <w:rFonts w:hint="eastAsia" w:ascii="宋体" w:hAnsi="宋体" w:cs="宋体"/>
                <w:sz w:val="24"/>
              </w:rPr>
              <w:t>5.本项目不接受联合体投标，拒绝转包和分包。</w:t>
            </w:r>
          </w:p>
          <w:p>
            <w:pPr>
              <w:spacing w:line="360" w:lineRule="auto"/>
              <w:rPr>
                <w:rFonts w:ascii="宋体" w:hAnsi="宋体" w:cs="宋体"/>
                <w:sz w:val="24"/>
              </w:rPr>
            </w:pPr>
            <w:r>
              <w:rPr>
                <w:rFonts w:hint="eastAsia" w:ascii="宋体" w:hAnsi="宋体" w:cs="宋体"/>
                <w:sz w:val="24"/>
              </w:rPr>
              <w:t xml:space="preserve">6.关于信用记录： </w:t>
            </w:r>
          </w:p>
          <w:p>
            <w:pPr>
              <w:spacing w:line="360" w:lineRule="auto"/>
              <w:rPr>
                <w:rFonts w:ascii="宋体" w:hAnsi="宋体" w:cs="宋体"/>
                <w:sz w:val="24"/>
              </w:rPr>
            </w:pPr>
            <w:r>
              <w:rPr>
                <w:rFonts w:hint="eastAsia" w:ascii="宋体" w:hAnsi="宋体" w:cs="宋体"/>
                <w:sz w:val="24"/>
              </w:rPr>
              <w:t xml:space="preserve">    根据财库【2016】125号关于在政府采购活动中查询及使用信用记录有关问题的通知要求，采购代理机构将对供应商信用记录进行查询并甄别。 </w:t>
            </w:r>
          </w:p>
          <w:p>
            <w:pPr>
              <w:spacing w:line="360" w:lineRule="auto"/>
              <w:rPr>
                <w:rFonts w:ascii="宋体" w:hAnsi="宋体" w:cs="宋体"/>
                <w:sz w:val="24"/>
              </w:rPr>
            </w:pPr>
            <w:r>
              <w:rPr>
                <w:rFonts w:hint="eastAsia" w:ascii="宋体" w:hAnsi="宋体" w:cs="宋体"/>
                <w:sz w:val="24"/>
              </w:rPr>
              <w:t xml:space="preserve">    ①信用信息查询截止时点：投标截止时间</w:t>
            </w:r>
            <w:r>
              <w:rPr>
                <w:rFonts w:hint="eastAsia" w:ascii="宋体" w:hAnsi="宋体" w:cs="Arial"/>
                <w:sz w:val="24"/>
              </w:rPr>
              <w:t>前 1 个工作日查询</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②查询渠道: </w:t>
            </w:r>
          </w:p>
          <w:p>
            <w:pPr>
              <w:spacing w:line="360" w:lineRule="auto"/>
              <w:rPr>
                <w:rFonts w:ascii="宋体" w:hAnsi="宋体" w:cs="宋体"/>
                <w:sz w:val="24"/>
              </w:rPr>
            </w:pPr>
            <w:r>
              <w:rPr>
                <w:rFonts w:hint="eastAsia" w:ascii="宋体" w:hAnsi="宋体" w:cs="宋体"/>
                <w:sz w:val="24"/>
              </w:rPr>
              <w:t xml:space="preserve">    “信用中国”（www.creditchina.gov.cn） </w:t>
            </w:r>
          </w:p>
          <w:p>
            <w:pPr>
              <w:spacing w:line="360" w:lineRule="auto"/>
              <w:rPr>
                <w:rFonts w:ascii="宋体" w:hAnsi="宋体" w:cs="宋体"/>
                <w:sz w:val="24"/>
              </w:rPr>
            </w:pPr>
            <w:r>
              <w:rPr>
                <w:rFonts w:hint="eastAsia" w:ascii="宋体" w:hAnsi="宋体" w:cs="宋体"/>
                <w:sz w:val="24"/>
              </w:rPr>
              <w:t xml:space="preserve">    “中国政府采购网”（www.ccgp.gov.cn） </w:t>
            </w:r>
          </w:p>
          <w:p>
            <w:pPr>
              <w:spacing w:line="360" w:lineRule="auto"/>
              <w:rPr>
                <w:rFonts w:ascii="宋体" w:hAnsi="宋体" w:cs="宋体"/>
                <w:sz w:val="24"/>
              </w:rPr>
            </w:pPr>
            <w:r>
              <w:rPr>
                <w:rFonts w:hint="eastAsia" w:ascii="宋体" w:hAnsi="宋体" w:cs="宋体"/>
                <w:sz w:val="24"/>
              </w:rPr>
              <w:t xml:space="preserve">    ③信用信息查询记录和留存具体方式，采购代理机构经办人和监督人员将查询网页打印、签字与其他采购文件一并保存。 </w:t>
            </w:r>
          </w:p>
          <w:p>
            <w:pPr>
              <w:spacing w:line="360" w:lineRule="auto"/>
              <w:rPr>
                <w:rFonts w:ascii="宋体" w:hAnsi="宋体" w:cs="宋体"/>
                <w:sz w:val="24"/>
              </w:rPr>
            </w:pPr>
            <w:r>
              <w:rPr>
                <w:rFonts w:hint="eastAsia" w:ascii="宋体" w:hAnsi="宋体" w:cs="宋体"/>
                <w:sz w:val="24"/>
              </w:rPr>
              <w:t xml:space="preserve">    ④信用信息的使用规则：投标供应商存在不良信用记录的，其投标文件将作为无效投标被拒绝。 </w:t>
            </w:r>
          </w:p>
          <w:p>
            <w:pPr>
              <w:spacing w:line="360" w:lineRule="auto"/>
              <w:ind w:firstLine="480"/>
              <w:rPr>
                <w:rFonts w:ascii="宋体" w:hAnsi="宋体" w:cs="宋体"/>
                <w:sz w:val="24"/>
              </w:rPr>
            </w:pPr>
            <w:r>
              <w:rPr>
                <w:rFonts w:hint="eastAsia" w:ascii="宋体" w:hAnsi="宋体" w:cs="宋体"/>
                <w:sz w:val="24"/>
              </w:rPr>
              <w:t xml:space="preserve">不良信用记录指：被列入失信被执行人、重大税收违法案件当事人名单、政府采购严重违法失信行为记录名单。 </w:t>
            </w:r>
          </w:p>
          <w:p>
            <w:pPr>
              <w:spacing w:line="360" w:lineRule="auto"/>
              <w:ind w:firstLine="480"/>
              <w:rPr>
                <w:rFonts w:ascii="宋体" w:hAnsi="宋体" w:cs="宋体"/>
                <w:sz w:val="24"/>
              </w:rPr>
            </w:pPr>
            <w:r>
              <w:rPr>
                <w:rFonts w:hint="eastAsia" w:ascii="宋体" w:hAnsi="宋体" w:cs="宋体"/>
                <w:sz w:val="24"/>
              </w:rPr>
              <w:t>7.近三年内的经营活动中没有重大食品安全事故记录（市场监督管理局查询证明函为准）。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35" w:type="dxa"/>
            <w:vAlign w:val="center"/>
          </w:tcPr>
          <w:p>
            <w:pPr>
              <w:spacing w:line="360" w:lineRule="auto"/>
              <w:rPr>
                <w:rFonts w:ascii="宋体" w:hAnsi="宋体" w:cs="宋体"/>
                <w:sz w:val="24"/>
              </w:rPr>
            </w:pPr>
            <w:r>
              <w:rPr>
                <w:rFonts w:hint="eastAsia" w:ascii="宋体" w:hAnsi="宋体" w:cs="宋体"/>
                <w:sz w:val="24"/>
                <w:lang w:val="zh-CN"/>
              </w:rPr>
              <w:t>电子网络化管理要求</w:t>
            </w:r>
          </w:p>
        </w:tc>
        <w:tc>
          <w:tcPr>
            <w:tcW w:w="7573" w:type="dxa"/>
          </w:tcPr>
          <w:p>
            <w:pPr>
              <w:spacing w:line="360" w:lineRule="auto"/>
              <w:ind w:firstLine="480" w:firstLineChars="200"/>
              <w:rPr>
                <w:rFonts w:ascii="宋体" w:hAnsi="宋体" w:cs="宋体"/>
                <w:sz w:val="24"/>
              </w:rPr>
            </w:pPr>
            <w:r>
              <w:rPr>
                <w:rFonts w:hint="eastAsia" w:ascii="宋体" w:hAnsi="宋体" w:cs="宋体"/>
                <w:sz w:val="24"/>
              </w:rPr>
              <w:t>食堂经营者与中标供应商</w:t>
            </w:r>
            <w:r>
              <w:rPr>
                <w:rFonts w:hint="eastAsia" w:ascii="宋体" w:hAnsi="宋体" w:cs="宋体"/>
                <w:sz w:val="24"/>
                <w:lang w:val="zh-CN"/>
              </w:rPr>
              <w:t>自行进行采购、数据统计、对账等配送相关工作；配送企业的视频监控数据和农残检测结果保存备查（承诺中标后</w:t>
            </w:r>
            <w:r>
              <w:rPr>
                <w:rFonts w:hint="eastAsia" w:ascii="宋体" w:hAnsi="宋体" w:cs="宋体"/>
                <w:sz w:val="24"/>
              </w:rPr>
              <w:t>配备车载监控定位系统，室内监控和车载系统监控视频和信息</w:t>
            </w:r>
            <w:r>
              <w:rPr>
                <w:rFonts w:hint="eastAsia" w:ascii="宋体" w:hAnsi="宋体" w:cs="宋体"/>
                <w:sz w:val="24"/>
                <w:lang w:val="zh-CN"/>
              </w:rPr>
              <w:t>存储时间至少</w:t>
            </w:r>
            <w:r>
              <w:rPr>
                <w:rFonts w:hint="eastAsia" w:ascii="宋体" w:hAnsi="宋体" w:cs="宋体"/>
                <w:sz w:val="24"/>
              </w:rPr>
              <w:t>30天</w:t>
            </w:r>
            <w:r>
              <w:rPr>
                <w:rFonts w:hint="eastAsia" w:ascii="宋体" w:hAnsi="宋体" w:cs="宋体"/>
                <w:sz w:val="24"/>
                <w:lang w:val="zh-CN"/>
              </w:rPr>
              <w:t>）。如湖州市教育局实行网络平台化管理，供应商应无条件接入湖州市教育局管理平台（费用自理）。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35" w:type="dxa"/>
            <w:vAlign w:val="center"/>
          </w:tcPr>
          <w:p>
            <w:pPr>
              <w:spacing w:line="360" w:lineRule="auto"/>
              <w:rPr>
                <w:rFonts w:ascii="宋体" w:hAnsi="宋体" w:cs="宋体"/>
                <w:sz w:val="24"/>
              </w:rPr>
            </w:pPr>
            <w:r>
              <w:rPr>
                <w:rFonts w:hint="eastAsia" w:ascii="宋体" w:hAnsi="宋体" w:cs="宋体"/>
                <w:sz w:val="24"/>
              </w:rPr>
              <w:t>管理制度</w:t>
            </w:r>
          </w:p>
        </w:tc>
        <w:tc>
          <w:tcPr>
            <w:tcW w:w="7573" w:type="dxa"/>
          </w:tcPr>
          <w:p>
            <w:pPr>
              <w:spacing w:line="360" w:lineRule="auto"/>
              <w:rPr>
                <w:rFonts w:ascii="宋体" w:hAnsi="宋体" w:cs="宋体"/>
                <w:sz w:val="24"/>
                <w:lang w:val="zh-CN"/>
              </w:rPr>
            </w:pPr>
            <w:r>
              <w:rPr>
                <w:rFonts w:hint="eastAsia" w:ascii="宋体" w:hAnsi="宋体" w:cs="宋体"/>
                <w:sz w:val="24"/>
              </w:rPr>
              <w:t xml:space="preserve">    中标供应商</w:t>
            </w:r>
            <w:r>
              <w:rPr>
                <w:rFonts w:hint="eastAsia" w:ascii="宋体" w:hAnsi="宋体" w:cs="宋体"/>
                <w:sz w:val="24"/>
                <w:lang w:val="zh-CN"/>
              </w:rPr>
              <w:t xml:space="preserve">必须建立相应的管理制度，并严格执行，不仅限于以下内容： </w:t>
            </w:r>
          </w:p>
          <w:p>
            <w:pPr>
              <w:spacing w:line="360" w:lineRule="auto"/>
              <w:rPr>
                <w:rFonts w:ascii="宋体" w:hAnsi="宋体" w:cs="宋体"/>
                <w:sz w:val="24"/>
              </w:rPr>
            </w:pPr>
            <w:r>
              <w:rPr>
                <w:rFonts w:hint="eastAsia" w:ascii="宋体" w:hAnsi="宋体" w:cs="宋体"/>
                <w:sz w:val="24"/>
                <w:lang w:val="zh-CN"/>
              </w:rPr>
              <w:t>《</w:t>
            </w:r>
            <w:r>
              <w:rPr>
                <w:rFonts w:hint="eastAsia" w:ascii="宋体" w:hAnsi="宋体" w:cs="宋体"/>
                <w:sz w:val="24"/>
              </w:rPr>
              <w:t>从业人员健康管理制度</w:t>
            </w:r>
            <w:r>
              <w:rPr>
                <w:rFonts w:hint="eastAsia" w:ascii="宋体" w:hAnsi="宋体" w:cs="宋体"/>
                <w:sz w:val="24"/>
                <w:lang w:val="zh-CN"/>
              </w:rPr>
              <w:t>》、《</w:t>
            </w:r>
            <w:r>
              <w:rPr>
                <w:rFonts w:hint="eastAsia" w:ascii="宋体" w:hAnsi="宋体" w:cs="宋体"/>
                <w:sz w:val="24"/>
              </w:rPr>
              <w:t>从业人员培训管理制度</w:t>
            </w:r>
            <w:r>
              <w:rPr>
                <w:rFonts w:hint="eastAsia" w:ascii="宋体" w:hAnsi="宋体" w:cs="宋体"/>
                <w:sz w:val="24"/>
                <w:lang w:val="zh-CN"/>
              </w:rPr>
              <w:t>》、《</w:t>
            </w:r>
            <w:r>
              <w:rPr>
                <w:rFonts w:hint="eastAsia" w:ascii="宋体" w:hAnsi="宋体" w:cs="宋体"/>
                <w:sz w:val="24"/>
              </w:rPr>
              <w:t>食品安全管理员制度</w:t>
            </w:r>
            <w:r>
              <w:rPr>
                <w:rFonts w:hint="eastAsia" w:ascii="宋体" w:hAnsi="宋体" w:cs="宋体"/>
                <w:sz w:val="24"/>
                <w:lang w:val="zh-CN"/>
              </w:rPr>
              <w:t>》、《</w:t>
            </w:r>
            <w:r>
              <w:rPr>
                <w:rFonts w:hint="eastAsia" w:ascii="宋体" w:hAnsi="宋体" w:cs="宋体"/>
                <w:sz w:val="24"/>
              </w:rPr>
              <w:t>加工经营场所及设施设备清洁、消毒和维修保养制度</w:t>
            </w:r>
            <w:r>
              <w:rPr>
                <w:rFonts w:hint="eastAsia" w:ascii="宋体" w:hAnsi="宋体" w:cs="宋体"/>
                <w:sz w:val="24"/>
                <w:lang w:val="zh-CN"/>
              </w:rPr>
              <w:t>》、《</w:t>
            </w:r>
            <w:r>
              <w:rPr>
                <w:rFonts w:hint="eastAsia" w:ascii="宋体" w:hAnsi="宋体" w:cs="宋体"/>
                <w:sz w:val="24"/>
              </w:rPr>
              <w:t>进货查验记录制度</w:t>
            </w:r>
            <w:r>
              <w:rPr>
                <w:rFonts w:hint="eastAsia" w:ascii="宋体" w:hAnsi="宋体" w:cs="宋体"/>
                <w:sz w:val="24"/>
                <w:lang w:val="zh-CN"/>
              </w:rPr>
              <w:t>》、《</w:t>
            </w:r>
            <w:r>
              <w:rPr>
                <w:rFonts w:hint="eastAsia" w:ascii="宋体" w:hAnsi="宋体" w:cs="宋体"/>
                <w:sz w:val="24"/>
              </w:rPr>
              <w:t>废弃物处置管理制度</w:t>
            </w:r>
            <w:r>
              <w:rPr>
                <w:rFonts w:hint="eastAsia" w:ascii="宋体" w:hAnsi="宋体" w:cs="宋体"/>
                <w:sz w:val="24"/>
                <w:lang w:val="zh-CN"/>
              </w:rPr>
              <w:t>》、</w:t>
            </w:r>
            <w:r>
              <w:rPr>
                <w:rFonts w:hint="eastAsia" w:ascii="宋体" w:hAnsi="宋体" w:cs="宋体"/>
                <w:sz w:val="24"/>
              </w:rPr>
              <w:t>《食品安全自查制度》、《食品安全突发事件应急处置方案》、</w:t>
            </w:r>
            <w:r>
              <w:rPr>
                <w:rFonts w:hint="eastAsia" w:ascii="宋体" w:hAnsi="宋体" w:cs="宋体"/>
                <w:sz w:val="24"/>
                <w:lang w:val="zh-CN"/>
              </w:rPr>
              <w:t>《食品原料留样管理制度》、《</w:t>
            </w:r>
            <w:r>
              <w:rPr>
                <w:rFonts w:hint="eastAsia" w:ascii="宋体" w:hAnsi="宋体" w:cs="宋体"/>
                <w:kern w:val="0"/>
                <w:sz w:val="24"/>
                <w:lang w:val="zh-CN"/>
              </w:rPr>
              <w:t>食品安全检验检测制度</w:t>
            </w:r>
            <w:r>
              <w:rPr>
                <w:rFonts w:hint="eastAsia" w:ascii="宋体" w:hAnsi="宋体" w:cs="宋体"/>
                <w:sz w:val="24"/>
                <w:lang w:val="zh-CN"/>
              </w:rPr>
              <w:t>》、《</w:t>
            </w:r>
            <w:r>
              <w:rPr>
                <w:rFonts w:hint="eastAsia" w:ascii="宋体" w:hAnsi="宋体" w:cs="宋体"/>
                <w:kern w:val="0"/>
                <w:sz w:val="24"/>
                <w:lang w:val="zh-CN"/>
              </w:rPr>
              <w:t>财务制度</w:t>
            </w:r>
            <w:r>
              <w:rPr>
                <w:rFonts w:hint="eastAsia" w:ascii="宋体" w:hAnsi="宋体" w:cs="宋体"/>
                <w:sz w:val="24"/>
                <w:lang w:val="zh-CN"/>
              </w:rPr>
              <w:t>》等其它相关制度。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35" w:type="dxa"/>
            <w:vAlign w:val="center"/>
          </w:tcPr>
          <w:p>
            <w:pPr>
              <w:spacing w:line="360" w:lineRule="auto"/>
              <w:rPr>
                <w:rFonts w:ascii="宋体" w:hAnsi="宋体" w:cs="宋体"/>
                <w:sz w:val="24"/>
              </w:rPr>
            </w:pPr>
            <w:r>
              <w:rPr>
                <w:rFonts w:hint="eastAsia" w:ascii="宋体" w:hAnsi="宋体" w:cs="宋体"/>
                <w:sz w:val="24"/>
              </w:rPr>
              <w:t>保险</w:t>
            </w:r>
          </w:p>
        </w:tc>
        <w:tc>
          <w:tcPr>
            <w:tcW w:w="7573" w:type="dxa"/>
          </w:tcPr>
          <w:p>
            <w:pPr>
              <w:spacing w:line="360" w:lineRule="auto"/>
              <w:rPr>
                <w:rFonts w:ascii="宋体" w:hAnsi="宋体" w:cs="宋体"/>
                <w:sz w:val="24"/>
                <w:lang w:val="zh-CN"/>
              </w:rPr>
            </w:pPr>
            <w:r>
              <w:rPr>
                <w:rFonts w:hint="eastAsia" w:ascii="宋体" w:hAnsi="宋体" w:cs="宋体"/>
                <w:sz w:val="24"/>
              </w:rPr>
              <w:t xml:space="preserve">    中标后须按要求投保足额食品安全责任险（以年度营业额不低于800万元为标准）。采购人进行现场踏勘时提供投保凭证。</w:t>
            </w:r>
          </w:p>
          <w:p>
            <w:pPr>
              <w:spacing w:line="360" w:lineRule="auto"/>
              <w:rPr>
                <w:rFonts w:ascii="宋体" w:hAnsi="宋体" w:cs="宋体"/>
                <w:sz w:val="24"/>
              </w:rPr>
            </w:pPr>
            <w:r>
              <w:rPr>
                <w:rFonts w:hint="eastAsia" w:ascii="宋体" w:hAnsi="宋体" w:cs="宋体"/>
                <w:sz w:val="24"/>
                <w:lang w:val="zh-CN"/>
              </w:rPr>
              <w:t xml:space="preserve">    食品安全及质量管理符合相关部门要求。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trPr>
        <w:tc>
          <w:tcPr>
            <w:tcW w:w="1635" w:type="dxa"/>
            <w:vAlign w:val="center"/>
          </w:tcPr>
          <w:p>
            <w:pPr>
              <w:spacing w:line="360" w:lineRule="auto"/>
              <w:rPr>
                <w:rFonts w:ascii="宋体" w:hAnsi="宋体" w:cs="宋体"/>
                <w:sz w:val="24"/>
              </w:rPr>
            </w:pPr>
            <w:r>
              <w:rPr>
                <w:rFonts w:hint="eastAsia" w:ascii="宋体" w:hAnsi="宋体" w:cs="宋体"/>
                <w:sz w:val="24"/>
              </w:rPr>
              <w:t>注</w:t>
            </w:r>
          </w:p>
        </w:tc>
        <w:tc>
          <w:tcPr>
            <w:tcW w:w="7573" w:type="dxa"/>
          </w:tcPr>
          <w:p>
            <w:pPr>
              <w:spacing w:line="360" w:lineRule="auto"/>
              <w:rPr>
                <w:rFonts w:ascii="宋体" w:hAnsi="宋体" w:cs="宋体"/>
                <w:sz w:val="24"/>
                <w:lang w:val="zh-CN"/>
              </w:rPr>
            </w:pPr>
            <w:r>
              <w:rPr>
                <w:rFonts w:hint="eastAsia" w:ascii="宋体" w:hAnsi="宋体" w:cs="宋体"/>
                <w:sz w:val="24"/>
                <w:lang w:val="zh-CN"/>
              </w:rPr>
              <w:t xml:space="preserve">    上述内容，投标供应商在投标时必须提供相关证明文件或作出书面承诺。如若与承诺不符，采购人将</w:t>
            </w:r>
            <w:r>
              <w:rPr>
                <w:rFonts w:hint="eastAsia" w:ascii="宋体" w:hAnsi="宋体" w:cs="宋体"/>
                <w:sz w:val="24"/>
              </w:rPr>
              <w:t>扣除履约保证金,并取消其配送资格。</w:t>
            </w:r>
          </w:p>
        </w:tc>
      </w:tr>
    </w:tbl>
    <w:p>
      <w:pPr>
        <w:spacing w:line="360" w:lineRule="auto"/>
        <w:rPr>
          <w:rFonts w:ascii="宋体" w:hAnsi="宋体" w:cs="宋体"/>
          <w:b/>
          <w:bCs/>
          <w:sz w:val="24"/>
        </w:rPr>
      </w:pPr>
      <w:r>
        <w:rPr>
          <w:rFonts w:hint="eastAsia" w:ascii="宋体" w:hAnsi="宋体" w:cs="宋体"/>
          <w:b/>
          <w:bCs/>
          <w:sz w:val="24"/>
        </w:rPr>
        <w:t>▲七、定价方法</w:t>
      </w:r>
    </w:p>
    <w:p>
      <w:pPr>
        <w:pStyle w:val="2"/>
        <w:spacing w:line="360" w:lineRule="auto"/>
        <w:ind w:firstLine="480" w:firstLineChars="200"/>
        <w:rPr>
          <w:rFonts w:ascii="宋体" w:hAnsi="宋体" w:cs="宋体"/>
          <w:sz w:val="24"/>
          <w:lang w:val="zh-CN"/>
        </w:rPr>
      </w:pPr>
      <w:r>
        <w:rPr>
          <w:rFonts w:hint="eastAsia" w:ascii="宋体" w:hAnsi="宋体" w:cs="宋体"/>
          <w:sz w:val="24"/>
        </w:rPr>
        <w:t>1、</w:t>
      </w:r>
      <w:r>
        <w:rPr>
          <w:rFonts w:hint="eastAsia" w:ascii="宋体" w:hAnsi="宋体" w:cs="宋体"/>
          <w:sz w:val="24"/>
          <w:lang w:val="zh-CN"/>
        </w:rPr>
        <w:t>中标供应商于每月5日前和20日前分两次将所售商品报价（所报价格必须低于当地市场信息价）发到湖州教育发展有限公司，并由湖州教育发展有限公司发布到指定的微信群内。</w:t>
      </w:r>
    </w:p>
    <w:p>
      <w:pPr>
        <w:pStyle w:val="2"/>
        <w:spacing w:line="360" w:lineRule="auto"/>
        <w:ind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湖州市教育局直属学校食堂经营者（含校方管理人员）依照各中标供应商发布的报价，自主选择中标供应商进行议价最终确定配送供应商及配送结算价格；各校食堂经营者（含校方管理人员）</w:t>
      </w:r>
      <w:r>
        <w:rPr>
          <w:rFonts w:hint="eastAsia" w:asciiTheme="minorEastAsia" w:hAnsiTheme="minorEastAsia" w:eastAsiaTheme="minorEastAsia" w:cstheme="minorEastAsia"/>
          <w:sz w:val="24"/>
          <w:szCs w:val="21"/>
        </w:rPr>
        <w:t>自配送开始至2020学年第一学期结束</w:t>
      </w:r>
      <w:r>
        <w:rPr>
          <w:rFonts w:hint="eastAsia" w:ascii="宋体" w:hAnsi="宋体" w:cs="宋体"/>
          <w:sz w:val="24"/>
          <w:lang w:val="zh-CN"/>
        </w:rPr>
        <w:t>在实施配送的八类原材料中自主原则选择一至两家中标供应商，但总供应商数不能超过两家。</w:t>
      </w:r>
      <w:r>
        <w:rPr>
          <w:rFonts w:hint="eastAsia" w:asciiTheme="minorEastAsia" w:hAnsiTheme="minorEastAsia" w:eastAsiaTheme="minorEastAsia" w:cstheme="minorEastAsia"/>
          <w:kern w:val="0"/>
          <w:sz w:val="24"/>
          <w:szCs w:val="21"/>
        </w:rPr>
        <w:t>试供期为30天，自采购人下达供货通知之日起30天内，若试供期间出现质量、服务、价格等难以磨合的问题的，学校可以向湖州市教育局书面反映情况，经调查属实，湖州市教育局有权取消供应商配送资格，选择由其他中标供应商分担配送。</w:t>
      </w:r>
      <w:r>
        <w:rPr>
          <w:rFonts w:hint="eastAsia" w:ascii="宋体" w:hAnsi="宋体" w:cs="宋体"/>
          <w:sz w:val="24"/>
        </w:rPr>
        <w:t>2020学年第二学期开始，</w:t>
      </w:r>
      <w:r>
        <w:rPr>
          <w:rFonts w:hint="eastAsia" w:ascii="宋体" w:hAnsi="宋体" w:cs="宋体"/>
          <w:sz w:val="24"/>
          <w:lang w:val="zh-CN"/>
        </w:rPr>
        <w:t>各校食堂经营者（含校方管理人员）可自主选择配送供应商（不限供应商数量）。各校食堂经营者与确定的中标供应商每月两次（每月</w:t>
      </w:r>
      <w:r>
        <w:rPr>
          <w:rFonts w:hint="eastAsia" w:ascii="宋体" w:hAnsi="宋体" w:cs="宋体"/>
          <w:sz w:val="24"/>
        </w:rPr>
        <w:t>10</w:t>
      </w:r>
      <w:r>
        <w:rPr>
          <w:rFonts w:hint="eastAsia" w:ascii="宋体" w:hAnsi="宋体" w:cs="宋体"/>
          <w:sz w:val="24"/>
          <w:lang w:val="zh-CN"/>
        </w:rPr>
        <w:t>日前和</w:t>
      </w:r>
      <w:r>
        <w:rPr>
          <w:rFonts w:hint="eastAsia" w:ascii="宋体" w:hAnsi="宋体" w:cs="宋体"/>
          <w:sz w:val="24"/>
        </w:rPr>
        <w:t>25</w:t>
      </w:r>
      <w:r>
        <w:rPr>
          <w:rFonts w:hint="eastAsia" w:ascii="宋体" w:hAnsi="宋体" w:cs="宋体"/>
          <w:sz w:val="24"/>
          <w:lang w:val="zh-CN"/>
        </w:rPr>
        <w:t>日前）进行原材料采购定价，每一次的定价做为前半个月的采购结算价（该次定价周期内原材料不论市场涨跌，均按所确定的价格结算），货款一月一结。</w:t>
      </w:r>
    </w:p>
    <w:p>
      <w:pPr>
        <w:spacing w:line="360" w:lineRule="auto"/>
        <w:jc w:val="left"/>
        <w:rPr>
          <w:rFonts w:ascii="宋体" w:hAnsi="宋体" w:cs="宋体"/>
          <w:b/>
          <w:bCs/>
          <w:sz w:val="24"/>
          <w:lang w:val="zh-CN"/>
        </w:rPr>
      </w:pPr>
      <w:r>
        <w:rPr>
          <w:rFonts w:hint="eastAsia" w:ascii="宋体" w:hAnsi="宋体" w:cs="宋体"/>
          <w:sz w:val="24"/>
        </w:rPr>
        <w:t>具体详见附件1：</w:t>
      </w:r>
      <w:r>
        <w:rPr>
          <w:rFonts w:hint="eastAsia" w:ascii="宋体" w:hAnsi="宋体" w:cs="宋体"/>
          <w:b/>
          <w:bCs/>
          <w:sz w:val="24"/>
          <w:lang w:val="zh-CN"/>
        </w:rPr>
        <w:t>湖州市教育局直属学校食堂原材料配送价格定价原则。</w:t>
      </w:r>
    </w:p>
    <w:p>
      <w:pPr>
        <w:spacing w:line="360" w:lineRule="auto"/>
        <w:ind w:firstLine="480" w:firstLineChars="200"/>
        <w:rPr>
          <w:rFonts w:ascii="宋体" w:hAnsi="宋体" w:cs="宋体"/>
          <w:sz w:val="24"/>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pStyle w:val="2"/>
        <w:ind w:firstLine="0" w:firstLineChars="0"/>
        <w:rPr>
          <w:rFonts w:ascii="宋体" w:hAnsi="宋体" w:cs="宋体"/>
          <w:sz w:val="24"/>
        </w:rPr>
      </w:pPr>
    </w:p>
    <w:p>
      <w:pPr>
        <w:pStyle w:val="2"/>
        <w:ind w:firstLine="0" w:firstLineChars="0"/>
        <w:rPr>
          <w:rFonts w:ascii="宋体" w:hAnsi="宋体" w:cs="宋体"/>
          <w:sz w:val="24"/>
        </w:rPr>
      </w:pPr>
    </w:p>
    <w:p>
      <w:pPr>
        <w:pStyle w:val="2"/>
        <w:ind w:firstLine="0" w:firstLineChars="0"/>
        <w:rPr>
          <w:rFonts w:ascii="宋体" w:hAnsi="宋体" w:cs="宋体"/>
          <w:sz w:val="24"/>
        </w:rPr>
      </w:pPr>
    </w:p>
    <w:p>
      <w:pPr>
        <w:pStyle w:val="2"/>
        <w:ind w:firstLine="0" w:firstLineChars="0"/>
        <w:rPr>
          <w:rFonts w:ascii="宋体" w:hAnsi="宋体" w:cs="宋体"/>
          <w:sz w:val="24"/>
        </w:rPr>
      </w:pPr>
    </w:p>
    <w:p>
      <w:pPr>
        <w:pStyle w:val="2"/>
        <w:ind w:firstLine="0" w:firstLineChars="0"/>
        <w:rPr>
          <w:rFonts w:ascii="宋体" w:hAnsi="宋体" w:cs="宋体"/>
          <w:sz w:val="24"/>
        </w:rPr>
      </w:pPr>
    </w:p>
    <w:p>
      <w:pPr>
        <w:pStyle w:val="2"/>
        <w:ind w:firstLine="0" w:firstLineChars="0"/>
        <w:rPr>
          <w:rFonts w:ascii="宋体" w:hAnsi="宋体" w:cs="宋体"/>
          <w:sz w:val="24"/>
        </w:rPr>
      </w:pPr>
    </w:p>
    <w:p>
      <w:pPr>
        <w:pStyle w:val="2"/>
        <w:ind w:firstLine="0" w:firstLineChars="0"/>
        <w:rPr>
          <w:rFonts w:ascii="宋体" w:hAnsi="宋体" w:cs="宋体"/>
          <w:sz w:val="24"/>
        </w:rPr>
      </w:pPr>
    </w:p>
    <w:p>
      <w:pPr>
        <w:pStyle w:val="2"/>
        <w:ind w:firstLine="0" w:firstLineChars="0"/>
        <w:rPr>
          <w:rFonts w:ascii="宋体" w:hAnsi="宋体" w:cs="宋体"/>
          <w:sz w:val="24"/>
        </w:rPr>
      </w:pPr>
    </w:p>
    <w:p>
      <w:pPr>
        <w:pStyle w:val="2"/>
        <w:ind w:firstLine="0" w:firstLineChars="0"/>
        <w:rPr>
          <w:rFonts w:ascii="宋体" w:hAnsi="宋体" w:cs="宋体"/>
          <w:sz w:val="24"/>
        </w:rPr>
      </w:pPr>
    </w:p>
    <w:p>
      <w:pPr>
        <w:pStyle w:val="2"/>
        <w:ind w:firstLine="0" w:firstLineChars="0"/>
        <w:rPr>
          <w:rFonts w:ascii="宋体" w:hAnsi="宋体" w:cs="宋体"/>
          <w:sz w:val="24"/>
        </w:rPr>
      </w:pPr>
    </w:p>
    <w:p>
      <w:pPr>
        <w:pStyle w:val="2"/>
        <w:ind w:firstLine="0" w:firstLineChars="0"/>
        <w:rPr>
          <w:rFonts w:ascii="宋体" w:hAnsi="宋体" w:cs="宋体"/>
          <w:sz w:val="24"/>
        </w:rPr>
      </w:pPr>
    </w:p>
    <w:p>
      <w:pPr>
        <w:pStyle w:val="2"/>
        <w:ind w:firstLine="0" w:firstLineChars="0"/>
        <w:rPr>
          <w:rFonts w:ascii="宋体" w:hAnsi="宋体" w:cs="宋体"/>
          <w:sz w:val="24"/>
        </w:rPr>
      </w:pPr>
    </w:p>
    <w:p>
      <w:pPr>
        <w:pStyle w:val="2"/>
        <w:ind w:firstLine="0" w:firstLineChars="0"/>
        <w:rPr>
          <w:rFonts w:ascii="宋体" w:hAnsi="宋体" w:cs="宋体"/>
          <w:sz w:val="24"/>
        </w:rPr>
      </w:pPr>
    </w:p>
    <w:p>
      <w:pPr>
        <w:pStyle w:val="2"/>
        <w:ind w:firstLine="0" w:firstLineChars="0"/>
        <w:rPr>
          <w:rFonts w:ascii="宋体" w:hAnsi="宋体" w:cs="宋体"/>
          <w:sz w:val="24"/>
        </w:rPr>
      </w:pPr>
    </w:p>
    <w:p>
      <w:pPr>
        <w:pStyle w:val="2"/>
        <w:ind w:firstLine="0" w:firstLineChars="0"/>
        <w:rPr>
          <w:rFonts w:ascii="宋体" w:hAnsi="宋体" w:cs="宋体"/>
          <w:sz w:val="24"/>
        </w:rPr>
      </w:pPr>
    </w:p>
    <w:p>
      <w:pPr>
        <w:pStyle w:val="2"/>
        <w:ind w:firstLine="0" w:firstLineChars="0"/>
        <w:rPr>
          <w:rFonts w:ascii="宋体" w:hAnsi="宋体" w:cs="宋体"/>
          <w:sz w:val="24"/>
        </w:rPr>
      </w:pPr>
    </w:p>
    <w:p>
      <w:pPr>
        <w:pStyle w:val="2"/>
        <w:ind w:firstLine="0" w:firstLineChars="0"/>
        <w:rPr>
          <w:rFonts w:ascii="宋体" w:hAnsi="宋体" w:cs="宋体"/>
          <w:sz w:val="24"/>
        </w:rPr>
      </w:pPr>
    </w:p>
    <w:p>
      <w:pPr>
        <w:pStyle w:val="2"/>
        <w:ind w:firstLine="0" w:firstLineChars="0"/>
        <w:rPr>
          <w:rFonts w:ascii="宋体" w:hAnsi="宋体" w:cs="宋体"/>
          <w:sz w:val="24"/>
        </w:rPr>
      </w:pPr>
    </w:p>
    <w:p>
      <w:pPr>
        <w:pStyle w:val="2"/>
        <w:ind w:firstLine="0" w:firstLineChars="0"/>
        <w:rPr>
          <w:rFonts w:ascii="宋体" w:hAnsi="宋体" w:cs="宋体"/>
          <w:sz w:val="24"/>
        </w:rPr>
      </w:pPr>
    </w:p>
    <w:p>
      <w:pPr>
        <w:pStyle w:val="2"/>
        <w:ind w:firstLine="0" w:firstLineChars="0"/>
        <w:rPr>
          <w:rFonts w:ascii="宋体" w:hAnsi="宋体" w:cs="宋体"/>
          <w:sz w:val="24"/>
        </w:rPr>
      </w:pPr>
    </w:p>
    <w:p>
      <w:pPr>
        <w:pStyle w:val="2"/>
        <w:ind w:firstLine="0" w:firstLineChars="0"/>
        <w:rPr>
          <w:rFonts w:ascii="宋体" w:hAnsi="宋体" w:cs="宋体"/>
          <w:sz w:val="24"/>
        </w:rPr>
      </w:pPr>
    </w:p>
    <w:p>
      <w:pPr>
        <w:pStyle w:val="2"/>
        <w:ind w:firstLine="0" w:firstLineChars="0"/>
        <w:rPr>
          <w:rFonts w:ascii="宋体" w:hAnsi="宋体" w:cs="宋体"/>
          <w:sz w:val="24"/>
        </w:rPr>
      </w:pPr>
    </w:p>
    <w:p>
      <w:pPr>
        <w:pStyle w:val="2"/>
        <w:ind w:firstLine="0" w:firstLineChars="0"/>
        <w:rPr>
          <w:rFonts w:ascii="宋体" w:hAnsi="宋体" w:cs="宋体"/>
          <w:sz w:val="24"/>
        </w:rPr>
      </w:pPr>
    </w:p>
    <w:p>
      <w:pPr>
        <w:pStyle w:val="2"/>
        <w:ind w:firstLine="0" w:firstLineChars="0"/>
        <w:rPr>
          <w:rFonts w:ascii="宋体" w:hAnsi="宋体" w:cs="宋体"/>
          <w:sz w:val="24"/>
        </w:rPr>
      </w:pPr>
    </w:p>
    <w:p>
      <w:pPr>
        <w:pStyle w:val="2"/>
        <w:ind w:firstLine="0" w:firstLineChars="0"/>
        <w:rPr>
          <w:rFonts w:ascii="宋体" w:hAnsi="宋体" w:cs="宋体"/>
          <w:sz w:val="24"/>
        </w:rPr>
      </w:pPr>
    </w:p>
    <w:p>
      <w:pPr>
        <w:pStyle w:val="2"/>
        <w:ind w:firstLine="0" w:firstLineChars="0"/>
        <w:rPr>
          <w:rFonts w:ascii="宋体" w:hAnsi="宋体" w:cs="宋体"/>
          <w:sz w:val="24"/>
        </w:rPr>
      </w:pPr>
    </w:p>
    <w:p>
      <w:pPr>
        <w:spacing w:line="360" w:lineRule="auto"/>
        <w:rPr>
          <w:rFonts w:ascii="宋体" w:hAnsi="宋体" w:cs="宋体"/>
          <w:sz w:val="24"/>
        </w:rPr>
      </w:pPr>
      <w:r>
        <w:rPr>
          <w:rFonts w:hint="eastAsia" w:ascii="宋体" w:hAnsi="宋体" w:cs="宋体"/>
          <w:sz w:val="24"/>
        </w:rPr>
        <w:t>附件1</w:t>
      </w:r>
    </w:p>
    <w:p>
      <w:pPr>
        <w:spacing w:line="360" w:lineRule="auto"/>
        <w:jc w:val="center"/>
        <w:rPr>
          <w:rFonts w:ascii="宋体" w:hAnsi="宋体" w:cs="宋体"/>
          <w:b/>
          <w:bCs/>
          <w:sz w:val="24"/>
          <w:lang w:val="zh-CN"/>
        </w:rPr>
      </w:pPr>
      <w:r>
        <w:rPr>
          <w:rFonts w:hint="eastAsia" w:ascii="宋体" w:hAnsi="宋体" w:cs="宋体"/>
          <w:b/>
          <w:bCs/>
          <w:sz w:val="24"/>
          <w:lang w:val="zh-CN"/>
        </w:rPr>
        <w:t>湖州市教育局直属学校食堂原材料配送价格定价原则</w:t>
      </w:r>
    </w:p>
    <w:p>
      <w:pPr>
        <w:spacing w:line="360" w:lineRule="auto"/>
        <w:rPr>
          <w:rFonts w:ascii="宋体" w:hAnsi="宋体" w:cs="宋体"/>
          <w:sz w:val="24"/>
          <w:lang w:val="zh-CN"/>
        </w:rPr>
      </w:pPr>
    </w:p>
    <w:p>
      <w:pPr>
        <w:pStyle w:val="2"/>
        <w:spacing w:line="360" w:lineRule="auto"/>
        <w:ind w:firstLine="480" w:firstLineChars="200"/>
        <w:rPr>
          <w:rFonts w:ascii="宋体" w:hAnsi="宋体" w:cs="宋体"/>
          <w:sz w:val="24"/>
          <w:lang w:val="zh-CN"/>
        </w:rPr>
      </w:pPr>
      <w:r>
        <w:rPr>
          <w:rFonts w:hint="eastAsia" w:ascii="宋体" w:hAnsi="宋体" w:cs="宋体"/>
          <w:sz w:val="24"/>
          <w:lang w:val="zh-CN"/>
        </w:rPr>
        <w:t>第一条  中标供应商于每月5日前和20日前分两次将所售商品报价（所报价格必须低于当地市场信息价）发到湖州教育发展有限公司，并由湖州教育发展有限公司发布到指定的微信群内。</w:t>
      </w:r>
    </w:p>
    <w:p>
      <w:pPr>
        <w:pStyle w:val="2"/>
        <w:spacing w:line="360" w:lineRule="auto"/>
        <w:ind w:firstLine="480" w:firstLineChars="200"/>
        <w:rPr>
          <w:rFonts w:ascii="宋体" w:hAnsi="宋体" w:cs="宋体"/>
          <w:sz w:val="24"/>
          <w:lang w:val="zh-CN"/>
        </w:rPr>
      </w:pPr>
      <w:r>
        <w:rPr>
          <w:rFonts w:hint="eastAsia" w:ascii="宋体" w:hAnsi="宋体" w:cs="宋体"/>
          <w:sz w:val="24"/>
          <w:lang w:val="zh-CN"/>
        </w:rPr>
        <w:t>第二条  湖州市教育局直属学校食堂经营者（含校方管理人员）依照各中标供应商发布的报价，自主选择中标供应商进行议价最终确定配送供应商及配送结算价格；各校食堂经营者（含校方管理人员）</w:t>
      </w:r>
      <w:r>
        <w:rPr>
          <w:rFonts w:hint="eastAsia" w:asciiTheme="minorEastAsia" w:hAnsiTheme="minorEastAsia" w:eastAsiaTheme="minorEastAsia" w:cstheme="minorEastAsia"/>
          <w:sz w:val="24"/>
          <w:szCs w:val="21"/>
        </w:rPr>
        <w:t>自配送开始至2020学年第一学期结束</w:t>
      </w:r>
      <w:r>
        <w:rPr>
          <w:rFonts w:hint="eastAsia" w:ascii="宋体" w:hAnsi="宋体" w:cs="宋体"/>
          <w:sz w:val="24"/>
          <w:lang w:val="zh-CN"/>
        </w:rPr>
        <w:t>在实施配送的八类原材料中自主原则选择一至两家中标供应商，但总供应商数不能超过两家。</w:t>
      </w:r>
      <w:r>
        <w:rPr>
          <w:rFonts w:hint="eastAsia" w:asciiTheme="minorEastAsia" w:hAnsiTheme="minorEastAsia" w:eastAsiaTheme="minorEastAsia" w:cstheme="minorEastAsia"/>
          <w:kern w:val="0"/>
          <w:sz w:val="24"/>
          <w:szCs w:val="21"/>
        </w:rPr>
        <w:t>试供期为30天，自采购人下达供货通知之日起30天内，若试供期间出现质量、服务、价格等难以磨合的问题的，学校可以向湖州市教育局书面反映情况，经调查属实，湖州市教育局有权取消供应商配送资格，选择由其他中标供应商分担配送。</w:t>
      </w:r>
      <w:r>
        <w:rPr>
          <w:rFonts w:hint="eastAsia" w:ascii="宋体" w:hAnsi="宋体" w:cs="宋体"/>
          <w:sz w:val="24"/>
        </w:rPr>
        <w:t>2020学年第二学期开始，</w:t>
      </w:r>
      <w:r>
        <w:rPr>
          <w:rFonts w:hint="eastAsia" w:ascii="宋体" w:hAnsi="宋体" w:cs="宋体"/>
          <w:sz w:val="24"/>
          <w:lang w:val="zh-CN"/>
        </w:rPr>
        <w:t>各校食堂经营者（含校方管理人员）可自主选择配送供应商（不限供应商数量）。各校食堂经营者与确定的中标供应商每月两次（每月</w:t>
      </w:r>
      <w:r>
        <w:rPr>
          <w:rFonts w:hint="eastAsia" w:ascii="宋体" w:hAnsi="宋体" w:cs="宋体"/>
          <w:sz w:val="24"/>
        </w:rPr>
        <w:t>10</w:t>
      </w:r>
      <w:r>
        <w:rPr>
          <w:rFonts w:hint="eastAsia" w:ascii="宋体" w:hAnsi="宋体" w:cs="宋体"/>
          <w:sz w:val="24"/>
          <w:lang w:val="zh-CN"/>
        </w:rPr>
        <w:t>日前和</w:t>
      </w:r>
      <w:r>
        <w:rPr>
          <w:rFonts w:hint="eastAsia" w:ascii="宋体" w:hAnsi="宋体" w:cs="宋体"/>
          <w:sz w:val="24"/>
        </w:rPr>
        <w:t>25</w:t>
      </w:r>
      <w:r>
        <w:rPr>
          <w:rFonts w:hint="eastAsia" w:ascii="宋体" w:hAnsi="宋体" w:cs="宋体"/>
          <w:sz w:val="24"/>
          <w:lang w:val="zh-CN"/>
        </w:rPr>
        <w:t>日前）进行原材料采购定价，每一次的定价做为前半个月的采购结算价（该次定价周期内原材料不论市场涨跌，均按所确定的价格结算），货款一月一结。</w:t>
      </w:r>
    </w:p>
    <w:p>
      <w:pPr>
        <w:pStyle w:val="2"/>
        <w:spacing w:line="360" w:lineRule="auto"/>
        <w:ind w:firstLine="480" w:firstLineChars="200"/>
        <w:rPr>
          <w:rFonts w:ascii="宋体" w:hAnsi="宋体" w:cs="宋体"/>
          <w:sz w:val="24"/>
        </w:rPr>
      </w:pPr>
      <w:r>
        <w:rPr>
          <w:rFonts w:hint="eastAsia" w:ascii="宋体" w:hAnsi="宋体" w:cs="宋体"/>
          <w:sz w:val="24"/>
          <w:lang w:val="zh-CN"/>
        </w:rPr>
        <w:t>第三条  各校食堂经营者必须将每次定价的结果报与湖州教育发展有限公司，由湖州教育发展有限公司在指定的微信群内公布各校食堂原材料采购同品牌同规格的定价表；</w:t>
      </w:r>
      <w:r>
        <w:rPr>
          <w:rFonts w:hint="eastAsia" w:ascii="宋体" w:hAnsi="宋体" w:cs="宋体"/>
          <w:sz w:val="24"/>
        </w:rPr>
        <w:t>并由湖州教育发展有限公司从汇总的学校食堂采购定价表中计算出同品牌同规格的采购平均价作为参考价。当湖州市教育局启用阳光食堂管理平台后，供应商最终结算价格最高不得超过相同时间段平台中公布的湖州市教育局直属学校食堂平均价为基准的上浮限幅。</w:t>
      </w:r>
    </w:p>
    <w:p>
      <w:pPr>
        <w:pStyle w:val="2"/>
        <w:spacing w:line="360" w:lineRule="auto"/>
        <w:ind w:firstLine="480" w:firstLineChars="200"/>
        <w:rPr>
          <w:rFonts w:ascii="宋体" w:hAnsi="宋体" w:cs="宋体"/>
          <w:sz w:val="24"/>
        </w:rPr>
      </w:pPr>
      <w:r>
        <w:rPr>
          <w:rFonts w:hint="eastAsia" w:ascii="宋体" w:hAnsi="宋体" w:cs="宋体"/>
          <w:sz w:val="24"/>
        </w:rPr>
        <w:t>各类别的上浮限幅如下：</w:t>
      </w:r>
    </w:p>
    <w:tbl>
      <w:tblPr>
        <w:tblStyle w:val="36"/>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9"/>
        <w:gridCol w:w="1009"/>
        <w:gridCol w:w="1009"/>
        <w:gridCol w:w="1009"/>
        <w:gridCol w:w="1009"/>
        <w:gridCol w:w="1009"/>
        <w:gridCol w:w="1009"/>
        <w:gridCol w:w="1009"/>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555" w:type="pct"/>
            <w:vAlign w:val="center"/>
          </w:tcPr>
          <w:p>
            <w:pPr>
              <w:pStyle w:val="2"/>
              <w:spacing w:line="360" w:lineRule="auto"/>
              <w:ind w:firstLine="0" w:firstLineChars="0"/>
              <w:jc w:val="center"/>
              <w:rPr>
                <w:rFonts w:ascii="宋体" w:hAnsi="宋体" w:cs="宋体"/>
                <w:sz w:val="24"/>
              </w:rPr>
            </w:pPr>
            <w:r>
              <w:rPr>
                <w:rFonts w:hint="eastAsia" w:ascii="宋体" w:hAnsi="宋体" w:cs="宋体"/>
                <w:sz w:val="24"/>
              </w:rPr>
              <w:t>类别</w:t>
            </w:r>
          </w:p>
        </w:tc>
        <w:tc>
          <w:tcPr>
            <w:tcW w:w="555" w:type="pct"/>
            <w:vAlign w:val="center"/>
          </w:tcPr>
          <w:p>
            <w:pPr>
              <w:pStyle w:val="2"/>
              <w:spacing w:line="360" w:lineRule="auto"/>
              <w:ind w:firstLine="0" w:firstLineChars="0"/>
              <w:jc w:val="center"/>
              <w:rPr>
                <w:rFonts w:ascii="宋体" w:hAnsi="宋体" w:cs="宋体"/>
                <w:sz w:val="24"/>
              </w:rPr>
            </w:pPr>
            <w:r>
              <w:rPr>
                <w:rFonts w:hint="eastAsia" w:ascii="宋体" w:hAnsi="宋体" w:cs="宋体"/>
                <w:sz w:val="24"/>
              </w:rPr>
              <w:t>畜肉类</w:t>
            </w:r>
          </w:p>
        </w:tc>
        <w:tc>
          <w:tcPr>
            <w:tcW w:w="555" w:type="pct"/>
            <w:vAlign w:val="center"/>
          </w:tcPr>
          <w:p>
            <w:pPr>
              <w:pStyle w:val="2"/>
              <w:spacing w:line="360" w:lineRule="auto"/>
              <w:ind w:firstLine="0" w:firstLineChars="0"/>
              <w:jc w:val="center"/>
              <w:rPr>
                <w:rFonts w:ascii="宋体" w:hAnsi="宋体" w:cs="宋体"/>
                <w:sz w:val="24"/>
              </w:rPr>
            </w:pPr>
            <w:r>
              <w:rPr>
                <w:rFonts w:hint="eastAsia" w:ascii="宋体" w:hAnsi="宋体" w:cs="宋体"/>
                <w:sz w:val="24"/>
              </w:rPr>
              <w:t>水产类</w:t>
            </w:r>
          </w:p>
        </w:tc>
        <w:tc>
          <w:tcPr>
            <w:tcW w:w="555" w:type="pct"/>
            <w:vAlign w:val="center"/>
          </w:tcPr>
          <w:p>
            <w:pPr>
              <w:pStyle w:val="2"/>
              <w:spacing w:line="360" w:lineRule="auto"/>
              <w:ind w:firstLine="0" w:firstLineChars="0"/>
              <w:jc w:val="center"/>
              <w:rPr>
                <w:rFonts w:ascii="宋体" w:hAnsi="宋体" w:cs="宋体"/>
                <w:sz w:val="24"/>
              </w:rPr>
            </w:pPr>
            <w:r>
              <w:rPr>
                <w:rFonts w:hint="eastAsia" w:ascii="宋体" w:hAnsi="宋体" w:cs="宋体"/>
                <w:sz w:val="24"/>
              </w:rPr>
              <w:t>冻品类</w:t>
            </w:r>
          </w:p>
        </w:tc>
        <w:tc>
          <w:tcPr>
            <w:tcW w:w="555" w:type="pct"/>
            <w:vAlign w:val="center"/>
          </w:tcPr>
          <w:p>
            <w:pPr>
              <w:pStyle w:val="2"/>
              <w:spacing w:line="360" w:lineRule="auto"/>
              <w:ind w:firstLine="0" w:firstLineChars="0"/>
              <w:jc w:val="center"/>
              <w:rPr>
                <w:rFonts w:ascii="宋体" w:hAnsi="宋体" w:cs="宋体"/>
                <w:sz w:val="24"/>
              </w:rPr>
            </w:pPr>
            <w:r>
              <w:rPr>
                <w:rFonts w:hint="eastAsia" w:ascii="宋体" w:hAnsi="宋体" w:cs="宋体"/>
                <w:sz w:val="24"/>
              </w:rPr>
              <w:t>禽蛋类</w:t>
            </w:r>
          </w:p>
        </w:tc>
        <w:tc>
          <w:tcPr>
            <w:tcW w:w="555" w:type="pct"/>
            <w:vAlign w:val="center"/>
          </w:tcPr>
          <w:p>
            <w:pPr>
              <w:pStyle w:val="2"/>
              <w:spacing w:line="360" w:lineRule="auto"/>
              <w:ind w:firstLine="0" w:firstLineChars="0"/>
              <w:jc w:val="center"/>
              <w:rPr>
                <w:rFonts w:ascii="宋体" w:hAnsi="宋体" w:cs="宋体"/>
                <w:sz w:val="24"/>
              </w:rPr>
            </w:pPr>
            <w:r>
              <w:rPr>
                <w:rFonts w:hint="eastAsia" w:ascii="宋体" w:hAnsi="宋体" w:cs="宋体"/>
                <w:sz w:val="24"/>
              </w:rPr>
              <w:t>禽肉类</w:t>
            </w:r>
          </w:p>
        </w:tc>
        <w:tc>
          <w:tcPr>
            <w:tcW w:w="555" w:type="pct"/>
            <w:vAlign w:val="center"/>
          </w:tcPr>
          <w:p>
            <w:pPr>
              <w:pStyle w:val="2"/>
              <w:spacing w:line="360" w:lineRule="auto"/>
              <w:ind w:firstLine="0" w:firstLineChars="0"/>
              <w:jc w:val="center"/>
              <w:rPr>
                <w:rFonts w:ascii="宋体" w:hAnsi="宋体" w:cs="宋体"/>
                <w:sz w:val="24"/>
              </w:rPr>
            </w:pPr>
            <w:r>
              <w:rPr>
                <w:rFonts w:hint="eastAsia" w:ascii="宋体" w:hAnsi="宋体" w:cs="宋体"/>
                <w:sz w:val="24"/>
              </w:rPr>
              <w:t>调味品类</w:t>
            </w:r>
          </w:p>
        </w:tc>
        <w:tc>
          <w:tcPr>
            <w:tcW w:w="555" w:type="pct"/>
            <w:vAlign w:val="center"/>
          </w:tcPr>
          <w:p>
            <w:pPr>
              <w:pStyle w:val="2"/>
              <w:spacing w:line="360" w:lineRule="auto"/>
              <w:ind w:firstLine="0" w:firstLineChars="0"/>
              <w:jc w:val="center"/>
              <w:rPr>
                <w:rFonts w:ascii="宋体" w:hAnsi="宋体" w:cs="宋体"/>
                <w:sz w:val="24"/>
              </w:rPr>
            </w:pPr>
            <w:r>
              <w:rPr>
                <w:rFonts w:hint="eastAsia" w:ascii="宋体" w:hAnsi="宋体" w:cs="宋体"/>
                <w:sz w:val="24"/>
              </w:rPr>
              <w:t>豆制品类</w:t>
            </w:r>
          </w:p>
        </w:tc>
        <w:tc>
          <w:tcPr>
            <w:tcW w:w="559" w:type="pct"/>
            <w:vAlign w:val="center"/>
          </w:tcPr>
          <w:p>
            <w:pPr>
              <w:pStyle w:val="2"/>
              <w:spacing w:line="360" w:lineRule="auto"/>
              <w:ind w:firstLine="0" w:firstLineChars="0"/>
              <w:jc w:val="center"/>
              <w:rPr>
                <w:rFonts w:ascii="宋体" w:hAnsi="宋体" w:cs="宋体"/>
                <w:sz w:val="24"/>
              </w:rPr>
            </w:pPr>
            <w:r>
              <w:rPr>
                <w:rFonts w:hint="eastAsia" w:ascii="宋体" w:hAnsi="宋体" w:cs="宋体"/>
                <w:sz w:val="24"/>
              </w:rPr>
              <w:t>干货类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5" w:type="pct"/>
            <w:vAlign w:val="center"/>
          </w:tcPr>
          <w:p>
            <w:pPr>
              <w:pStyle w:val="2"/>
              <w:spacing w:line="360" w:lineRule="auto"/>
              <w:ind w:firstLine="0" w:firstLineChars="0"/>
              <w:jc w:val="center"/>
              <w:rPr>
                <w:rFonts w:ascii="宋体" w:hAnsi="宋体" w:cs="宋体"/>
                <w:sz w:val="24"/>
              </w:rPr>
            </w:pPr>
            <w:r>
              <w:rPr>
                <w:rFonts w:hint="eastAsia" w:ascii="宋体" w:hAnsi="宋体" w:cs="宋体"/>
                <w:sz w:val="24"/>
              </w:rPr>
              <w:t>上浮</w:t>
            </w:r>
          </w:p>
          <w:p>
            <w:pPr>
              <w:pStyle w:val="2"/>
              <w:spacing w:line="360" w:lineRule="auto"/>
              <w:ind w:firstLine="0" w:firstLineChars="0"/>
              <w:jc w:val="center"/>
              <w:rPr>
                <w:rFonts w:ascii="宋体" w:hAnsi="宋体" w:cs="宋体"/>
                <w:sz w:val="24"/>
              </w:rPr>
            </w:pPr>
            <w:r>
              <w:rPr>
                <w:rFonts w:hint="eastAsia" w:ascii="宋体" w:hAnsi="宋体" w:cs="宋体"/>
                <w:sz w:val="24"/>
              </w:rPr>
              <w:t>限幅</w:t>
            </w:r>
          </w:p>
        </w:tc>
        <w:tc>
          <w:tcPr>
            <w:tcW w:w="555" w:type="pct"/>
            <w:vAlign w:val="center"/>
          </w:tcPr>
          <w:p>
            <w:pPr>
              <w:pStyle w:val="2"/>
              <w:spacing w:line="360" w:lineRule="auto"/>
              <w:ind w:firstLine="240"/>
              <w:jc w:val="center"/>
              <w:rPr>
                <w:rFonts w:ascii="宋体" w:hAnsi="宋体" w:cs="宋体"/>
                <w:sz w:val="24"/>
              </w:rPr>
            </w:pPr>
            <w:r>
              <w:rPr>
                <w:rFonts w:hint="eastAsia" w:ascii="宋体" w:hAnsi="宋体" w:cs="宋体"/>
                <w:sz w:val="24"/>
              </w:rPr>
              <w:t>5%</w:t>
            </w:r>
          </w:p>
        </w:tc>
        <w:tc>
          <w:tcPr>
            <w:tcW w:w="555" w:type="pct"/>
            <w:vAlign w:val="center"/>
          </w:tcPr>
          <w:p>
            <w:pPr>
              <w:pStyle w:val="2"/>
              <w:spacing w:line="360" w:lineRule="auto"/>
              <w:ind w:firstLine="240"/>
              <w:jc w:val="center"/>
              <w:rPr>
                <w:rFonts w:ascii="宋体" w:hAnsi="宋体" w:cs="宋体"/>
                <w:sz w:val="24"/>
              </w:rPr>
            </w:pPr>
            <w:r>
              <w:rPr>
                <w:rFonts w:hint="eastAsia" w:ascii="宋体" w:hAnsi="宋体" w:cs="宋体"/>
                <w:sz w:val="24"/>
              </w:rPr>
              <w:t>5%</w:t>
            </w:r>
          </w:p>
        </w:tc>
        <w:tc>
          <w:tcPr>
            <w:tcW w:w="555" w:type="pct"/>
            <w:vAlign w:val="center"/>
          </w:tcPr>
          <w:p>
            <w:pPr>
              <w:pStyle w:val="2"/>
              <w:spacing w:line="360" w:lineRule="auto"/>
              <w:ind w:firstLine="240"/>
              <w:jc w:val="center"/>
              <w:rPr>
                <w:rFonts w:ascii="宋体" w:hAnsi="宋体" w:cs="宋体"/>
                <w:sz w:val="24"/>
              </w:rPr>
            </w:pPr>
            <w:r>
              <w:rPr>
                <w:rFonts w:hint="eastAsia" w:ascii="宋体" w:hAnsi="宋体" w:cs="宋体"/>
                <w:sz w:val="24"/>
              </w:rPr>
              <w:t>3%</w:t>
            </w:r>
          </w:p>
        </w:tc>
        <w:tc>
          <w:tcPr>
            <w:tcW w:w="555" w:type="pct"/>
            <w:vAlign w:val="center"/>
          </w:tcPr>
          <w:p>
            <w:pPr>
              <w:pStyle w:val="2"/>
              <w:spacing w:line="360" w:lineRule="auto"/>
              <w:ind w:firstLine="240"/>
              <w:jc w:val="center"/>
              <w:rPr>
                <w:rFonts w:ascii="宋体" w:hAnsi="宋体" w:cs="宋体"/>
                <w:sz w:val="24"/>
              </w:rPr>
            </w:pPr>
            <w:r>
              <w:rPr>
                <w:rFonts w:hint="eastAsia" w:ascii="宋体" w:hAnsi="宋体" w:cs="宋体"/>
                <w:sz w:val="24"/>
              </w:rPr>
              <w:t>3%</w:t>
            </w:r>
          </w:p>
        </w:tc>
        <w:tc>
          <w:tcPr>
            <w:tcW w:w="555" w:type="pct"/>
            <w:vAlign w:val="center"/>
          </w:tcPr>
          <w:p>
            <w:pPr>
              <w:pStyle w:val="2"/>
              <w:spacing w:line="360" w:lineRule="auto"/>
              <w:ind w:firstLine="240"/>
              <w:jc w:val="center"/>
              <w:rPr>
                <w:rFonts w:ascii="宋体" w:hAnsi="宋体" w:cs="宋体"/>
                <w:sz w:val="24"/>
              </w:rPr>
            </w:pPr>
            <w:r>
              <w:rPr>
                <w:rFonts w:hint="eastAsia" w:ascii="宋体" w:hAnsi="宋体" w:cs="宋体"/>
                <w:sz w:val="24"/>
              </w:rPr>
              <w:t>5%</w:t>
            </w:r>
          </w:p>
        </w:tc>
        <w:tc>
          <w:tcPr>
            <w:tcW w:w="555" w:type="pct"/>
            <w:vAlign w:val="center"/>
          </w:tcPr>
          <w:p>
            <w:pPr>
              <w:pStyle w:val="2"/>
              <w:spacing w:line="360" w:lineRule="auto"/>
              <w:ind w:firstLine="240"/>
              <w:jc w:val="center"/>
              <w:rPr>
                <w:rFonts w:ascii="宋体" w:hAnsi="宋体" w:cs="宋体"/>
                <w:sz w:val="24"/>
              </w:rPr>
            </w:pPr>
            <w:r>
              <w:rPr>
                <w:rFonts w:hint="eastAsia" w:ascii="宋体" w:hAnsi="宋体" w:cs="宋体"/>
                <w:sz w:val="24"/>
              </w:rPr>
              <w:t>3%</w:t>
            </w:r>
          </w:p>
        </w:tc>
        <w:tc>
          <w:tcPr>
            <w:tcW w:w="555" w:type="pct"/>
            <w:vAlign w:val="center"/>
          </w:tcPr>
          <w:p>
            <w:pPr>
              <w:pStyle w:val="2"/>
              <w:spacing w:line="360" w:lineRule="auto"/>
              <w:ind w:firstLine="240"/>
              <w:jc w:val="center"/>
              <w:rPr>
                <w:rFonts w:ascii="宋体" w:hAnsi="宋体" w:cs="宋体"/>
                <w:sz w:val="24"/>
              </w:rPr>
            </w:pPr>
            <w:r>
              <w:rPr>
                <w:rFonts w:hint="eastAsia" w:ascii="宋体" w:hAnsi="宋体" w:cs="宋体"/>
                <w:sz w:val="24"/>
              </w:rPr>
              <w:t>3%</w:t>
            </w:r>
          </w:p>
        </w:tc>
        <w:tc>
          <w:tcPr>
            <w:tcW w:w="559" w:type="pct"/>
            <w:vAlign w:val="center"/>
          </w:tcPr>
          <w:p>
            <w:pPr>
              <w:pStyle w:val="2"/>
              <w:spacing w:line="360" w:lineRule="auto"/>
              <w:ind w:firstLine="240"/>
              <w:jc w:val="center"/>
              <w:rPr>
                <w:rFonts w:ascii="宋体" w:hAnsi="宋体" w:cs="宋体"/>
                <w:sz w:val="24"/>
              </w:rPr>
            </w:pPr>
            <w:r>
              <w:rPr>
                <w:rFonts w:hint="eastAsia" w:ascii="宋体" w:hAnsi="宋体" w:cs="宋体"/>
                <w:sz w:val="24"/>
              </w:rPr>
              <w:t>5%</w:t>
            </w:r>
          </w:p>
        </w:tc>
      </w:tr>
    </w:tbl>
    <w:p>
      <w:pPr>
        <w:pStyle w:val="2"/>
        <w:spacing w:line="360" w:lineRule="auto"/>
        <w:ind w:firstLine="480" w:firstLineChars="200"/>
        <w:rPr>
          <w:rFonts w:ascii="宋体" w:hAnsi="宋体" w:cs="宋体"/>
          <w:sz w:val="24"/>
          <w:lang w:val="zh-CN"/>
        </w:rPr>
      </w:pPr>
      <w:r>
        <w:rPr>
          <w:rFonts w:hint="eastAsia" w:ascii="宋体" w:hAnsi="宋体" w:cs="宋体"/>
          <w:sz w:val="24"/>
          <w:lang w:val="zh-CN"/>
        </w:rPr>
        <w:t>第四条  湖州市教育局组织相关人员不定期抽查供应商与学校食堂定价工作，对价格偏离较大的食品原材料按计算所得的参考价（</w:t>
      </w:r>
      <w:r>
        <w:rPr>
          <w:rFonts w:hint="eastAsia" w:ascii="宋体" w:hAnsi="宋体" w:cs="宋体"/>
          <w:sz w:val="24"/>
        </w:rPr>
        <w:t>平台中的平均价）</w:t>
      </w:r>
      <w:r>
        <w:rPr>
          <w:rFonts w:hint="eastAsia" w:ascii="宋体" w:hAnsi="宋体" w:cs="宋体"/>
          <w:sz w:val="24"/>
          <w:lang w:val="zh-CN"/>
        </w:rPr>
        <w:t>进行议价，使各校食堂定价更加合理规范。</w:t>
      </w:r>
    </w:p>
    <w:p>
      <w:pPr>
        <w:pStyle w:val="2"/>
        <w:spacing w:line="360" w:lineRule="auto"/>
        <w:ind w:firstLine="480" w:firstLineChars="200"/>
        <w:rPr>
          <w:rFonts w:ascii="宋体" w:hAnsi="宋体" w:cs="宋体"/>
          <w:sz w:val="24"/>
          <w:lang w:val="zh-CN"/>
        </w:rPr>
      </w:pPr>
      <w:r>
        <w:rPr>
          <w:rFonts w:hint="eastAsia" w:ascii="宋体" w:hAnsi="宋体" w:cs="宋体"/>
          <w:sz w:val="24"/>
          <w:lang w:val="zh-CN"/>
        </w:rPr>
        <w:t>第五条  以上最终解释权归湖州教育发展有限公司所有。</w:t>
      </w:r>
    </w:p>
    <w:p>
      <w:pPr>
        <w:pStyle w:val="2"/>
        <w:spacing w:line="360" w:lineRule="auto"/>
        <w:ind w:firstLine="240"/>
        <w:rPr>
          <w:rFonts w:ascii="宋体" w:hAnsi="宋体" w:cs="宋体"/>
          <w:sz w:val="24"/>
          <w:lang w:val="zh-CN"/>
        </w:rPr>
      </w:pPr>
    </w:p>
    <w:p>
      <w:pPr>
        <w:pStyle w:val="2"/>
        <w:spacing w:line="360" w:lineRule="auto"/>
        <w:ind w:firstLine="0" w:firstLineChars="0"/>
        <w:jc w:val="right"/>
        <w:rPr>
          <w:rFonts w:ascii="宋体" w:hAnsi="宋体" w:cs="宋体"/>
          <w:sz w:val="24"/>
          <w:lang w:val="zh-CN"/>
        </w:rPr>
      </w:pPr>
      <w:r>
        <w:rPr>
          <w:rFonts w:hint="eastAsia" w:ascii="宋体" w:hAnsi="宋体" w:cs="宋体"/>
          <w:sz w:val="24"/>
          <w:lang w:val="zh-CN"/>
        </w:rPr>
        <w:t>湖州市教育局</w:t>
      </w:r>
    </w:p>
    <w:p>
      <w:pPr>
        <w:pStyle w:val="2"/>
        <w:spacing w:line="360" w:lineRule="auto"/>
        <w:ind w:firstLine="240"/>
        <w:jc w:val="right"/>
        <w:rPr>
          <w:rFonts w:ascii="宋体" w:hAnsi="宋体" w:cs="宋体"/>
          <w:sz w:val="24"/>
          <w:lang w:val="zh-CN"/>
        </w:rPr>
      </w:pPr>
      <w:r>
        <w:rPr>
          <w:rFonts w:hint="eastAsia" w:ascii="宋体" w:hAnsi="宋体" w:cs="宋体"/>
          <w:sz w:val="24"/>
          <w:lang w:val="zh-CN"/>
        </w:rPr>
        <w:t xml:space="preserve">                                          2020年7月20日</w:t>
      </w:r>
    </w:p>
    <w:p>
      <w:pPr>
        <w:spacing w:line="360" w:lineRule="auto"/>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240"/>
        <w:rPr>
          <w:rFonts w:ascii="宋体" w:hAnsi="宋体" w:cs="宋体"/>
          <w:sz w:val="24"/>
        </w:rPr>
      </w:pPr>
    </w:p>
    <w:p>
      <w:pPr>
        <w:pStyle w:val="2"/>
        <w:ind w:firstLine="0" w:firstLineChars="0"/>
        <w:rPr>
          <w:rFonts w:ascii="宋体" w:hAnsi="宋体" w:cs="宋体"/>
          <w:sz w:val="24"/>
        </w:rPr>
      </w:pPr>
    </w:p>
    <w:p>
      <w:pPr>
        <w:pStyle w:val="2"/>
        <w:ind w:firstLine="0" w:firstLineChars="0"/>
        <w:rPr>
          <w:rFonts w:ascii="宋体" w:hAnsi="宋体" w:cs="宋体"/>
          <w:sz w:val="24"/>
        </w:rPr>
      </w:pPr>
    </w:p>
    <w:p>
      <w:pPr>
        <w:pStyle w:val="2"/>
        <w:ind w:firstLine="0" w:firstLineChars="0"/>
        <w:rPr>
          <w:rFonts w:ascii="宋体" w:hAnsi="宋体" w:cs="宋体"/>
          <w:sz w:val="24"/>
        </w:rPr>
      </w:pPr>
    </w:p>
    <w:p>
      <w:pPr>
        <w:pStyle w:val="2"/>
        <w:ind w:firstLine="0" w:firstLineChars="0"/>
        <w:rPr>
          <w:rFonts w:ascii="宋体" w:hAnsi="宋体" w:cs="宋体"/>
          <w:sz w:val="24"/>
        </w:rPr>
      </w:pPr>
    </w:p>
    <w:p>
      <w:pPr>
        <w:pStyle w:val="2"/>
        <w:ind w:firstLine="0" w:firstLineChars="0"/>
        <w:rPr>
          <w:rFonts w:ascii="宋体" w:hAnsi="宋体" w:cs="宋体"/>
          <w:sz w:val="24"/>
        </w:rPr>
      </w:pPr>
    </w:p>
    <w:p>
      <w:pPr>
        <w:pStyle w:val="2"/>
        <w:ind w:firstLine="0" w:firstLineChars="0"/>
        <w:rPr>
          <w:rFonts w:ascii="宋体" w:hAnsi="宋体" w:cs="宋体"/>
          <w:sz w:val="24"/>
        </w:rPr>
      </w:pPr>
    </w:p>
    <w:p>
      <w:pPr>
        <w:pStyle w:val="2"/>
        <w:ind w:firstLine="0" w:firstLineChars="0"/>
        <w:rPr>
          <w:rFonts w:ascii="宋体" w:hAnsi="宋体" w:cs="宋体"/>
          <w:sz w:val="24"/>
        </w:rPr>
      </w:pPr>
    </w:p>
    <w:p>
      <w:pPr>
        <w:pStyle w:val="2"/>
        <w:ind w:firstLine="0" w:firstLineChars="0"/>
        <w:rPr>
          <w:rFonts w:ascii="宋体" w:hAnsi="宋体" w:cs="宋体"/>
          <w:sz w:val="24"/>
        </w:rPr>
      </w:pPr>
    </w:p>
    <w:p>
      <w:pPr>
        <w:pStyle w:val="2"/>
        <w:ind w:firstLine="0" w:firstLineChars="0"/>
        <w:rPr>
          <w:rFonts w:ascii="宋体" w:hAnsi="宋体" w:cs="宋体"/>
          <w:sz w:val="24"/>
        </w:rPr>
      </w:pPr>
    </w:p>
    <w:p>
      <w:pPr>
        <w:pStyle w:val="2"/>
        <w:ind w:firstLine="0" w:firstLineChars="0"/>
        <w:rPr>
          <w:rFonts w:ascii="宋体" w:hAnsi="宋体" w:cs="宋体"/>
          <w:sz w:val="24"/>
        </w:rPr>
      </w:pPr>
    </w:p>
    <w:p>
      <w:pPr>
        <w:pStyle w:val="2"/>
        <w:ind w:firstLine="0" w:firstLineChars="0"/>
        <w:rPr>
          <w:rFonts w:ascii="宋体" w:hAnsi="宋体" w:cs="宋体"/>
          <w:sz w:val="24"/>
        </w:rPr>
      </w:pPr>
    </w:p>
    <w:p>
      <w:pPr>
        <w:pStyle w:val="2"/>
        <w:ind w:firstLine="0" w:firstLineChars="0"/>
        <w:rPr>
          <w:rFonts w:ascii="宋体" w:hAnsi="宋体" w:cs="宋体"/>
          <w:sz w:val="24"/>
        </w:rPr>
      </w:pPr>
    </w:p>
    <w:p>
      <w:pPr>
        <w:spacing w:line="360" w:lineRule="auto"/>
        <w:rPr>
          <w:rFonts w:ascii="宋体" w:hAnsi="宋体" w:cs="宋体"/>
          <w:sz w:val="24"/>
          <w:lang w:val="zh-CN"/>
        </w:rPr>
      </w:pPr>
      <w:r>
        <w:rPr>
          <w:rFonts w:hint="eastAsia" w:ascii="宋体" w:hAnsi="宋体" w:cs="宋体"/>
          <w:sz w:val="24"/>
        </w:rPr>
        <w:t>八类</w:t>
      </w:r>
      <w:r>
        <w:rPr>
          <w:rFonts w:hint="eastAsia" w:ascii="宋体" w:hAnsi="宋体" w:cs="宋体"/>
          <w:sz w:val="24"/>
          <w:lang w:val="zh-CN"/>
        </w:rPr>
        <w:t>原材料分类</w:t>
      </w:r>
    </w:p>
    <w:tbl>
      <w:tblPr>
        <w:tblStyle w:val="3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2"/>
        <w:gridCol w:w="1437"/>
        <w:gridCol w:w="1777"/>
        <w:gridCol w:w="4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06" w:type="pct"/>
            <w:vAlign w:val="center"/>
          </w:tcPr>
          <w:p>
            <w:pPr>
              <w:spacing w:line="360" w:lineRule="auto"/>
              <w:jc w:val="center"/>
              <w:rPr>
                <w:rFonts w:ascii="宋体" w:hAnsi="宋体" w:cs="宋体"/>
                <w:sz w:val="24"/>
              </w:rPr>
            </w:pPr>
            <w:r>
              <w:rPr>
                <w:rFonts w:hint="eastAsia" w:ascii="宋体" w:hAnsi="宋体" w:cs="宋体"/>
                <w:sz w:val="24"/>
              </w:rPr>
              <w:t>序号</w:t>
            </w:r>
          </w:p>
        </w:tc>
        <w:tc>
          <w:tcPr>
            <w:tcW w:w="790" w:type="pct"/>
            <w:vAlign w:val="center"/>
          </w:tcPr>
          <w:p>
            <w:pPr>
              <w:spacing w:line="360" w:lineRule="auto"/>
              <w:jc w:val="center"/>
              <w:rPr>
                <w:rFonts w:ascii="宋体" w:hAnsi="宋体" w:cs="宋体"/>
                <w:sz w:val="24"/>
              </w:rPr>
            </w:pPr>
            <w:r>
              <w:rPr>
                <w:rFonts w:hint="eastAsia" w:ascii="宋体" w:hAnsi="宋体" w:cs="宋体"/>
                <w:sz w:val="24"/>
              </w:rPr>
              <w:t>大类</w:t>
            </w:r>
          </w:p>
        </w:tc>
        <w:tc>
          <w:tcPr>
            <w:tcW w:w="977" w:type="pct"/>
            <w:vAlign w:val="center"/>
          </w:tcPr>
          <w:p>
            <w:pPr>
              <w:spacing w:line="360" w:lineRule="auto"/>
              <w:jc w:val="center"/>
              <w:rPr>
                <w:rFonts w:ascii="宋体" w:hAnsi="宋体" w:cs="宋体"/>
                <w:sz w:val="24"/>
              </w:rPr>
            </w:pPr>
            <w:r>
              <w:rPr>
                <w:rFonts w:hint="eastAsia" w:ascii="宋体" w:hAnsi="宋体" w:cs="宋体"/>
                <w:sz w:val="24"/>
              </w:rPr>
              <w:t>小类</w:t>
            </w:r>
          </w:p>
        </w:tc>
        <w:tc>
          <w:tcPr>
            <w:tcW w:w="2625" w:type="pct"/>
            <w:vAlign w:val="center"/>
          </w:tcPr>
          <w:p>
            <w:pPr>
              <w:spacing w:line="360" w:lineRule="auto"/>
              <w:jc w:val="center"/>
              <w:rPr>
                <w:rFonts w:ascii="宋体" w:hAnsi="宋体" w:cs="宋体"/>
                <w:sz w:val="24"/>
              </w:rPr>
            </w:pPr>
            <w:r>
              <w:rPr>
                <w:rFonts w:hint="eastAsia" w:ascii="宋体" w:hAnsi="宋体" w:cs="宋体"/>
                <w:sz w:val="24"/>
              </w:rPr>
              <w:t>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exact"/>
        </w:trPr>
        <w:tc>
          <w:tcPr>
            <w:tcW w:w="606" w:type="pct"/>
            <w:vMerge w:val="restart"/>
            <w:vAlign w:val="center"/>
          </w:tcPr>
          <w:p>
            <w:pPr>
              <w:spacing w:line="360" w:lineRule="auto"/>
              <w:jc w:val="center"/>
              <w:rPr>
                <w:rFonts w:ascii="宋体" w:hAnsi="宋体" w:cs="宋体"/>
                <w:sz w:val="24"/>
              </w:rPr>
            </w:pPr>
            <w:r>
              <w:rPr>
                <w:rFonts w:hint="eastAsia" w:ascii="宋体" w:hAnsi="宋体" w:cs="宋体"/>
                <w:sz w:val="24"/>
              </w:rPr>
              <w:t>1</w:t>
            </w:r>
          </w:p>
        </w:tc>
        <w:tc>
          <w:tcPr>
            <w:tcW w:w="790" w:type="pct"/>
            <w:vMerge w:val="restart"/>
            <w:vAlign w:val="center"/>
          </w:tcPr>
          <w:p>
            <w:pPr>
              <w:spacing w:line="360" w:lineRule="auto"/>
              <w:jc w:val="center"/>
              <w:rPr>
                <w:rFonts w:ascii="宋体" w:hAnsi="宋体" w:cs="宋体"/>
                <w:sz w:val="24"/>
              </w:rPr>
            </w:pPr>
            <w:r>
              <w:rPr>
                <w:rFonts w:hint="eastAsia" w:ascii="宋体" w:hAnsi="宋体" w:cs="宋体"/>
                <w:sz w:val="24"/>
              </w:rPr>
              <w:t>畜肉类</w:t>
            </w:r>
          </w:p>
        </w:tc>
        <w:tc>
          <w:tcPr>
            <w:tcW w:w="977" w:type="pct"/>
            <w:vAlign w:val="center"/>
          </w:tcPr>
          <w:p>
            <w:pPr>
              <w:spacing w:line="360" w:lineRule="auto"/>
              <w:jc w:val="center"/>
              <w:rPr>
                <w:rFonts w:ascii="宋体" w:hAnsi="宋体" w:cs="宋体"/>
                <w:sz w:val="24"/>
              </w:rPr>
            </w:pPr>
            <w:r>
              <w:rPr>
                <w:rFonts w:hint="eastAsia" w:ascii="宋体" w:hAnsi="宋体" w:cs="宋体"/>
                <w:sz w:val="24"/>
              </w:rPr>
              <w:t>猪肉类</w:t>
            </w:r>
          </w:p>
        </w:tc>
        <w:tc>
          <w:tcPr>
            <w:tcW w:w="2625" w:type="pct"/>
            <w:vAlign w:val="center"/>
          </w:tcPr>
          <w:p>
            <w:pPr>
              <w:spacing w:line="360" w:lineRule="auto"/>
              <w:rPr>
                <w:rFonts w:ascii="宋体" w:hAnsi="宋体" w:cs="宋体"/>
                <w:sz w:val="24"/>
                <w:highlight w:val="yellow"/>
              </w:rPr>
            </w:pPr>
            <w:r>
              <w:rPr>
                <w:rFonts w:hint="eastAsia" w:ascii="宋体" w:hAnsi="宋体" w:cs="宋体"/>
                <w:sz w:val="24"/>
              </w:rPr>
              <w:t>鲜猪肉、大排、小排、猪肝、猪腰、猪血等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06" w:type="pct"/>
            <w:vMerge w:val="continue"/>
            <w:vAlign w:val="center"/>
          </w:tcPr>
          <w:p>
            <w:pPr>
              <w:spacing w:line="360" w:lineRule="auto"/>
              <w:jc w:val="center"/>
              <w:rPr>
                <w:rFonts w:ascii="宋体" w:hAnsi="宋体" w:cs="宋体"/>
                <w:sz w:val="24"/>
              </w:rPr>
            </w:pPr>
          </w:p>
        </w:tc>
        <w:tc>
          <w:tcPr>
            <w:tcW w:w="790" w:type="pct"/>
            <w:vMerge w:val="continue"/>
            <w:vAlign w:val="center"/>
          </w:tcPr>
          <w:p>
            <w:pPr>
              <w:spacing w:line="360" w:lineRule="auto"/>
              <w:jc w:val="center"/>
              <w:rPr>
                <w:rFonts w:ascii="宋体" w:hAnsi="宋体" w:cs="宋体"/>
                <w:sz w:val="24"/>
              </w:rPr>
            </w:pPr>
          </w:p>
        </w:tc>
        <w:tc>
          <w:tcPr>
            <w:tcW w:w="977" w:type="pct"/>
            <w:vAlign w:val="center"/>
          </w:tcPr>
          <w:p>
            <w:pPr>
              <w:spacing w:line="360" w:lineRule="auto"/>
              <w:jc w:val="center"/>
              <w:rPr>
                <w:rFonts w:ascii="宋体" w:hAnsi="宋体" w:cs="宋体"/>
                <w:sz w:val="24"/>
              </w:rPr>
            </w:pPr>
            <w:r>
              <w:rPr>
                <w:rFonts w:hint="eastAsia" w:ascii="宋体" w:hAnsi="宋体" w:cs="宋体"/>
                <w:sz w:val="24"/>
              </w:rPr>
              <w:t>牛肉类</w:t>
            </w:r>
          </w:p>
        </w:tc>
        <w:tc>
          <w:tcPr>
            <w:tcW w:w="2625" w:type="pct"/>
            <w:vAlign w:val="center"/>
          </w:tcPr>
          <w:p>
            <w:pPr>
              <w:spacing w:line="360" w:lineRule="auto"/>
              <w:rPr>
                <w:rFonts w:ascii="宋体" w:hAnsi="宋体" w:cs="宋体"/>
                <w:sz w:val="24"/>
              </w:rPr>
            </w:pPr>
            <w:r>
              <w:rPr>
                <w:rFonts w:hint="eastAsia" w:ascii="宋体" w:hAnsi="宋体" w:cs="宋体"/>
                <w:sz w:val="24"/>
              </w:rPr>
              <w:t>牛后腿、牛排、牛柳、百叶等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06" w:type="pct"/>
            <w:vMerge w:val="continue"/>
            <w:vAlign w:val="center"/>
          </w:tcPr>
          <w:p>
            <w:pPr>
              <w:spacing w:line="360" w:lineRule="auto"/>
              <w:jc w:val="center"/>
              <w:rPr>
                <w:rFonts w:ascii="宋体" w:hAnsi="宋体" w:cs="宋体"/>
                <w:sz w:val="24"/>
              </w:rPr>
            </w:pPr>
          </w:p>
        </w:tc>
        <w:tc>
          <w:tcPr>
            <w:tcW w:w="790" w:type="pct"/>
            <w:vMerge w:val="continue"/>
            <w:vAlign w:val="center"/>
          </w:tcPr>
          <w:p>
            <w:pPr>
              <w:spacing w:line="360" w:lineRule="auto"/>
              <w:jc w:val="center"/>
              <w:rPr>
                <w:rFonts w:ascii="宋体" w:hAnsi="宋体" w:cs="宋体"/>
                <w:sz w:val="24"/>
              </w:rPr>
            </w:pPr>
          </w:p>
        </w:tc>
        <w:tc>
          <w:tcPr>
            <w:tcW w:w="977" w:type="pct"/>
            <w:vAlign w:val="center"/>
          </w:tcPr>
          <w:p>
            <w:pPr>
              <w:spacing w:line="360" w:lineRule="auto"/>
              <w:jc w:val="center"/>
              <w:rPr>
                <w:rFonts w:ascii="宋体" w:hAnsi="宋体" w:cs="宋体"/>
                <w:sz w:val="24"/>
              </w:rPr>
            </w:pPr>
            <w:r>
              <w:rPr>
                <w:rFonts w:hint="eastAsia" w:ascii="宋体" w:hAnsi="宋体" w:cs="宋体"/>
                <w:sz w:val="24"/>
              </w:rPr>
              <w:t>羊肉类</w:t>
            </w:r>
          </w:p>
        </w:tc>
        <w:tc>
          <w:tcPr>
            <w:tcW w:w="2625" w:type="pct"/>
            <w:vAlign w:val="center"/>
          </w:tcPr>
          <w:p>
            <w:pPr>
              <w:spacing w:line="360" w:lineRule="auto"/>
              <w:rPr>
                <w:rFonts w:ascii="宋体" w:hAnsi="宋体" w:cs="宋体"/>
                <w:sz w:val="24"/>
              </w:rPr>
            </w:pPr>
            <w:r>
              <w:rPr>
                <w:rFonts w:hint="eastAsia" w:ascii="宋体" w:hAnsi="宋体" w:cs="宋体"/>
                <w:sz w:val="24"/>
              </w:rPr>
              <w:t>羊肉、羊排等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06" w:type="pct"/>
            <w:vMerge w:val="continue"/>
            <w:vAlign w:val="center"/>
          </w:tcPr>
          <w:p>
            <w:pPr>
              <w:spacing w:line="360" w:lineRule="auto"/>
              <w:jc w:val="center"/>
              <w:rPr>
                <w:rFonts w:ascii="宋体" w:hAnsi="宋体" w:cs="宋体"/>
                <w:sz w:val="24"/>
              </w:rPr>
            </w:pPr>
          </w:p>
        </w:tc>
        <w:tc>
          <w:tcPr>
            <w:tcW w:w="790" w:type="pct"/>
            <w:vMerge w:val="continue"/>
            <w:vAlign w:val="center"/>
          </w:tcPr>
          <w:p>
            <w:pPr>
              <w:spacing w:line="360" w:lineRule="auto"/>
              <w:jc w:val="center"/>
              <w:rPr>
                <w:rFonts w:ascii="宋体" w:hAnsi="宋体" w:cs="宋体"/>
                <w:sz w:val="24"/>
              </w:rPr>
            </w:pPr>
          </w:p>
        </w:tc>
        <w:tc>
          <w:tcPr>
            <w:tcW w:w="977" w:type="pct"/>
            <w:vAlign w:val="center"/>
          </w:tcPr>
          <w:p>
            <w:pPr>
              <w:spacing w:line="360" w:lineRule="auto"/>
              <w:jc w:val="center"/>
              <w:rPr>
                <w:rFonts w:ascii="宋体" w:hAnsi="宋体" w:cs="宋体"/>
                <w:sz w:val="24"/>
              </w:rPr>
            </w:pPr>
            <w:r>
              <w:rPr>
                <w:rFonts w:hint="eastAsia" w:ascii="宋体" w:hAnsi="宋体" w:cs="宋体"/>
                <w:sz w:val="24"/>
              </w:rPr>
              <w:t>其他肉类</w:t>
            </w:r>
          </w:p>
        </w:tc>
        <w:tc>
          <w:tcPr>
            <w:tcW w:w="2625" w:type="pct"/>
            <w:vAlign w:val="center"/>
          </w:tcPr>
          <w:p>
            <w:pPr>
              <w:spacing w:line="360" w:lineRule="auto"/>
              <w:rPr>
                <w:rFonts w:ascii="宋体" w:hAnsi="宋体" w:cs="宋体"/>
                <w:sz w:val="24"/>
              </w:rPr>
            </w:pPr>
            <w:r>
              <w:rPr>
                <w:rFonts w:hint="eastAsia" w:ascii="宋体" w:hAnsi="宋体" w:cs="宋体"/>
                <w:sz w:val="24"/>
              </w:rPr>
              <w:t>兔肉等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06" w:type="pct"/>
            <w:vMerge w:val="restart"/>
            <w:vAlign w:val="center"/>
          </w:tcPr>
          <w:p>
            <w:pPr>
              <w:spacing w:line="360" w:lineRule="auto"/>
              <w:jc w:val="center"/>
              <w:rPr>
                <w:rFonts w:ascii="宋体" w:hAnsi="宋体" w:cs="宋体"/>
                <w:sz w:val="24"/>
              </w:rPr>
            </w:pPr>
            <w:r>
              <w:rPr>
                <w:rFonts w:hint="eastAsia" w:ascii="宋体" w:hAnsi="宋体" w:cs="宋体"/>
                <w:sz w:val="24"/>
              </w:rPr>
              <w:t>2</w:t>
            </w:r>
          </w:p>
        </w:tc>
        <w:tc>
          <w:tcPr>
            <w:tcW w:w="790" w:type="pct"/>
            <w:vMerge w:val="restart"/>
            <w:vAlign w:val="center"/>
          </w:tcPr>
          <w:p>
            <w:pPr>
              <w:spacing w:line="360" w:lineRule="auto"/>
              <w:jc w:val="center"/>
              <w:rPr>
                <w:rFonts w:ascii="宋体" w:hAnsi="宋体" w:cs="宋体"/>
                <w:sz w:val="24"/>
              </w:rPr>
            </w:pPr>
            <w:r>
              <w:rPr>
                <w:rFonts w:hint="eastAsia" w:ascii="宋体" w:hAnsi="宋体" w:cs="宋体"/>
                <w:sz w:val="24"/>
              </w:rPr>
              <w:t>禽肉类</w:t>
            </w:r>
          </w:p>
        </w:tc>
        <w:tc>
          <w:tcPr>
            <w:tcW w:w="977" w:type="pct"/>
            <w:vAlign w:val="center"/>
          </w:tcPr>
          <w:p>
            <w:pPr>
              <w:spacing w:line="360" w:lineRule="auto"/>
              <w:jc w:val="center"/>
              <w:rPr>
                <w:rFonts w:ascii="宋体" w:hAnsi="宋体" w:cs="宋体"/>
                <w:sz w:val="24"/>
              </w:rPr>
            </w:pPr>
            <w:r>
              <w:rPr>
                <w:rFonts w:hint="eastAsia" w:ascii="宋体" w:hAnsi="宋体" w:cs="宋体"/>
                <w:sz w:val="24"/>
              </w:rPr>
              <w:t>鸡肉类</w:t>
            </w:r>
          </w:p>
        </w:tc>
        <w:tc>
          <w:tcPr>
            <w:tcW w:w="2625" w:type="pct"/>
            <w:vAlign w:val="center"/>
          </w:tcPr>
          <w:p>
            <w:pPr>
              <w:spacing w:line="360" w:lineRule="auto"/>
              <w:rPr>
                <w:rFonts w:ascii="宋体" w:hAnsi="宋体" w:cs="宋体"/>
                <w:sz w:val="24"/>
              </w:rPr>
            </w:pPr>
            <w:r>
              <w:rPr>
                <w:rFonts w:hint="eastAsia" w:ascii="宋体" w:hAnsi="宋体" w:cs="宋体"/>
                <w:sz w:val="24"/>
              </w:rPr>
              <w:t>本鸡、三黄鸡、乌骨鸡等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06" w:type="pct"/>
            <w:vMerge w:val="continue"/>
            <w:vAlign w:val="center"/>
          </w:tcPr>
          <w:p>
            <w:pPr>
              <w:spacing w:line="360" w:lineRule="auto"/>
              <w:jc w:val="center"/>
              <w:rPr>
                <w:rFonts w:ascii="宋体" w:hAnsi="宋体" w:cs="宋体"/>
                <w:sz w:val="24"/>
              </w:rPr>
            </w:pPr>
          </w:p>
        </w:tc>
        <w:tc>
          <w:tcPr>
            <w:tcW w:w="790" w:type="pct"/>
            <w:vMerge w:val="continue"/>
            <w:vAlign w:val="center"/>
          </w:tcPr>
          <w:p>
            <w:pPr>
              <w:spacing w:line="360" w:lineRule="auto"/>
              <w:jc w:val="center"/>
              <w:rPr>
                <w:rFonts w:ascii="宋体" w:hAnsi="宋体" w:cs="宋体"/>
                <w:sz w:val="24"/>
              </w:rPr>
            </w:pPr>
          </w:p>
        </w:tc>
        <w:tc>
          <w:tcPr>
            <w:tcW w:w="977" w:type="pct"/>
            <w:vAlign w:val="center"/>
          </w:tcPr>
          <w:p>
            <w:pPr>
              <w:spacing w:line="360" w:lineRule="auto"/>
              <w:jc w:val="center"/>
              <w:rPr>
                <w:rFonts w:ascii="宋体" w:hAnsi="宋体" w:cs="宋体"/>
                <w:sz w:val="24"/>
              </w:rPr>
            </w:pPr>
            <w:r>
              <w:rPr>
                <w:rFonts w:hint="eastAsia" w:ascii="宋体" w:hAnsi="宋体" w:cs="宋体"/>
                <w:sz w:val="24"/>
              </w:rPr>
              <w:t>鸭肉类</w:t>
            </w:r>
          </w:p>
        </w:tc>
        <w:tc>
          <w:tcPr>
            <w:tcW w:w="2625" w:type="pct"/>
            <w:vAlign w:val="center"/>
          </w:tcPr>
          <w:p>
            <w:pPr>
              <w:spacing w:line="360" w:lineRule="auto"/>
              <w:rPr>
                <w:rFonts w:ascii="宋体" w:hAnsi="宋体" w:cs="宋体"/>
                <w:sz w:val="24"/>
              </w:rPr>
            </w:pPr>
            <w:r>
              <w:rPr>
                <w:rFonts w:hint="eastAsia" w:ascii="宋体" w:hAnsi="宋体" w:cs="宋体"/>
                <w:sz w:val="24"/>
              </w:rPr>
              <w:t>老白鸭、白鸭、麻鸭、鸭血等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06" w:type="pct"/>
            <w:vMerge w:val="continue"/>
            <w:vAlign w:val="center"/>
          </w:tcPr>
          <w:p>
            <w:pPr>
              <w:spacing w:line="360" w:lineRule="auto"/>
              <w:jc w:val="center"/>
              <w:rPr>
                <w:rFonts w:ascii="宋体" w:hAnsi="宋体" w:cs="宋体"/>
                <w:sz w:val="24"/>
              </w:rPr>
            </w:pPr>
          </w:p>
        </w:tc>
        <w:tc>
          <w:tcPr>
            <w:tcW w:w="790" w:type="pct"/>
            <w:vMerge w:val="continue"/>
            <w:vAlign w:val="center"/>
          </w:tcPr>
          <w:p>
            <w:pPr>
              <w:spacing w:line="360" w:lineRule="auto"/>
              <w:jc w:val="center"/>
              <w:rPr>
                <w:rFonts w:ascii="宋体" w:hAnsi="宋体" w:cs="宋体"/>
                <w:sz w:val="24"/>
              </w:rPr>
            </w:pPr>
          </w:p>
        </w:tc>
        <w:tc>
          <w:tcPr>
            <w:tcW w:w="977" w:type="pct"/>
            <w:vAlign w:val="center"/>
          </w:tcPr>
          <w:p>
            <w:pPr>
              <w:spacing w:line="360" w:lineRule="auto"/>
              <w:jc w:val="center"/>
              <w:rPr>
                <w:rFonts w:ascii="宋体" w:hAnsi="宋体" w:cs="宋体"/>
                <w:sz w:val="24"/>
              </w:rPr>
            </w:pPr>
            <w:r>
              <w:rPr>
                <w:rFonts w:hint="eastAsia" w:ascii="宋体" w:hAnsi="宋体" w:cs="宋体"/>
                <w:sz w:val="24"/>
              </w:rPr>
              <w:t>其他禽类</w:t>
            </w:r>
          </w:p>
        </w:tc>
        <w:tc>
          <w:tcPr>
            <w:tcW w:w="2625" w:type="pct"/>
            <w:vAlign w:val="center"/>
          </w:tcPr>
          <w:p>
            <w:pPr>
              <w:spacing w:line="360" w:lineRule="auto"/>
              <w:rPr>
                <w:rFonts w:ascii="宋体" w:hAnsi="宋体" w:cs="宋体"/>
                <w:sz w:val="24"/>
              </w:rPr>
            </w:pPr>
            <w:r>
              <w:rPr>
                <w:rFonts w:hint="eastAsia" w:ascii="宋体" w:hAnsi="宋体" w:cs="宋体"/>
                <w:sz w:val="24"/>
              </w:rPr>
              <w:t>鹅、鹌鹑等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exact"/>
        </w:trPr>
        <w:tc>
          <w:tcPr>
            <w:tcW w:w="606" w:type="pct"/>
            <w:vAlign w:val="center"/>
          </w:tcPr>
          <w:p>
            <w:pPr>
              <w:spacing w:line="360" w:lineRule="auto"/>
              <w:jc w:val="center"/>
              <w:rPr>
                <w:rFonts w:ascii="宋体" w:hAnsi="宋体" w:cs="宋体"/>
                <w:sz w:val="24"/>
              </w:rPr>
            </w:pPr>
            <w:r>
              <w:rPr>
                <w:rFonts w:hint="eastAsia" w:ascii="宋体" w:hAnsi="宋体" w:cs="宋体"/>
                <w:sz w:val="24"/>
              </w:rPr>
              <w:t>3</w:t>
            </w:r>
          </w:p>
        </w:tc>
        <w:tc>
          <w:tcPr>
            <w:tcW w:w="790" w:type="pct"/>
            <w:vAlign w:val="center"/>
          </w:tcPr>
          <w:p>
            <w:pPr>
              <w:spacing w:line="360" w:lineRule="auto"/>
              <w:jc w:val="center"/>
              <w:rPr>
                <w:rFonts w:ascii="宋体" w:hAnsi="宋体" w:cs="宋体"/>
                <w:sz w:val="24"/>
              </w:rPr>
            </w:pPr>
            <w:r>
              <w:rPr>
                <w:rFonts w:hint="eastAsia" w:ascii="宋体" w:hAnsi="宋体" w:cs="宋体"/>
                <w:sz w:val="24"/>
              </w:rPr>
              <w:t>禽蛋类</w:t>
            </w:r>
          </w:p>
        </w:tc>
        <w:tc>
          <w:tcPr>
            <w:tcW w:w="977" w:type="pct"/>
            <w:vAlign w:val="center"/>
          </w:tcPr>
          <w:p>
            <w:pPr>
              <w:spacing w:line="360" w:lineRule="auto"/>
              <w:jc w:val="center"/>
              <w:rPr>
                <w:rFonts w:ascii="宋体" w:hAnsi="宋体" w:cs="宋体"/>
                <w:sz w:val="24"/>
              </w:rPr>
            </w:pPr>
            <w:r>
              <w:rPr>
                <w:rFonts w:hint="eastAsia" w:ascii="宋体" w:hAnsi="宋体" w:cs="宋体"/>
                <w:sz w:val="24"/>
              </w:rPr>
              <w:t>禽蛋类</w:t>
            </w:r>
          </w:p>
        </w:tc>
        <w:tc>
          <w:tcPr>
            <w:tcW w:w="2625" w:type="pct"/>
            <w:vAlign w:val="center"/>
          </w:tcPr>
          <w:p>
            <w:pPr>
              <w:spacing w:line="360" w:lineRule="auto"/>
              <w:rPr>
                <w:rFonts w:ascii="宋体" w:hAnsi="宋体" w:cs="宋体"/>
                <w:sz w:val="24"/>
              </w:rPr>
            </w:pPr>
            <w:r>
              <w:rPr>
                <w:rFonts w:hint="eastAsia" w:ascii="宋体" w:hAnsi="宋体" w:cs="宋体"/>
                <w:sz w:val="24"/>
              </w:rPr>
              <w:t>鸡蛋、鸭蛋、鹌鹑蛋等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exact"/>
        </w:trPr>
        <w:tc>
          <w:tcPr>
            <w:tcW w:w="606" w:type="pct"/>
            <w:vMerge w:val="restart"/>
            <w:vAlign w:val="center"/>
          </w:tcPr>
          <w:p>
            <w:pPr>
              <w:spacing w:line="360" w:lineRule="auto"/>
              <w:jc w:val="center"/>
              <w:rPr>
                <w:rFonts w:ascii="宋体" w:hAnsi="宋体" w:cs="宋体"/>
                <w:sz w:val="24"/>
              </w:rPr>
            </w:pPr>
            <w:r>
              <w:rPr>
                <w:rFonts w:hint="eastAsia" w:ascii="宋体" w:hAnsi="宋体" w:cs="宋体"/>
                <w:sz w:val="24"/>
              </w:rPr>
              <w:t>4</w:t>
            </w:r>
          </w:p>
        </w:tc>
        <w:tc>
          <w:tcPr>
            <w:tcW w:w="790" w:type="pct"/>
            <w:vMerge w:val="restart"/>
            <w:vAlign w:val="center"/>
          </w:tcPr>
          <w:p>
            <w:pPr>
              <w:spacing w:line="360" w:lineRule="auto"/>
              <w:jc w:val="center"/>
              <w:rPr>
                <w:rFonts w:ascii="宋体" w:hAnsi="宋体" w:cs="宋体"/>
                <w:sz w:val="24"/>
              </w:rPr>
            </w:pPr>
            <w:r>
              <w:rPr>
                <w:rFonts w:hint="eastAsia" w:ascii="宋体" w:hAnsi="宋体" w:cs="宋体"/>
                <w:sz w:val="24"/>
              </w:rPr>
              <w:t>冻品类</w:t>
            </w:r>
          </w:p>
        </w:tc>
        <w:tc>
          <w:tcPr>
            <w:tcW w:w="977" w:type="pct"/>
            <w:vAlign w:val="center"/>
          </w:tcPr>
          <w:p>
            <w:pPr>
              <w:spacing w:line="360" w:lineRule="auto"/>
              <w:jc w:val="center"/>
              <w:rPr>
                <w:rFonts w:ascii="宋体" w:hAnsi="宋体" w:cs="宋体"/>
                <w:sz w:val="24"/>
              </w:rPr>
            </w:pPr>
            <w:r>
              <w:rPr>
                <w:rFonts w:hint="eastAsia" w:ascii="宋体" w:hAnsi="宋体" w:cs="宋体"/>
                <w:sz w:val="24"/>
              </w:rPr>
              <w:t>禽肉冻品</w:t>
            </w:r>
          </w:p>
        </w:tc>
        <w:tc>
          <w:tcPr>
            <w:tcW w:w="2625" w:type="pct"/>
            <w:vAlign w:val="center"/>
          </w:tcPr>
          <w:p>
            <w:pPr>
              <w:spacing w:line="360" w:lineRule="auto"/>
              <w:rPr>
                <w:rFonts w:ascii="宋体" w:hAnsi="宋体" w:cs="宋体"/>
                <w:sz w:val="24"/>
              </w:rPr>
            </w:pPr>
            <w:r>
              <w:rPr>
                <w:rFonts w:hint="eastAsia" w:ascii="宋体" w:hAnsi="宋体" w:cs="宋体"/>
                <w:sz w:val="24"/>
              </w:rPr>
              <w:t>鸡副、鸭副等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06" w:type="pct"/>
            <w:vMerge w:val="continue"/>
            <w:vAlign w:val="center"/>
          </w:tcPr>
          <w:p>
            <w:pPr>
              <w:spacing w:line="360" w:lineRule="auto"/>
              <w:jc w:val="center"/>
              <w:rPr>
                <w:rFonts w:ascii="宋体" w:hAnsi="宋体" w:cs="宋体"/>
                <w:sz w:val="24"/>
              </w:rPr>
            </w:pPr>
          </w:p>
        </w:tc>
        <w:tc>
          <w:tcPr>
            <w:tcW w:w="790" w:type="pct"/>
            <w:vMerge w:val="continue"/>
            <w:vAlign w:val="center"/>
          </w:tcPr>
          <w:p>
            <w:pPr>
              <w:spacing w:line="360" w:lineRule="auto"/>
              <w:jc w:val="center"/>
              <w:rPr>
                <w:rFonts w:ascii="宋体" w:hAnsi="宋体" w:cs="宋体"/>
                <w:sz w:val="24"/>
              </w:rPr>
            </w:pPr>
          </w:p>
        </w:tc>
        <w:tc>
          <w:tcPr>
            <w:tcW w:w="977" w:type="pct"/>
            <w:vAlign w:val="center"/>
          </w:tcPr>
          <w:p>
            <w:pPr>
              <w:spacing w:line="360" w:lineRule="auto"/>
              <w:jc w:val="center"/>
              <w:rPr>
                <w:rFonts w:ascii="宋体" w:hAnsi="宋体" w:cs="宋体"/>
                <w:sz w:val="24"/>
              </w:rPr>
            </w:pPr>
            <w:r>
              <w:rPr>
                <w:rFonts w:hint="eastAsia" w:ascii="宋体" w:hAnsi="宋体" w:cs="宋体"/>
                <w:sz w:val="24"/>
              </w:rPr>
              <w:t>畜肉冻品</w:t>
            </w:r>
          </w:p>
        </w:tc>
        <w:tc>
          <w:tcPr>
            <w:tcW w:w="2625" w:type="pct"/>
            <w:vAlign w:val="center"/>
          </w:tcPr>
          <w:p>
            <w:pPr>
              <w:spacing w:line="360" w:lineRule="auto"/>
              <w:rPr>
                <w:rFonts w:ascii="宋体" w:hAnsi="宋体" w:cs="宋体"/>
                <w:sz w:val="24"/>
              </w:rPr>
            </w:pPr>
            <w:r>
              <w:rPr>
                <w:rFonts w:hint="eastAsia" w:ascii="宋体" w:hAnsi="宋体" w:cs="宋体"/>
                <w:sz w:val="24"/>
              </w:rPr>
              <w:t>牛肉丝、贡丸、香肠等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06" w:type="pct"/>
            <w:vMerge w:val="continue"/>
            <w:vAlign w:val="center"/>
          </w:tcPr>
          <w:p>
            <w:pPr>
              <w:spacing w:line="360" w:lineRule="auto"/>
              <w:jc w:val="center"/>
              <w:rPr>
                <w:rFonts w:ascii="宋体" w:hAnsi="宋体" w:cs="宋体"/>
                <w:sz w:val="24"/>
              </w:rPr>
            </w:pPr>
          </w:p>
        </w:tc>
        <w:tc>
          <w:tcPr>
            <w:tcW w:w="790" w:type="pct"/>
            <w:vMerge w:val="continue"/>
            <w:vAlign w:val="center"/>
          </w:tcPr>
          <w:p>
            <w:pPr>
              <w:spacing w:line="360" w:lineRule="auto"/>
              <w:jc w:val="center"/>
              <w:rPr>
                <w:rFonts w:ascii="宋体" w:hAnsi="宋体" w:cs="宋体"/>
                <w:sz w:val="24"/>
              </w:rPr>
            </w:pPr>
          </w:p>
        </w:tc>
        <w:tc>
          <w:tcPr>
            <w:tcW w:w="977" w:type="pct"/>
            <w:vAlign w:val="center"/>
          </w:tcPr>
          <w:p>
            <w:pPr>
              <w:spacing w:line="360" w:lineRule="auto"/>
              <w:jc w:val="center"/>
              <w:rPr>
                <w:rFonts w:ascii="宋体" w:hAnsi="宋体" w:cs="宋体"/>
                <w:sz w:val="24"/>
              </w:rPr>
            </w:pPr>
            <w:r>
              <w:rPr>
                <w:rFonts w:hint="eastAsia" w:ascii="宋体" w:hAnsi="宋体" w:cs="宋体"/>
                <w:sz w:val="24"/>
              </w:rPr>
              <w:t>水产冻品</w:t>
            </w:r>
          </w:p>
        </w:tc>
        <w:tc>
          <w:tcPr>
            <w:tcW w:w="2625" w:type="pct"/>
            <w:vAlign w:val="center"/>
          </w:tcPr>
          <w:p>
            <w:pPr>
              <w:spacing w:line="360" w:lineRule="auto"/>
              <w:rPr>
                <w:rFonts w:ascii="宋体" w:hAnsi="宋体" w:cs="宋体"/>
                <w:sz w:val="24"/>
              </w:rPr>
            </w:pPr>
            <w:r>
              <w:rPr>
                <w:rFonts w:hint="eastAsia" w:ascii="宋体" w:hAnsi="宋体" w:cs="宋体"/>
                <w:sz w:val="24"/>
              </w:rPr>
              <w:t>鸦片鱼、黄鱼、带鱼、青占鱼等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06" w:type="pct"/>
            <w:vMerge w:val="restart"/>
            <w:vAlign w:val="center"/>
          </w:tcPr>
          <w:p>
            <w:pPr>
              <w:spacing w:line="360" w:lineRule="auto"/>
              <w:jc w:val="center"/>
              <w:rPr>
                <w:rFonts w:ascii="宋体" w:hAnsi="宋体" w:cs="宋体"/>
                <w:sz w:val="24"/>
              </w:rPr>
            </w:pPr>
            <w:r>
              <w:rPr>
                <w:rFonts w:hint="eastAsia" w:ascii="宋体" w:hAnsi="宋体" w:cs="宋体"/>
                <w:sz w:val="24"/>
              </w:rPr>
              <w:t>5</w:t>
            </w:r>
          </w:p>
        </w:tc>
        <w:tc>
          <w:tcPr>
            <w:tcW w:w="790" w:type="pct"/>
            <w:vMerge w:val="restart"/>
            <w:vAlign w:val="center"/>
          </w:tcPr>
          <w:p>
            <w:pPr>
              <w:spacing w:line="360" w:lineRule="auto"/>
              <w:jc w:val="center"/>
              <w:rPr>
                <w:rFonts w:ascii="宋体" w:hAnsi="宋体" w:cs="宋体"/>
                <w:sz w:val="24"/>
              </w:rPr>
            </w:pPr>
            <w:r>
              <w:rPr>
                <w:rFonts w:hint="eastAsia" w:ascii="宋体" w:hAnsi="宋体" w:cs="宋体"/>
                <w:sz w:val="24"/>
              </w:rPr>
              <w:t>水产类</w:t>
            </w:r>
          </w:p>
        </w:tc>
        <w:tc>
          <w:tcPr>
            <w:tcW w:w="977" w:type="pct"/>
            <w:vAlign w:val="center"/>
          </w:tcPr>
          <w:p>
            <w:pPr>
              <w:spacing w:line="360" w:lineRule="auto"/>
              <w:jc w:val="center"/>
              <w:rPr>
                <w:rFonts w:ascii="宋体" w:hAnsi="宋体" w:cs="宋体"/>
                <w:sz w:val="24"/>
              </w:rPr>
            </w:pPr>
            <w:r>
              <w:rPr>
                <w:rFonts w:hint="eastAsia" w:ascii="宋体" w:hAnsi="宋体" w:cs="宋体"/>
                <w:sz w:val="24"/>
              </w:rPr>
              <w:t>河鲜类</w:t>
            </w:r>
          </w:p>
        </w:tc>
        <w:tc>
          <w:tcPr>
            <w:tcW w:w="2625" w:type="pct"/>
            <w:vAlign w:val="center"/>
          </w:tcPr>
          <w:p>
            <w:pPr>
              <w:spacing w:line="360" w:lineRule="auto"/>
              <w:rPr>
                <w:rFonts w:ascii="宋体" w:hAnsi="宋体" w:cs="宋体"/>
                <w:sz w:val="24"/>
              </w:rPr>
            </w:pPr>
            <w:r>
              <w:rPr>
                <w:rFonts w:hint="eastAsia" w:ascii="宋体" w:hAnsi="宋体" w:cs="宋体"/>
                <w:sz w:val="24"/>
              </w:rPr>
              <w:t>花鲢、白鲢、草鱼、黑鱼等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06" w:type="pct"/>
            <w:vMerge w:val="continue"/>
            <w:vAlign w:val="center"/>
          </w:tcPr>
          <w:p>
            <w:pPr>
              <w:spacing w:line="360" w:lineRule="auto"/>
              <w:jc w:val="center"/>
              <w:rPr>
                <w:rFonts w:ascii="宋体" w:hAnsi="宋体" w:cs="宋体"/>
                <w:sz w:val="24"/>
              </w:rPr>
            </w:pPr>
          </w:p>
        </w:tc>
        <w:tc>
          <w:tcPr>
            <w:tcW w:w="790" w:type="pct"/>
            <w:vMerge w:val="continue"/>
            <w:vAlign w:val="center"/>
          </w:tcPr>
          <w:p>
            <w:pPr>
              <w:spacing w:line="360" w:lineRule="auto"/>
              <w:jc w:val="center"/>
              <w:rPr>
                <w:rFonts w:ascii="宋体" w:hAnsi="宋体" w:cs="宋体"/>
                <w:sz w:val="24"/>
              </w:rPr>
            </w:pPr>
          </w:p>
        </w:tc>
        <w:tc>
          <w:tcPr>
            <w:tcW w:w="977" w:type="pct"/>
            <w:vAlign w:val="center"/>
          </w:tcPr>
          <w:p>
            <w:pPr>
              <w:spacing w:line="360" w:lineRule="auto"/>
              <w:jc w:val="center"/>
              <w:rPr>
                <w:rFonts w:ascii="宋体" w:hAnsi="宋体" w:cs="宋体"/>
                <w:sz w:val="24"/>
              </w:rPr>
            </w:pPr>
            <w:r>
              <w:rPr>
                <w:rFonts w:hint="eastAsia" w:ascii="宋体" w:hAnsi="宋体" w:cs="宋体"/>
                <w:sz w:val="24"/>
              </w:rPr>
              <w:t>海鲜类</w:t>
            </w:r>
          </w:p>
        </w:tc>
        <w:tc>
          <w:tcPr>
            <w:tcW w:w="2625" w:type="pct"/>
            <w:vAlign w:val="center"/>
          </w:tcPr>
          <w:p>
            <w:pPr>
              <w:spacing w:line="360" w:lineRule="auto"/>
              <w:rPr>
                <w:rFonts w:ascii="宋体" w:hAnsi="宋体" w:cs="宋体"/>
                <w:sz w:val="24"/>
              </w:rPr>
            </w:pPr>
            <w:r>
              <w:rPr>
                <w:rFonts w:hint="eastAsia" w:ascii="宋体" w:hAnsi="宋体" w:cs="宋体"/>
                <w:sz w:val="24"/>
              </w:rPr>
              <w:t>带鱼、目鱼、梭子蟹、八爪鱼等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06" w:type="pct"/>
            <w:vMerge w:val="continue"/>
            <w:vAlign w:val="center"/>
          </w:tcPr>
          <w:p>
            <w:pPr>
              <w:spacing w:line="360" w:lineRule="auto"/>
              <w:jc w:val="center"/>
              <w:rPr>
                <w:rFonts w:ascii="宋体" w:hAnsi="宋体" w:cs="宋体"/>
                <w:sz w:val="24"/>
              </w:rPr>
            </w:pPr>
          </w:p>
        </w:tc>
        <w:tc>
          <w:tcPr>
            <w:tcW w:w="790" w:type="pct"/>
            <w:vMerge w:val="continue"/>
            <w:vAlign w:val="center"/>
          </w:tcPr>
          <w:p>
            <w:pPr>
              <w:spacing w:line="360" w:lineRule="auto"/>
              <w:jc w:val="center"/>
              <w:rPr>
                <w:rFonts w:ascii="宋体" w:hAnsi="宋体" w:cs="宋体"/>
                <w:sz w:val="24"/>
              </w:rPr>
            </w:pPr>
          </w:p>
        </w:tc>
        <w:tc>
          <w:tcPr>
            <w:tcW w:w="977" w:type="pct"/>
            <w:vAlign w:val="center"/>
          </w:tcPr>
          <w:p>
            <w:pPr>
              <w:spacing w:line="360" w:lineRule="auto"/>
              <w:jc w:val="center"/>
              <w:rPr>
                <w:rFonts w:ascii="宋体" w:hAnsi="宋体" w:cs="宋体"/>
                <w:sz w:val="24"/>
              </w:rPr>
            </w:pPr>
            <w:r>
              <w:rPr>
                <w:rFonts w:hint="eastAsia" w:ascii="宋体" w:hAnsi="宋体" w:cs="宋体"/>
                <w:sz w:val="24"/>
              </w:rPr>
              <w:t>虾类</w:t>
            </w:r>
          </w:p>
        </w:tc>
        <w:tc>
          <w:tcPr>
            <w:tcW w:w="2625" w:type="pct"/>
            <w:vAlign w:val="center"/>
          </w:tcPr>
          <w:p>
            <w:pPr>
              <w:spacing w:line="360" w:lineRule="auto"/>
              <w:rPr>
                <w:rFonts w:ascii="宋体" w:hAnsi="宋体" w:cs="宋体"/>
                <w:sz w:val="24"/>
              </w:rPr>
            </w:pPr>
            <w:r>
              <w:rPr>
                <w:rFonts w:hint="eastAsia" w:ascii="宋体" w:hAnsi="宋体" w:cs="宋体"/>
                <w:sz w:val="24"/>
              </w:rPr>
              <w:t>明虾、河虾、沼虾、白虾等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exact"/>
        </w:trPr>
        <w:tc>
          <w:tcPr>
            <w:tcW w:w="606" w:type="pct"/>
            <w:vAlign w:val="center"/>
          </w:tcPr>
          <w:p>
            <w:pPr>
              <w:spacing w:line="360" w:lineRule="auto"/>
              <w:jc w:val="center"/>
              <w:rPr>
                <w:rFonts w:ascii="宋体" w:hAnsi="宋体" w:cs="宋体"/>
                <w:sz w:val="24"/>
              </w:rPr>
            </w:pPr>
            <w:r>
              <w:rPr>
                <w:rFonts w:hint="eastAsia" w:ascii="宋体" w:hAnsi="宋体" w:cs="宋体"/>
                <w:sz w:val="24"/>
              </w:rPr>
              <w:t>6</w:t>
            </w:r>
          </w:p>
        </w:tc>
        <w:tc>
          <w:tcPr>
            <w:tcW w:w="790" w:type="pct"/>
            <w:vAlign w:val="center"/>
          </w:tcPr>
          <w:p>
            <w:pPr>
              <w:spacing w:line="360" w:lineRule="auto"/>
              <w:jc w:val="center"/>
              <w:rPr>
                <w:rFonts w:ascii="宋体" w:hAnsi="宋体" w:cs="宋体"/>
                <w:sz w:val="24"/>
              </w:rPr>
            </w:pPr>
            <w:r>
              <w:rPr>
                <w:rFonts w:hint="eastAsia" w:ascii="宋体" w:hAnsi="宋体" w:cs="宋体"/>
                <w:sz w:val="24"/>
              </w:rPr>
              <w:t>调味品类</w:t>
            </w:r>
          </w:p>
        </w:tc>
        <w:tc>
          <w:tcPr>
            <w:tcW w:w="977" w:type="pct"/>
            <w:vAlign w:val="center"/>
          </w:tcPr>
          <w:p>
            <w:pPr>
              <w:spacing w:line="360" w:lineRule="auto"/>
              <w:jc w:val="center"/>
              <w:rPr>
                <w:rFonts w:ascii="宋体" w:hAnsi="宋体" w:cs="宋体"/>
                <w:sz w:val="24"/>
              </w:rPr>
            </w:pPr>
            <w:r>
              <w:rPr>
                <w:rFonts w:hint="eastAsia" w:ascii="宋体" w:hAnsi="宋体" w:cs="宋体"/>
                <w:sz w:val="24"/>
              </w:rPr>
              <w:t>调味品</w:t>
            </w:r>
          </w:p>
        </w:tc>
        <w:tc>
          <w:tcPr>
            <w:tcW w:w="2625" w:type="pct"/>
            <w:vAlign w:val="center"/>
          </w:tcPr>
          <w:p>
            <w:pPr>
              <w:spacing w:line="360" w:lineRule="auto"/>
              <w:rPr>
                <w:rFonts w:ascii="宋体" w:hAnsi="宋体" w:cs="宋体"/>
                <w:sz w:val="24"/>
              </w:rPr>
            </w:pPr>
            <w:r>
              <w:rPr>
                <w:rFonts w:hint="eastAsia" w:ascii="宋体" w:hAnsi="宋体" w:cs="宋体"/>
                <w:sz w:val="24"/>
              </w:rPr>
              <w:t>酱油、盐、味精、糖、醋等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exact"/>
        </w:trPr>
        <w:tc>
          <w:tcPr>
            <w:tcW w:w="606" w:type="pct"/>
            <w:vAlign w:val="center"/>
          </w:tcPr>
          <w:p>
            <w:pPr>
              <w:spacing w:line="360" w:lineRule="auto"/>
              <w:jc w:val="center"/>
              <w:rPr>
                <w:rFonts w:ascii="宋体" w:hAnsi="宋体" w:cs="宋体"/>
                <w:sz w:val="24"/>
              </w:rPr>
            </w:pPr>
            <w:r>
              <w:rPr>
                <w:rFonts w:hint="eastAsia" w:ascii="宋体" w:hAnsi="宋体" w:cs="宋体"/>
                <w:sz w:val="24"/>
              </w:rPr>
              <w:t>7</w:t>
            </w:r>
          </w:p>
        </w:tc>
        <w:tc>
          <w:tcPr>
            <w:tcW w:w="790" w:type="pct"/>
            <w:vAlign w:val="center"/>
          </w:tcPr>
          <w:p>
            <w:pPr>
              <w:spacing w:line="360" w:lineRule="auto"/>
              <w:jc w:val="center"/>
              <w:rPr>
                <w:rFonts w:ascii="宋体" w:hAnsi="宋体" w:cs="宋体"/>
                <w:sz w:val="24"/>
              </w:rPr>
            </w:pPr>
            <w:r>
              <w:rPr>
                <w:rFonts w:hint="eastAsia" w:ascii="宋体" w:hAnsi="宋体" w:cs="宋体"/>
                <w:sz w:val="24"/>
              </w:rPr>
              <w:t>豆制品类</w:t>
            </w:r>
          </w:p>
        </w:tc>
        <w:tc>
          <w:tcPr>
            <w:tcW w:w="977" w:type="pct"/>
            <w:vAlign w:val="center"/>
          </w:tcPr>
          <w:p>
            <w:pPr>
              <w:spacing w:line="360" w:lineRule="auto"/>
              <w:jc w:val="center"/>
              <w:rPr>
                <w:rFonts w:ascii="宋体" w:hAnsi="宋体" w:cs="宋体"/>
                <w:sz w:val="24"/>
              </w:rPr>
            </w:pPr>
            <w:r>
              <w:rPr>
                <w:rFonts w:hint="eastAsia" w:ascii="宋体" w:hAnsi="宋体" w:cs="宋体"/>
                <w:sz w:val="24"/>
              </w:rPr>
              <w:t>豆制品</w:t>
            </w:r>
          </w:p>
        </w:tc>
        <w:tc>
          <w:tcPr>
            <w:tcW w:w="2625" w:type="pct"/>
            <w:vAlign w:val="center"/>
          </w:tcPr>
          <w:p>
            <w:pPr>
              <w:spacing w:line="360" w:lineRule="auto"/>
              <w:rPr>
                <w:rFonts w:ascii="宋体" w:hAnsi="宋体" w:cs="宋体"/>
                <w:sz w:val="24"/>
              </w:rPr>
            </w:pPr>
            <w:r>
              <w:rPr>
                <w:rFonts w:hint="eastAsia" w:ascii="宋体" w:hAnsi="宋体" w:cs="宋体"/>
                <w:sz w:val="24"/>
              </w:rPr>
              <w:t>豆腐、香干、千张、油泡等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exact"/>
        </w:trPr>
        <w:tc>
          <w:tcPr>
            <w:tcW w:w="606" w:type="pct"/>
            <w:vAlign w:val="center"/>
          </w:tcPr>
          <w:p>
            <w:pPr>
              <w:spacing w:line="360" w:lineRule="auto"/>
              <w:jc w:val="center"/>
              <w:rPr>
                <w:rFonts w:ascii="宋体" w:hAnsi="宋体" w:cs="宋体"/>
                <w:sz w:val="24"/>
              </w:rPr>
            </w:pPr>
            <w:r>
              <w:rPr>
                <w:rFonts w:hint="eastAsia" w:ascii="宋体" w:hAnsi="宋体" w:cs="宋体"/>
                <w:sz w:val="24"/>
              </w:rPr>
              <w:t>8</w:t>
            </w:r>
          </w:p>
        </w:tc>
        <w:tc>
          <w:tcPr>
            <w:tcW w:w="790" w:type="pct"/>
            <w:vAlign w:val="center"/>
          </w:tcPr>
          <w:p>
            <w:pPr>
              <w:spacing w:line="360" w:lineRule="auto"/>
              <w:jc w:val="center"/>
              <w:rPr>
                <w:rFonts w:ascii="宋体" w:hAnsi="宋体" w:cs="宋体"/>
                <w:sz w:val="24"/>
              </w:rPr>
            </w:pPr>
            <w:r>
              <w:rPr>
                <w:rFonts w:hint="eastAsia" w:ascii="宋体" w:hAnsi="宋体" w:cs="宋体"/>
                <w:sz w:val="24"/>
              </w:rPr>
              <w:t>干货类</w:t>
            </w:r>
          </w:p>
        </w:tc>
        <w:tc>
          <w:tcPr>
            <w:tcW w:w="977" w:type="pct"/>
            <w:vAlign w:val="center"/>
          </w:tcPr>
          <w:p>
            <w:pPr>
              <w:spacing w:line="360" w:lineRule="auto"/>
              <w:jc w:val="center"/>
              <w:rPr>
                <w:rFonts w:ascii="宋体" w:hAnsi="宋体" w:cs="宋体"/>
                <w:sz w:val="24"/>
              </w:rPr>
            </w:pPr>
            <w:r>
              <w:rPr>
                <w:rFonts w:hint="eastAsia" w:ascii="宋体" w:hAnsi="宋体" w:cs="宋体"/>
                <w:sz w:val="24"/>
              </w:rPr>
              <w:t>干货类</w:t>
            </w:r>
          </w:p>
        </w:tc>
        <w:tc>
          <w:tcPr>
            <w:tcW w:w="2625" w:type="pct"/>
            <w:vAlign w:val="center"/>
          </w:tcPr>
          <w:p>
            <w:pPr>
              <w:spacing w:line="360" w:lineRule="auto"/>
              <w:rPr>
                <w:rFonts w:ascii="宋体" w:hAnsi="宋体" w:cs="宋体"/>
                <w:sz w:val="24"/>
              </w:rPr>
            </w:pPr>
            <w:r>
              <w:rPr>
                <w:rFonts w:hint="eastAsia" w:ascii="宋体" w:hAnsi="宋体" w:cs="宋体"/>
                <w:sz w:val="24"/>
              </w:rPr>
              <w:t>笋干、香菇、木耳、坚果、粉丝等</w:t>
            </w:r>
          </w:p>
        </w:tc>
      </w:tr>
    </w:tbl>
    <w:p>
      <w:pPr>
        <w:spacing w:line="360" w:lineRule="auto"/>
        <w:rPr>
          <w:rFonts w:ascii="宋体" w:hAnsi="宋体" w:cs="宋体"/>
          <w:sz w:val="24"/>
          <w:lang w:val="zh-CN"/>
        </w:rPr>
      </w:pPr>
    </w:p>
    <w:p>
      <w:pPr>
        <w:spacing w:line="360" w:lineRule="auto"/>
        <w:rPr>
          <w:rFonts w:ascii="宋体" w:hAnsi="宋体" w:cs="宋体"/>
          <w:sz w:val="24"/>
        </w:rPr>
      </w:pPr>
    </w:p>
    <w:p>
      <w:pPr>
        <w:spacing w:line="360" w:lineRule="auto"/>
        <w:rPr>
          <w:rFonts w:asciiTheme="minorEastAsia" w:hAnsiTheme="minorEastAsia" w:eastAsiaTheme="minorEastAsia" w:cstheme="minorEastAsia"/>
          <w:b/>
          <w:sz w:val="24"/>
        </w:rPr>
      </w:pPr>
    </w:p>
    <w:p>
      <w:pPr>
        <w:spacing w:line="360" w:lineRule="auto"/>
        <w:rPr>
          <w:rFonts w:asciiTheme="minorEastAsia" w:hAnsiTheme="minorEastAsia" w:eastAsiaTheme="minorEastAsia" w:cstheme="minorEastAsia"/>
          <w:b/>
          <w:sz w:val="24"/>
        </w:rPr>
      </w:pPr>
    </w:p>
    <w:p>
      <w:pPr>
        <w:pStyle w:val="2"/>
        <w:ind w:firstLine="280"/>
      </w:pPr>
    </w:p>
    <w:p>
      <w:pPr>
        <w:spacing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附件2</w:t>
      </w:r>
    </w:p>
    <w:p>
      <w:pPr>
        <w:autoSpaceDE w:val="0"/>
        <w:autoSpaceDN w:val="0"/>
        <w:adjustRightInd w:val="0"/>
        <w:spacing w:line="360" w:lineRule="auto"/>
        <w:jc w:val="center"/>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lang w:val="zh-CN"/>
        </w:rPr>
        <w:t>湖州市教育局直属学校食堂原材料配送</w:t>
      </w:r>
      <w:r>
        <w:rPr>
          <w:rFonts w:hint="eastAsia" w:asciiTheme="minorEastAsia" w:hAnsiTheme="minorEastAsia" w:eastAsiaTheme="minorEastAsia" w:cstheme="minorEastAsia"/>
          <w:b/>
          <w:bCs/>
          <w:kern w:val="0"/>
          <w:sz w:val="24"/>
        </w:rPr>
        <w:t>考核办法</w:t>
      </w:r>
    </w:p>
    <w:p>
      <w:pPr>
        <w:autoSpaceDE w:val="0"/>
        <w:autoSpaceDN w:val="0"/>
        <w:adjustRightInd w:val="0"/>
        <w:spacing w:line="360" w:lineRule="auto"/>
        <w:rPr>
          <w:rFonts w:asciiTheme="minorEastAsia" w:hAnsiTheme="minorEastAsia" w:eastAsiaTheme="minorEastAsia" w:cstheme="minorEastAsia"/>
          <w:b/>
          <w:bCs/>
          <w:kern w:val="0"/>
          <w:sz w:val="24"/>
        </w:rPr>
      </w:pPr>
    </w:p>
    <w:p>
      <w:pPr>
        <w:autoSpaceDE w:val="0"/>
        <w:autoSpaceDN w:val="0"/>
        <w:adjustRightIn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为提高湖州市教育局直属学校食堂食品统一配送服务质量，强化对统一配送企业的监管，在市教育局学校食堂原材料统一配送工作领导小组指导下，由各校成立学校食堂原材料配送考核小组（各校分管校长、学校膳管会成员、学校纪检人员、食堂经营者等组成），参照制定的考核办法认真执行。</w:t>
      </w:r>
    </w:p>
    <w:p>
      <w:pPr>
        <w:autoSpaceDE w:val="0"/>
        <w:autoSpaceDN w:val="0"/>
        <w:adjustRightIn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一、考核内容及要求</w:t>
      </w:r>
    </w:p>
    <w:p>
      <w:pPr>
        <w:autoSpaceDE w:val="0"/>
        <w:autoSpaceDN w:val="0"/>
        <w:adjustRightIn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1.配送企业配送时须提供产品检验、检疫、检测报告，按时、按规提供票据。</w:t>
      </w:r>
    </w:p>
    <w:p>
      <w:pPr>
        <w:autoSpaceDE w:val="0"/>
        <w:autoSpaceDN w:val="0"/>
        <w:adjustRightIn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2.配送车辆须为本公司的配送车辆，车辆醒目处印有单位名称、标识。配送车辆须每日清洗、消毒。配送产品包装、篮筐等须卫生整洁。</w:t>
      </w:r>
    </w:p>
    <w:p>
      <w:pPr>
        <w:autoSpaceDE w:val="0"/>
        <w:autoSpaceDN w:val="0"/>
        <w:adjustRightIn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3.配送人员须为本公司的正式员工，随车携带驾驶证、行驶证。配送人员服务态度良好、着装整洁。配送过程安全驾驶，进入校园后听从保安指挥，缓慢通行，避让学生。</w:t>
      </w:r>
    </w:p>
    <w:p>
      <w:pPr>
        <w:autoSpaceDE w:val="0"/>
        <w:autoSpaceDN w:val="0"/>
        <w:adjustRightIn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4.按约定配送时间段准时送达学校，验收通过后方可离校。</w:t>
      </w:r>
    </w:p>
    <w:p>
      <w:pPr>
        <w:autoSpaceDE w:val="0"/>
        <w:autoSpaceDN w:val="0"/>
        <w:adjustRightIn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5.配送数量符合学校订购数，供应商不得出现缺斤少两的情况。</w:t>
      </w:r>
    </w:p>
    <w:p>
      <w:pPr>
        <w:autoSpaceDE w:val="0"/>
        <w:autoSpaceDN w:val="0"/>
        <w:adjustRightIn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6.产品质量须按订单品牌、质量要求供应，有完善的售后服务，结算价格合理。</w:t>
      </w:r>
    </w:p>
    <w:p>
      <w:pPr>
        <w:autoSpaceDE w:val="0"/>
        <w:autoSpaceDN w:val="0"/>
        <w:adjustRightIn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7.湖州市教育局相关部门及市场监督管理局等单位的检查结果及接受学生家长、社会人士投诉。</w:t>
      </w:r>
    </w:p>
    <w:p>
      <w:pPr>
        <w:autoSpaceDE w:val="0"/>
        <w:autoSpaceDN w:val="0"/>
        <w:adjustRightIn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二、考核评分办法</w:t>
      </w:r>
    </w:p>
    <w:p>
      <w:pPr>
        <w:autoSpaceDE w:val="0"/>
        <w:autoSpaceDN w:val="0"/>
        <w:adjustRightIn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湖州教育发展有限公司结合各校的评价分及湖州市教育局相关部门、市场监督管理局的检查情况综合评分；学校（含食堂经营者）评价分平均分占70%，学校投诉占10%，湖州市教育局相关部门及市场监督管理局的检查情况占20%，确定供应商的每月配送考核综合得分，满分为100分制。相关部门对供应单位的检查（20分），检查中发现一个问题扣5分，扣完为止；学校投诉（10分），学校投诉一次且属实扣1分，扣完为止（见表二）。</w:t>
      </w:r>
    </w:p>
    <w:p>
      <w:pPr>
        <w:autoSpaceDE w:val="0"/>
        <w:autoSpaceDN w:val="0"/>
        <w:adjustRightIn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学校（含食堂经营者）评价分六个方面：票证齐全10分、配送设施10分、配送人员10分、配送时间10分、配送数量10分、产品质量售后服务50分，满分为100分制（见表一）。</w:t>
      </w:r>
    </w:p>
    <w:p>
      <w:pPr>
        <w:autoSpaceDE w:val="0"/>
        <w:autoSpaceDN w:val="0"/>
        <w:adjustRightIn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每月配送考核综合得分分为三种：90分及以上为优，80-89分为合格，79分及以下为不合格。</w:t>
      </w:r>
    </w:p>
    <w:p>
      <w:pPr>
        <w:autoSpaceDE w:val="0"/>
        <w:autoSpaceDN w:val="0"/>
        <w:adjustRightIn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三、考核结果应用</w:t>
      </w:r>
    </w:p>
    <w:p>
      <w:pPr>
        <w:autoSpaceDE w:val="0"/>
        <w:autoSpaceDN w:val="0"/>
        <w:adjustRightIn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各校食堂原材料配送考核小组必须将每月考核结果报与湖州教育发展有限公司，由湖州教育发展有限公司在网络上予以公布。若该供应商的当月配送考核得分平均分为不合格（该供应商在一个月内所有配送学校的月考核平均分），</w:t>
      </w:r>
      <w:r>
        <w:rPr>
          <w:rFonts w:hint="eastAsia" w:ascii="宋体" w:hAnsi="宋体" w:cs="宋体"/>
          <w:sz w:val="24"/>
          <w:lang w:val="zh-CN"/>
        </w:rPr>
        <w:t>湖州市教育局</w:t>
      </w:r>
      <w:r>
        <w:rPr>
          <w:rFonts w:hint="eastAsia" w:asciiTheme="minorEastAsia" w:hAnsiTheme="minorEastAsia" w:eastAsiaTheme="minorEastAsia" w:cstheme="minorEastAsia"/>
          <w:sz w:val="24"/>
        </w:rPr>
        <w:t>将约谈该供应商并勒令即时整改，约谈和整改要求记录在案；如次月该供应商配送考核得分平均分仍为不合格，</w:t>
      </w:r>
      <w:r>
        <w:rPr>
          <w:rFonts w:hint="eastAsia" w:ascii="宋体" w:hAnsi="宋体" w:cs="宋体"/>
          <w:sz w:val="24"/>
          <w:lang w:val="zh-CN"/>
        </w:rPr>
        <w:t>湖州市教育局</w:t>
      </w:r>
      <w:r>
        <w:rPr>
          <w:rFonts w:hint="eastAsia" w:asciiTheme="minorEastAsia" w:hAnsiTheme="minorEastAsia" w:eastAsiaTheme="minorEastAsia" w:cstheme="minorEastAsia"/>
          <w:sz w:val="24"/>
        </w:rPr>
        <w:t>决定是否取消其配送资格，如取消配送资格将要求学校立即终止与该供应商的合同；相关学校的配送由校方会同食堂经营者一起选择其他中标供应商配送。</w:t>
      </w:r>
    </w:p>
    <w:p>
      <w:pPr>
        <w:autoSpaceDE w:val="0"/>
        <w:autoSpaceDN w:val="0"/>
        <w:adjustRightIn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年考核平均分（每月考核得分累加除以12）（该供应商在配送时间内所有配送学校的年考核平均分）在90分及以上的为优，80－89分为合格，79分及以下为不合格，年考核平均分不合格的供应商第二年无投标资格。</w:t>
      </w:r>
    </w:p>
    <w:p>
      <w:pPr>
        <w:autoSpaceDE w:val="0"/>
        <w:autoSpaceDN w:val="0"/>
        <w:adjustRightInd w:val="0"/>
        <w:spacing w:line="360" w:lineRule="auto"/>
        <w:rPr>
          <w:rFonts w:asciiTheme="minorEastAsia" w:hAnsiTheme="minorEastAsia" w:eastAsiaTheme="minorEastAsia" w:cstheme="minorEastAsia"/>
          <w:sz w:val="24"/>
        </w:rPr>
      </w:pPr>
    </w:p>
    <w:p>
      <w:pPr>
        <w:autoSpaceDE w:val="0"/>
        <w:autoSpaceDN w:val="0"/>
        <w:adjustRightInd w:val="0"/>
        <w:spacing w:line="360" w:lineRule="auto"/>
        <w:rPr>
          <w:rFonts w:asciiTheme="minorEastAsia" w:hAnsiTheme="minorEastAsia" w:eastAsiaTheme="minorEastAsia" w:cstheme="minorEastAsia"/>
          <w:sz w:val="24"/>
        </w:rPr>
      </w:pPr>
    </w:p>
    <w:p>
      <w:pPr>
        <w:autoSpaceDE w:val="0"/>
        <w:autoSpaceDN w:val="0"/>
        <w:adjustRightInd w:val="0"/>
        <w:spacing w:line="360" w:lineRule="auto"/>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湖州市教育局</w:t>
      </w:r>
    </w:p>
    <w:p>
      <w:pPr>
        <w:autoSpaceDE w:val="0"/>
        <w:autoSpaceDN w:val="0"/>
        <w:adjustRightInd w:val="0"/>
        <w:spacing w:line="360" w:lineRule="auto"/>
        <w:ind w:firstLine="960" w:firstLineChars="400"/>
        <w:jc w:val="right"/>
        <w:rPr>
          <w:rFonts w:asciiTheme="minorEastAsia" w:hAnsiTheme="minorEastAsia" w:eastAsiaTheme="minorEastAsia" w:cstheme="minorEastAsia"/>
          <w:b/>
          <w:bCs/>
          <w:kern w:val="0"/>
          <w:sz w:val="24"/>
          <w:lang w:val="zh-CN"/>
        </w:rPr>
      </w:pPr>
      <w:r>
        <w:rPr>
          <w:rFonts w:hint="eastAsia" w:asciiTheme="minorEastAsia" w:hAnsiTheme="minorEastAsia" w:eastAsiaTheme="minorEastAsia" w:cstheme="minorEastAsia"/>
          <w:sz w:val="24"/>
        </w:rPr>
        <w:t xml:space="preserve">                                  2020年7月20日</w:t>
      </w:r>
    </w:p>
    <w:p>
      <w:pPr>
        <w:autoSpaceDE w:val="0"/>
        <w:autoSpaceDN w:val="0"/>
        <w:adjustRightInd w:val="0"/>
        <w:ind w:firstLine="1121" w:firstLineChars="400"/>
        <w:rPr>
          <w:rFonts w:ascii="微软雅黑" w:hAnsi="微软雅黑" w:eastAsia="微软雅黑" w:cs="宋体"/>
          <w:b/>
          <w:bCs/>
          <w:kern w:val="0"/>
          <w:sz w:val="28"/>
          <w:szCs w:val="28"/>
          <w:lang w:val="zh-CN"/>
        </w:rPr>
      </w:pPr>
    </w:p>
    <w:p>
      <w:pPr>
        <w:autoSpaceDE w:val="0"/>
        <w:autoSpaceDN w:val="0"/>
        <w:adjustRightInd w:val="0"/>
        <w:ind w:firstLine="1121" w:firstLineChars="400"/>
        <w:rPr>
          <w:rFonts w:ascii="微软雅黑" w:hAnsi="微软雅黑" w:eastAsia="微软雅黑" w:cs="宋体"/>
          <w:b/>
          <w:bCs/>
          <w:kern w:val="0"/>
          <w:sz w:val="28"/>
          <w:szCs w:val="28"/>
          <w:lang w:val="zh-CN"/>
        </w:rPr>
      </w:pPr>
    </w:p>
    <w:p>
      <w:pPr>
        <w:autoSpaceDE w:val="0"/>
        <w:autoSpaceDN w:val="0"/>
        <w:adjustRightInd w:val="0"/>
        <w:ind w:firstLine="1121" w:firstLineChars="400"/>
        <w:rPr>
          <w:rFonts w:ascii="微软雅黑" w:hAnsi="微软雅黑" w:eastAsia="微软雅黑" w:cs="宋体"/>
          <w:b/>
          <w:bCs/>
          <w:kern w:val="0"/>
          <w:sz w:val="28"/>
          <w:szCs w:val="28"/>
          <w:lang w:val="zh-CN"/>
        </w:rPr>
      </w:pPr>
    </w:p>
    <w:p>
      <w:pPr>
        <w:autoSpaceDE w:val="0"/>
        <w:autoSpaceDN w:val="0"/>
        <w:adjustRightInd w:val="0"/>
        <w:ind w:firstLine="1121" w:firstLineChars="400"/>
        <w:rPr>
          <w:rFonts w:ascii="微软雅黑" w:hAnsi="微软雅黑" w:eastAsia="微软雅黑" w:cs="宋体"/>
          <w:b/>
          <w:bCs/>
          <w:kern w:val="0"/>
          <w:sz w:val="28"/>
          <w:szCs w:val="28"/>
          <w:lang w:val="zh-CN"/>
        </w:rPr>
      </w:pPr>
    </w:p>
    <w:p>
      <w:pPr>
        <w:autoSpaceDE w:val="0"/>
        <w:autoSpaceDN w:val="0"/>
        <w:adjustRightInd w:val="0"/>
        <w:ind w:firstLine="1121" w:firstLineChars="400"/>
        <w:rPr>
          <w:rFonts w:ascii="微软雅黑" w:hAnsi="微软雅黑" w:eastAsia="微软雅黑" w:cs="宋体"/>
          <w:b/>
          <w:bCs/>
          <w:kern w:val="0"/>
          <w:sz w:val="28"/>
          <w:szCs w:val="28"/>
          <w:lang w:val="zh-CN"/>
        </w:rPr>
      </w:pPr>
    </w:p>
    <w:p>
      <w:pPr>
        <w:pStyle w:val="2"/>
        <w:ind w:firstLine="0" w:firstLineChars="0"/>
        <w:rPr>
          <w:lang w:val="zh-CN"/>
        </w:rPr>
      </w:pPr>
    </w:p>
    <w:p>
      <w:pPr>
        <w:pStyle w:val="2"/>
        <w:ind w:firstLine="0" w:firstLineChars="0"/>
        <w:rPr>
          <w:lang w:val="zh-CN"/>
        </w:rPr>
      </w:pPr>
    </w:p>
    <w:p>
      <w:pPr>
        <w:pStyle w:val="2"/>
        <w:ind w:firstLine="0" w:firstLineChars="0"/>
        <w:rPr>
          <w:lang w:val="zh-CN"/>
        </w:rPr>
      </w:pPr>
    </w:p>
    <w:p>
      <w:pPr>
        <w:pStyle w:val="2"/>
        <w:ind w:firstLine="0" w:firstLineChars="0"/>
        <w:rPr>
          <w:lang w:val="zh-CN"/>
        </w:rPr>
      </w:pPr>
    </w:p>
    <w:p>
      <w:pPr>
        <w:pStyle w:val="2"/>
        <w:ind w:firstLine="0" w:firstLineChars="0"/>
        <w:rPr>
          <w:lang w:val="zh-CN"/>
        </w:rPr>
      </w:pPr>
    </w:p>
    <w:p>
      <w:pPr>
        <w:pStyle w:val="2"/>
        <w:ind w:firstLine="0" w:firstLineChars="0"/>
        <w:rPr>
          <w:lang w:val="zh-CN"/>
        </w:rPr>
      </w:pPr>
    </w:p>
    <w:p>
      <w:pPr>
        <w:pStyle w:val="2"/>
        <w:ind w:firstLine="0" w:firstLineChars="0"/>
        <w:rPr>
          <w:lang w:val="zh-CN"/>
        </w:rPr>
      </w:pPr>
    </w:p>
    <w:p>
      <w:pPr>
        <w:pStyle w:val="2"/>
        <w:ind w:firstLine="0" w:firstLineChars="0"/>
        <w:rPr>
          <w:lang w:val="zh-CN"/>
        </w:rPr>
      </w:pPr>
    </w:p>
    <w:p>
      <w:pPr>
        <w:pStyle w:val="2"/>
        <w:ind w:firstLine="0" w:firstLineChars="0"/>
        <w:rPr>
          <w:lang w:val="zh-CN"/>
        </w:rPr>
      </w:pPr>
    </w:p>
    <w:p>
      <w:pPr>
        <w:autoSpaceDE w:val="0"/>
        <w:autoSpaceDN w:val="0"/>
        <w:adjustRightInd w:val="0"/>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lang w:val="zh-CN"/>
        </w:rPr>
        <w:t>表一：         湖州市教育局直属学校食堂原材料配送</w:t>
      </w:r>
      <w:r>
        <w:rPr>
          <w:rFonts w:hint="eastAsia" w:asciiTheme="minorEastAsia" w:hAnsiTheme="minorEastAsia" w:eastAsiaTheme="minorEastAsia" w:cstheme="minorEastAsia"/>
          <w:b/>
          <w:bCs/>
          <w:kern w:val="0"/>
          <w:sz w:val="24"/>
        </w:rPr>
        <w:t>考核登记表（   月份）</w:t>
      </w:r>
    </w:p>
    <w:p>
      <w:pPr>
        <w:autoSpaceDE w:val="0"/>
        <w:autoSpaceDN w:val="0"/>
        <w:adjustRightInd w:val="0"/>
        <w:rPr>
          <w:rFonts w:asciiTheme="minorEastAsia" w:hAnsiTheme="minorEastAsia" w:eastAsiaTheme="minorEastAsia" w:cstheme="minorEastAsia"/>
          <w:b/>
          <w:bCs/>
          <w:kern w:val="0"/>
          <w:sz w:val="24"/>
        </w:rPr>
      </w:pPr>
    </w:p>
    <w:p>
      <w:pPr>
        <w:autoSpaceDE w:val="0"/>
        <w:autoSpaceDN w:val="0"/>
        <w:adjustRightInd w:val="0"/>
        <w:spacing w:line="360" w:lineRule="auto"/>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学校：            供应商：           日期：    年  月  日</w:t>
      </w:r>
    </w:p>
    <w:tbl>
      <w:tblPr>
        <w:tblStyle w:val="35"/>
        <w:tblW w:w="8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772"/>
        <w:gridCol w:w="2939"/>
        <w:gridCol w:w="1008"/>
        <w:gridCol w:w="900"/>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849" w:type="dxa"/>
            <w:vAlign w:val="center"/>
          </w:tcPr>
          <w:p>
            <w:pPr>
              <w:autoSpaceDE w:val="0"/>
              <w:autoSpaceDN w:val="0"/>
              <w:adjustRightInd w:val="0"/>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序号</w:t>
            </w:r>
          </w:p>
        </w:tc>
        <w:tc>
          <w:tcPr>
            <w:tcW w:w="1772" w:type="dxa"/>
            <w:vAlign w:val="center"/>
          </w:tcPr>
          <w:p>
            <w:pPr>
              <w:autoSpaceDE w:val="0"/>
              <w:autoSpaceDN w:val="0"/>
              <w:adjustRightInd w:val="0"/>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项目</w:t>
            </w:r>
          </w:p>
        </w:tc>
        <w:tc>
          <w:tcPr>
            <w:tcW w:w="2939" w:type="dxa"/>
            <w:vAlign w:val="center"/>
          </w:tcPr>
          <w:p>
            <w:pPr>
              <w:autoSpaceDE w:val="0"/>
              <w:autoSpaceDN w:val="0"/>
              <w:adjustRightInd w:val="0"/>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考核内容</w:t>
            </w:r>
          </w:p>
        </w:tc>
        <w:tc>
          <w:tcPr>
            <w:tcW w:w="1008" w:type="dxa"/>
            <w:vAlign w:val="center"/>
          </w:tcPr>
          <w:p>
            <w:pPr>
              <w:autoSpaceDE w:val="0"/>
              <w:autoSpaceDN w:val="0"/>
              <w:adjustRightInd w:val="0"/>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分值</w:t>
            </w:r>
          </w:p>
        </w:tc>
        <w:tc>
          <w:tcPr>
            <w:tcW w:w="900" w:type="dxa"/>
            <w:vAlign w:val="center"/>
          </w:tcPr>
          <w:p>
            <w:pPr>
              <w:autoSpaceDE w:val="0"/>
              <w:autoSpaceDN w:val="0"/>
              <w:adjustRightInd w:val="0"/>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得分</w:t>
            </w:r>
          </w:p>
        </w:tc>
        <w:tc>
          <w:tcPr>
            <w:tcW w:w="1443" w:type="dxa"/>
            <w:vAlign w:val="center"/>
          </w:tcPr>
          <w:p>
            <w:pPr>
              <w:autoSpaceDE w:val="0"/>
              <w:autoSpaceDN w:val="0"/>
              <w:adjustRightInd w:val="0"/>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情况说明（考核人员填写）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2" w:hRule="atLeast"/>
        </w:trPr>
        <w:tc>
          <w:tcPr>
            <w:tcW w:w="849" w:type="dxa"/>
            <w:vAlign w:val="center"/>
          </w:tcPr>
          <w:p>
            <w:pPr>
              <w:autoSpaceDE w:val="0"/>
              <w:autoSpaceDN w:val="0"/>
              <w:adjustRightInd w:val="0"/>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w:t>
            </w:r>
          </w:p>
        </w:tc>
        <w:tc>
          <w:tcPr>
            <w:tcW w:w="1772" w:type="dxa"/>
            <w:vAlign w:val="center"/>
          </w:tcPr>
          <w:p>
            <w:pPr>
              <w:autoSpaceDE w:val="0"/>
              <w:autoSpaceDN w:val="0"/>
              <w:adjustRightInd w:val="0"/>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票证齐全</w:t>
            </w:r>
          </w:p>
        </w:tc>
        <w:tc>
          <w:tcPr>
            <w:tcW w:w="2939" w:type="dxa"/>
          </w:tcPr>
          <w:p>
            <w:pPr>
              <w:autoSpaceDE w:val="0"/>
              <w:autoSpaceDN w:val="0"/>
              <w:adjustRightInd w:val="0"/>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是否按要求提供产品检验、检疫、检测报告、留样，按时、安规提供票据情况。</w:t>
            </w:r>
          </w:p>
        </w:tc>
        <w:tc>
          <w:tcPr>
            <w:tcW w:w="1008" w:type="dxa"/>
            <w:vAlign w:val="center"/>
          </w:tcPr>
          <w:p>
            <w:pPr>
              <w:autoSpaceDE w:val="0"/>
              <w:autoSpaceDN w:val="0"/>
              <w:adjustRightInd w:val="0"/>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10</w:t>
            </w:r>
          </w:p>
        </w:tc>
        <w:tc>
          <w:tcPr>
            <w:tcW w:w="900" w:type="dxa"/>
          </w:tcPr>
          <w:p>
            <w:pPr>
              <w:autoSpaceDE w:val="0"/>
              <w:autoSpaceDN w:val="0"/>
              <w:adjustRightInd w:val="0"/>
              <w:spacing w:line="360" w:lineRule="auto"/>
              <w:jc w:val="left"/>
              <w:rPr>
                <w:rFonts w:asciiTheme="minorEastAsia" w:hAnsiTheme="minorEastAsia" w:eastAsiaTheme="minorEastAsia" w:cstheme="minorEastAsia"/>
                <w:kern w:val="0"/>
                <w:sz w:val="24"/>
              </w:rPr>
            </w:pPr>
          </w:p>
        </w:tc>
        <w:tc>
          <w:tcPr>
            <w:tcW w:w="1443" w:type="dxa"/>
          </w:tcPr>
          <w:p>
            <w:pPr>
              <w:autoSpaceDE w:val="0"/>
              <w:autoSpaceDN w:val="0"/>
              <w:adjustRightInd w:val="0"/>
              <w:spacing w:line="360" w:lineRule="auto"/>
              <w:jc w:val="left"/>
              <w:rPr>
                <w:rFonts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trPr>
        <w:tc>
          <w:tcPr>
            <w:tcW w:w="849" w:type="dxa"/>
            <w:vAlign w:val="center"/>
          </w:tcPr>
          <w:p>
            <w:pPr>
              <w:autoSpaceDE w:val="0"/>
              <w:autoSpaceDN w:val="0"/>
              <w:adjustRightInd w:val="0"/>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w:t>
            </w:r>
          </w:p>
        </w:tc>
        <w:tc>
          <w:tcPr>
            <w:tcW w:w="1772" w:type="dxa"/>
            <w:vAlign w:val="center"/>
          </w:tcPr>
          <w:p>
            <w:pPr>
              <w:autoSpaceDE w:val="0"/>
              <w:autoSpaceDN w:val="0"/>
              <w:adjustRightInd w:val="0"/>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配送设施</w:t>
            </w:r>
          </w:p>
        </w:tc>
        <w:tc>
          <w:tcPr>
            <w:tcW w:w="2939" w:type="dxa"/>
          </w:tcPr>
          <w:p>
            <w:pPr>
              <w:autoSpaceDE w:val="0"/>
              <w:autoSpaceDN w:val="0"/>
              <w:adjustRightInd w:val="0"/>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配送车辆是否达标，配送产品包装、篮筐是否卫生。</w:t>
            </w:r>
          </w:p>
        </w:tc>
        <w:tc>
          <w:tcPr>
            <w:tcW w:w="1008" w:type="dxa"/>
            <w:vAlign w:val="center"/>
          </w:tcPr>
          <w:p>
            <w:pPr>
              <w:autoSpaceDE w:val="0"/>
              <w:autoSpaceDN w:val="0"/>
              <w:adjustRightInd w:val="0"/>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10</w:t>
            </w:r>
          </w:p>
        </w:tc>
        <w:tc>
          <w:tcPr>
            <w:tcW w:w="900" w:type="dxa"/>
          </w:tcPr>
          <w:p>
            <w:pPr>
              <w:autoSpaceDE w:val="0"/>
              <w:autoSpaceDN w:val="0"/>
              <w:adjustRightInd w:val="0"/>
              <w:spacing w:line="360" w:lineRule="auto"/>
              <w:jc w:val="left"/>
              <w:rPr>
                <w:rFonts w:asciiTheme="minorEastAsia" w:hAnsiTheme="minorEastAsia" w:eastAsiaTheme="minorEastAsia" w:cstheme="minorEastAsia"/>
                <w:kern w:val="0"/>
                <w:sz w:val="24"/>
              </w:rPr>
            </w:pPr>
          </w:p>
        </w:tc>
        <w:tc>
          <w:tcPr>
            <w:tcW w:w="1443" w:type="dxa"/>
          </w:tcPr>
          <w:p>
            <w:pPr>
              <w:autoSpaceDE w:val="0"/>
              <w:autoSpaceDN w:val="0"/>
              <w:adjustRightInd w:val="0"/>
              <w:spacing w:line="360" w:lineRule="auto"/>
              <w:jc w:val="left"/>
              <w:rPr>
                <w:rFonts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849" w:type="dxa"/>
            <w:vAlign w:val="center"/>
          </w:tcPr>
          <w:p>
            <w:pPr>
              <w:autoSpaceDE w:val="0"/>
              <w:autoSpaceDN w:val="0"/>
              <w:adjustRightInd w:val="0"/>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w:t>
            </w:r>
          </w:p>
        </w:tc>
        <w:tc>
          <w:tcPr>
            <w:tcW w:w="1772" w:type="dxa"/>
            <w:vAlign w:val="center"/>
          </w:tcPr>
          <w:p>
            <w:pPr>
              <w:autoSpaceDE w:val="0"/>
              <w:autoSpaceDN w:val="0"/>
              <w:adjustRightInd w:val="0"/>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配送人员</w:t>
            </w:r>
          </w:p>
        </w:tc>
        <w:tc>
          <w:tcPr>
            <w:tcW w:w="2939" w:type="dxa"/>
          </w:tcPr>
          <w:p>
            <w:pPr>
              <w:autoSpaceDE w:val="0"/>
              <w:autoSpaceDN w:val="0"/>
              <w:adjustRightInd w:val="0"/>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配送人员车辆行驶安全、配送人员服务态度、着装情况。</w:t>
            </w:r>
          </w:p>
        </w:tc>
        <w:tc>
          <w:tcPr>
            <w:tcW w:w="1008" w:type="dxa"/>
            <w:vAlign w:val="center"/>
          </w:tcPr>
          <w:p>
            <w:pPr>
              <w:autoSpaceDE w:val="0"/>
              <w:autoSpaceDN w:val="0"/>
              <w:adjustRightInd w:val="0"/>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10</w:t>
            </w:r>
          </w:p>
        </w:tc>
        <w:tc>
          <w:tcPr>
            <w:tcW w:w="900" w:type="dxa"/>
          </w:tcPr>
          <w:p>
            <w:pPr>
              <w:autoSpaceDE w:val="0"/>
              <w:autoSpaceDN w:val="0"/>
              <w:adjustRightInd w:val="0"/>
              <w:spacing w:line="360" w:lineRule="auto"/>
              <w:jc w:val="left"/>
              <w:rPr>
                <w:rFonts w:asciiTheme="minorEastAsia" w:hAnsiTheme="minorEastAsia" w:eastAsiaTheme="minorEastAsia" w:cstheme="minorEastAsia"/>
                <w:kern w:val="0"/>
                <w:sz w:val="24"/>
              </w:rPr>
            </w:pPr>
          </w:p>
        </w:tc>
        <w:tc>
          <w:tcPr>
            <w:tcW w:w="1443" w:type="dxa"/>
          </w:tcPr>
          <w:p>
            <w:pPr>
              <w:autoSpaceDE w:val="0"/>
              <w:autoSpaceDN w:val="0"/>
              <w:adjustRightInd w:val="0"/>
              <w:spacing w:line="360" w:lineRule="auto"/>
              <w:jc w:val="left"/>
              <w:rPr>
                <w:rFonts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849" w:type="dxa"/>
            <w:vAlign w:val="center"/>
          </w:tcPr>
          <w:p>
            <w:pPr>
              <w:autoSpaceDE w:val="0"/>
              <w:autoSpaceDN w:val="0"/>
              <w:adjustRightInd w:val="0"/>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w:t>
            </w:r>
          </w:p>
        </w:tc>
        <w:tc>
          <w:tcPr>
            <w:tcW w:w="1772" w:type="dxa"/>
            <w:vAlign w:val="center"/>
          </w:tcPr>
          <w:p>
            <w:pPr>
              <w:autoSpaceDE w:val="0"/>
              <w:autoSpaceDN w:val="0"/>
              <w:adjustRightInd w:val="0"/>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配送时间</w:t>
            </w:r>
          </w:p>
        </w:tc>
        <w:tc>
          <w:tcPr>
            <w:tcW w:w="2939" w:type="dxa"/>
          </w:tcPr>
          <w:p>
            <w:pPr>
              <w:autoSpaceDE w:val="0"/>
              <w:autoSpaceDN w:val="0"/>
              <w:adjustRightInd w:val="0"/>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是否按约定配送时间段准时送达。</w:t>
            </w:r>
          </w:p>
        </w:tc>
        <w:tc>
          <w:tcPr>
            <w:tcW w:w="1008" w:type="dxa"/>
            <w:vAlign w:val="center"/>
          </w:tcPr>
          <w:p>
            <w:pPr>
              <w:autoSpaceDE w:val="0"/>
              <w:autoSpaceDN w:val="0"/>
              <w:adjustRightInd w:val="0"/>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10</w:t>
            </w:r>
          </w:p>
        </w:tc>
        <w:tc>
          <w:tcPr>
            <w:tcW w:w="900" w:type="dxa"/>
          </w:tcPr>
          <w:p>
            <w:pPr>
              <w:autoSpaceDE w:val="0"/>
              <w:autoSpaceDN w:val="0"/>
              <w:adjustRightInd w:val="0"/>
              <w:spacing w:line="360" w:lineRule="auto"/>
              <w:jc w:val="left"/>
              <w:rPr>
                <w:rFonts w:asciiTheme="minorEastAsia" w:hAnsiTheme="minorEastAsia" w:eastAsiaTheme="minorEastAsia" w:cstheme="minorEastAsia"/>
                <w:kern w:val="0"/>
                <w:sz w:val="24"/>
              </w:rPr>
            </w:pPr>
          </w:p>
        </w:tc>
        <w:tc>
          <w:tcPr>
            <w:tcW w:w="1443" w:type="dxa"/>
          </w:tcPr>
          <w:p>
            <w:pPr>
              <w:autoSpaceDE w:val="0"/>
              <w:autoSpaceDN w:val="0"/>
              <w:adjustRightInd w:val="0"/>
              <w:spacing w:line="360" w:lineRule="auto"/>
              <w:jc w:val="left"/>
              <w:rPr>
                <w:rFonts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trPr>
        <w:tc>
          <w:tcPr>
            <w:tcW w:w="849" w:type="dxa"/>
            <w:vAlign w:val="center"/>
          </w:tcPr>
          <w:p>
            <w:pPr>
              <w:autoSpaceDE w:val="0"/>
              <w:autoSpaceDN w:val="0"/>
              <w:adjustRightInd w:val="0"/>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5</w:t>
            </w:r>
          </w:p>
        </w:tc>
        <w:tc>
          <w:tcPr>
            <w:tcW w:w="1772" w:type="dxa"/>
            <w:vAlign w:val="center"/>
          </w:tcPr>
          <w:p>
            <w:pPr>
              <w:autoSpaceDE w:val="0"/>
              <w:autoSpaceDN w:val="0"/>
              <w:adjustRightInd w:val="0"/>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配送数量</w:t>
            </w:r>
          </w:p>
        </w:tc>
        <w:tc>
          <w:tcPr>
            <w:tcW w:w="2939" w:type="dxa"/>
          </w:tcPr>
          <w:p>
            <w:pPr>
              <w:autoSpaceDE w:val="0"/>
              <w:autoSpaceDN w:val="0"/>
              <w:adjustRightInd w:val="0"/>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是否与学校订购数量一致，是否缺斤少两。</w:t>
            </w:r>
          </w:p>
        </w:tc>
        <w:tc>
          <w:tcPr>
            <w:tcW w:w="1008" w:type="dxa"/>
            <w:vAlign w:val="center"/>
          </w:tcPr>
          <w:p>
            <w:pPr>
              <w:autoSpaceDE w:val="0"/>
              <w:autoSpaceDN w:val="0"/>
              <w:adjustRightInd w:val="0"/>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10</w:t>
            </w:r>
          </w:p>
        </w:tc>
        <w:tc>
          <w:tcPr>
            <w:tcW w:w="900" w:type="dxa"/>
          </w:tcPr>
          <w:p>
            <w:pPr>
              <w:autoSpaceDE w:val="0"/>
              <w:autoSpaceDN w:val="0"/>
              <w:adjustRightInd w:val="0"/>
              <w:spacing w:line="360" w:lineRule="auto"/>
              <w:jc w:val="left"/>
              <w:rPr>
                <w:rFonts w:asciiTheme="minorEastAsia" w:hAnsiTheme="minorEastAsia" w:eastAsiaTheme="minorEastAsia" w:cstheme="minorEastAsia"/>
                <w:kern w:val="0"/>
                <w:sz w:val="24"/>
              </w:rPr>
            </w:pPr>
          </w:p>
        </w:tc>
        <w:tc>
          <w:tcPr>
            <w:tcW w:w="1443" w:type="dxa"/>
          </w:tcPr>
          <w:p>
            <w:pPr>
              <w:autoSpaceDE w:val="0"/>
              <w:autoSpaceDN w:val="0"/>
              <w:adjustRightInd w:val="0"/>
              <w:spacing w:line="360" w:lineRule="auto"/>
              <w:jc w:val="left"/>
              <w:rPr>
                <w:rFonts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849" w:type="dxa"/>
            <w:vAlign w:val="center"/>
          </w:tcPr>
          <w:p>
            <w:pPr>
              <w:autoSpaceDE w:val="0"/>
              <w:autoSpaceDN w:val="0"/>
              <w:adjustRightInd w:val="0"/>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6</w:t>
            </w:r>
          </w:p>
        </w:tc>
        <w:tc>
          <w:tcPr>
            <w:tcW w:w="1772" w:type="dxa"/>
            <w:vAlign w:val="center"/>
          </w:tcPr>
          <w:p>
            <w:pPr>
              <w:autoSpaceDE w:val="0"/>
              <w:autoSpaceDN w:val="0"/>
              <w:adjustRightInd w:val="0"/>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产品质量</w:t>
            </w:r>
          </w:p>
          <w:p>
            <w:pPr>
              <w:autoSpaceDE w:val="0"/>
              <w:autoSpaceDN w:val="0"/>
              <w:adjustRightInd w:val="0"/>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售后服务</w:t>
            </w:r>
          </w:p>
        </w:tc>
        <w:tc>
          <w:tcPr>
            <w:tcW w:w="2939" w:type="dxa"/>
          </w:tcPr>
          <w:p>
            <w:pPr>
              <w:autoSpaceDE w:val="0"/>
              <w:autoSpaceDN w:val="0"/>
              <w:adjustRightInd w:val="0"/>
              <w:spacing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是否按品牌、按质量标准要求供应，结算价格是否合理。</w:t>
            </w:r>
          </w:p>
        </w:tc>
        <w:tc>
          <w:tcPr>
            <w:tcW w:w="1008" w:type="dxa"/>
            <w:vAlign w:val="center"/>
          </w:tcPr>
          <w:p>
            <w:pPr>
              <w:autoSpaceDE w:val="0"/>
              <w:autoSpaceDN w:val="0"/>
              <w:adjustRightInd w:val="0"/>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50</w:t>
            </w:r>
          </w:p>
        </w:tc>
        <w:tc>
          <w:tcPr>
            <w:tcW w:w="900" w:type="dxa"/>
          </w:tcPr>
          <w:p>
            <w:pPr>
              <w:autoSpaceDE w:val="0"/>
              <w:autoSpaceDN w:val="0"/>
              <w:adjustRightInd w:val="0"/>
              <w:spacing w:line="360" w:lineRule="auto"/>
              <w:jc w:val="left"/>
              <w:rPr>
                <w:rFonts w:asciiTheme="minorEastAsia" w:hAnsiTheme="minorEastAsia" w:eastAsiaTheme="minorEastAsia" w:cstheme="minorEastAsia"/>
                <w:kern w:val="0"/>
                <w:sz w:val="24"/>
              </w:rPr>
            </w:pPr>
          </w:p>
        </w:tc>
        <w:tc>
          <w:tcPr>
            <w:tcW w:w="1443" w:type="dxa"/>
          </w:tcPr>
          <w:p>
            <w:pPr>
              <w:autoSpaceDE w:val="0"/>
              <w:autoSpaceDN w:val="0"/>
              <w:adjustRightInd w:val="0"/>
              <w:spacing w:line="360" w:lineRule="auto"/>
              <w:jc w:val="left"/>
              <w:rPr>
                <w:rFonts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849" w:type="dxa"/>
            <w:vAlign w:val="center"/>
          </w:tcPr>
          <w:p>
            <w:pPr>
              <w:autoSpaceDE w:val="0"/>
              <w:autoSpaceDN w:val="0"/>
              <w:adjustRightInd w:val="0"/>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7</w:t>
            </w:r>
          </w:p>
        </w:tc>
        <w:tc>
          <w:tcPr>
            <w:tcW w:w="4711" w:type="dxa"/>
            <w:gridSpan w:val="2"/>
            <w:vAlign w:val="center"/>
          </w:tcPr>
          <w:p>
            <w:pPr>
              <w:autoSpaceDE w:val="0"/>
              <w:autoSpaceDN w:val="0"/>
              <w:adjustRightInd w:val="0"/>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合计</w:t>
            </w:r>
          </w:p>
        </w:tc>
        <w:tc>
          <w:tcPr>
            <w:tcW w:w="1008" w:type="dxa"/>
          </w:tcPr>
          <w:p>
            <w:pPr>
              <w:autoSpaceDE w:val="0"/>
              <w:autoSpaceDN w:val="0"/>
              <w:adjustRightInd w:val="0"/>
              <w:spacing w:line="360" w:lineRule="auto"/>
              <w:ind w:firstLine="240" w:firstLineChars="1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100</w:t>
            </w:r>
          </w:p>
        </w:tc>
        <w:tc>
          <w:tcPr>
            <w:tcW w:w="900" w:type="dxa"/>
          </w:tcPr>
          <w:p>
            <w:pPr>
              <w:autoSpaceDE w:val="0"/>
              <w:autoSpaceDN w:val="0"/>
              <w:adjustRightInd w:val="0"/>
              <w:spacing w:line="360" w:lineRule="auto"/>
              <w:jc w:val="left"/>
              <w:rPr>
                <w:rFonts w:asciiTheme="minorEastAsia" w:hAnsiTheme="minorEastAsia" w:eastAsiaTheme="minorEastAsia" w:cstheme="minorEastAsia"/>
                <w:kern w:val="0"/>
                <w:sz w:val="24"/>
              </w:rPr>
            </w:pPr>
          </w:p>
        </w:tc>
        <w:tc>
          <w:tcPr>
            <w:tcW w:w="1443" w:type="dxa"/>
          </w:tcPr>
          <w:p>
            <w:pPr>
              <w:autoSpaceDE w:val="0"/>
              <w:autoSpaceDN w:val="0"/>
              <w:adjustRightInd w:val="0"/>
              <w:spacing w:line="360" w:lineRule="auto"/>
              <w:jc w:val="left"/>
              <w:rPr>
                <w:rFonts w:asciiTheme="minorEastAsia" w:hAnsiTheme="minorEastAsia" w:eastAsiaTheme="minorEastAsia" w:cstheme="minorEastAsia"/>
                <w:kern w:val="0"/>
                <w:sz w:val="24"/>
              </w:rPr>
            </w:pPr>
          </w:p>
        </w:tc>
      </w:tr>
    </w:tbl>
    <w:p>
      <w:pPr>
        <w:autoSpaceDE w:val="0"/>
        <w:autoSpaceDN w:val="0"/>
        <w:adjustRightInd w:val="0"/>
        <w:spacing w:line="360" w:lineRule="auto"/>
        <w:ind w:firstLine="561"/>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检查人员（签名）：                       供应商（签名）：</w:t>
      </w:r>
    </w:p>
    <w:p>
      <w:pPr>
        <w:autoSpaceDE w:val="0"/>
        <w:autoSpaceDN w:val="0"/>
        <w:adjustRightInd w:val="0"/>
        <w:spacing w:line="360" w:lineRule="auto"/>
        <w:ind w:firstLine="561"/>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备注：1.1-5项,每次不达标视情况每次扣2分；第6项，每次不达标视情况每次扣5-10分。</w:t>
      </w:r>
    </w:p>
    <w:p>
      <w:pPr>
        <w:autoSpaceDE w:val="0"/>
        <w:autoSpaceDN w:val="0"/>
        <w:adjustRightInd w:val="0"/>
        <w:spacing w:line="360" w:lineRule="auto"/>
        <w:ind w:firstLine="561"/>
        <w:rPr>
          <w:rFonts w:cs="宋体" w:asciiTheme="majorEastAsia" w:hAnsiTheme="majorEastAsia" w:eastAsiaTheme="majorEastAsia"/>
          <w:kern w:val="0"/>
          <w:sz w:val="24"/>
        </w:rPr>
      </w:pPr>
      <w:r>
        <w:rPr>
          <w:rFonts w:hint="eastAsia" w:asciiTheme="minorEastAsia" w:hAnsiTheme="minorEastAsia" w:eastAsiaTheme="minorEastAsia" w:cstheme="minorEastAsia"/>
          <w:kern w:val="0"/>
          <w:sz w:val="24"/>
        </w:rPr>
        <w:t>2.该表由</w:t>
      </w:r>
      <w:r>
        <w:rPr>
          <w:rFonts w:hint="eastAsia" w:asciiTheme="minorEastAsia" w:hAnsiTheme="minorEastAsia" w:eastAsiaTheme="minorEastAsia" w:cstheme="minorEastAsia"/>
          <w:sz w:val="24"/>
        </w:rPr>
        <w:t>学校食堂原材料配送考核小组</w:t>
      </w:r>
      <w:r>
        <w:rPr>
          <w:rFonts w:hint="eastAsia" w:asciiTheme="minorEastAsia" w:hAnsiTheme="minorEastAsia" w:eastAsiaTheme="minorEastAsia" w:cstheme="minorEastAsia"/>
          <w:kern w:val="0"/>
          <w:sz w:val="24"/>
        </w:rPr>
        <w:t>填写，每</w:t>
      </w:r>
      <w:r>
        <w:rPr>
          <w:rFonts w:hint="eastAsia" w:asciiTheme="minorEastAsia" w:hAnsiTheme="minorEastAsia" w:eastAsiaTheme="minorEastAsia" w:cstheme="minorEastAsia"/>
          <w:bCs/>
          <w:kern w:val="0"/>
          <w:sz w:val="24"/>
        </w:rPr>
        <w:t>月5日前针对上月配送情况进行</w:t>
      </w:r>
      <w:r>
        <w:rPr>
          <w:rFonts w:hint="eastAsia" w:asciiTheme="minorEastAsia" w:hAnsiTheme="minorEastAsia" w:eastAsiaTheme="minorEastAsia" w:cstheme="minorEastAsia"/>
          <w:kern w:val="0"/>
          <w:sz w:val="24"/>
        </w:rPr>
        <w:t>评价打分，电子稿每</w:t>
      </w:r>
      <w:r>
        <w:rPr>
          <w:rFonts w:hint="eastAsia" w:asciiTheme="minorEastAsia" w:hAnsiTheme="minorEastAsia" w:eastAsiaTheme="minorEastAsia" w:cstheme="minorEastAsia"/>
          <w:bCs/>
          <w:kern w:val="0"/>
          <w:sz w:val="24"/>
        </w:rPr>
        <w:t>月</w:t>
      </w:r>
      <w:r>
        <w:rPr>
          <w:rFonts w:hint="eastAsia" w:asciiTheme="minorEastAsia" w:hAnsiTheme="minorEastAsia" w:eastAsiaTheme="minorEastAsia" w:cstheme="minorEastAsia"/>
          <w:kern w:val="0"/>
          <w:sz w:val="24"/>
        </w:rPr>
        <w:t>10日前发送到湖州教育发展有限公司，纸质稿学校留档备查。</w:t>
      </w:r>
    </w:p>
    <w:p>
      <w:pPr>
        <w:autoSpaceDE w:val="0"/>
        <w:autoSpaceDN w:val="0"/>
        <w:adjustRightInd w:val="0"/>
        <w:jc w:val="center"/>
        <w:rPr>
          <w:rFonts w:asciiTheme="minorEastAsia" w:hAnsiTheme="minorEastAsia" w:eastAsiaTheme="minorEastAsia" w:cstheme="minorEastAsia"/>
          <w:b/>
          <w:bCs/>
          <w:kern w:val="0"/>
          <w:sz w:val="24"/>
          <w:lang w:val="zh-CN"/>
        </w:rPr>
      </w:pPr>
    </w:p>
    <w:p>
      <w:pPr>
        <w:autoSpaceDE w:val="0"/>
        <w:autoSpaceDN w:val="0"/>
        <w:adjustRightInd w:val="0"/>
        <w:rPr>
          <w:rFonts w:asciiTheme="minorEastAsia" w:hAnsiTheme="minorEastAsia" w:eastAsiaTheme="minorEastAsia" w:cstheme="minorEastAsia"/>
          <w:sz w:val="24"/>
        </w:rPr>
      </w:pPr>
      <w:r>
        <w:rPr>
          <w:rFonts w:hint="eastAsia" w:asciiTheme="minorEastAsia" w:hAnsiTheme="minorEastAsia" w:eastAsiaTheme="minorEastAsia" w:cstheme="minorEastAsia"/>
          <w:b/>
          <w:bCs/>
          <w:kern w:val="0"/>
          <w:sz w:val="24"/>
          <w:lang w:val="zh-CN"/>
        </w:rPr>
        <w:t>表二：湖州市教育局学校食堂原材料配送商综合</w:t>
      </w:r>
      <w:r>
        <w:rPr>
          <w:rFonts w:hint="eastAsia" w:asciiTheme="minorEastAsia" w:hAnsiTheme="minorEastAsia" w:eastAsiaTheme="minorEastAsia" w:cstheme="minorEastAsia"/>
          <w:b/>
          <w:bCs/>
          <w:kern w:val="0"/>
          <w:sz w:val="24"/>
        </w:rPr>
        <w:t>考核登记表（   月份）</w:t>
      </w:r>
    </w:p>
    <w:p>
      <w:pPr>
        <w:autoSpaceDE w:val="0"/>
        <w:autoSpaceDN w:val="0"/>
        <w:adjustRightInd w:val="0"/>
        <w:ind w:firstLine="560" w:firstLineChars="200"/>
        <w:jc w:val="left"/>
        <w:rPr>
          <w:rFonts w:ascii="仿宋" w:hAnsi="仿宋" w:eastAsia="仿宋" w:cs="宋体"/>
          <w:kern w:val="0"/>
          <w:sz w:val="28"/>
        </w:rPr>
      </w:pPr>
    </w:p>
    <w:p>
      <w:pPr>
        <w:autoSpaceDE w:val="0"/>
        <w:autoSpaceDN w:val="0"/>
        <w:adjustRightInd w:val="0"/>
        <w:ind w:firstLine="480" w:firstLineChars="2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xml:space="preserve">学校：                        供应商：           </w:t>
      </w:r>
    </w:p>
    <w:tbl>
      <w:tblPr>
        <w:tblStyle w:val="35"/>
        <w:tblW w:w="8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772"/>
        <w:gridCol w:w="2939"/>
        <w:gridCol w:w="1008"/>
        <w:gridCol w:w="900"/>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849" w:type="dxa"/>
            <w:vAlign w:val="center"/>
          </w:tcPr>
          <w:p>
            <w:pPr>
              <w:autoSpaceDE w:val="0"/>
              <w:autoSpaceDN w:val="0"/>
              <w:adjustRightInd w:val="0"/>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序号</w:t>
            </w:r>
          </w:p>
        </w:tc>
        <w:tc>
          <w:tcPr>
            <w:tcW w:w="1772" w:type="dxa"/>
            <w:vAlign w:val="center"/>
          </w:tcPr>
          <w:p>
            <w:pPr>
              <w:autoSpaceDE w:val="0"/>
              <w:autoSpaceDN w:val="0"/>
              <w:adjustRightInd w:val="0"/>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项目</w:t>
            </w:r>
          </w:p>
        </w:tc>
        <w:tc>
          <w:tcPr>
            <w:tcW w:w="2939" w:type="dxa"/>
            <w:vAlign w:val="center"/>
          </w:tcPr>
          <w:p>
            <w:pPr>
              <w:autoSpaceDE w:val="0"/>
              <w:autoSpaceDN w:val="0"/>
              <w:adjustRightInd w:val="0"/>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考核内容</w:t>
            </w:r>
          </w:p>
        </w:tc>
        <w:tc>
          <w:tcPr>
            <w:tcW w:w="1008" w:type="dxa"/>
            <w:vAlign w:val="center"/>
          </w:tcPr>
          <w:p>
            <w:pPr>
              <w:autoSpaceDE w:val="0"/>
              <w:autoSpaceDN w:val="0"/>
              <w:adjustRightInd w:val="0"/>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分值</w:t>
            </w:r>
          </w:p>
        </w:tc>
        <w:tc>
          <w:tcPr>
            <w:tcW w:w="900" w:type="dxa"/>
            <w:vAlign w:val="center"/>
          </w:tcPr>
          <w:p>
            <w:pPr>
              <w:autoSpaceDE w:val="0"/>
              <w:autoSpaceDN w:val="0"/>
              <w:adjustRightInd w:val="0"/>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得分</w:t>
            </w:r>
          </w:p>
        </w:tc>
        <w:tc>
          <w:tcPr>
            <w:tcW w:w="1443" w:type="dxa"/>
            <w:vAlign w:val="center"/>
          </w:tcPr>
          <w:p>
            <w:pPr>
              <w:autoSpaceDE w:val="0"/>
              <w:autoSpaceDN w:val="0"/>
              <w:adjustRightInd w:val="0"/>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情况说明（考核人员填写）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2" w:hRule="atLeast"/>
        </w:trPr>
        <w:tc>
          <w:tcPr>
            <w:tcW w:w="849" w:type="dxa"/>
            <w:vAlign w:val="center"/>
          </w:tcPr>
          <w:p>
            <w:pPr>
              <w:autoSpaceDE w:val="0"/>
              <w:autoSpaceDN w:val="0"/>
              <w:adjustRightInd w:val="0"/>
              <w:spacing w:line="52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w:t>
            </w:r>
          </w:p>
        </w:tc>
        <w:tc>
          <w:tcPr>
            <w:tcW w:w="1772" w:type="dxa"/>
            <w:vAlign w:val="center"/>
          </w:tcPr>
          <w:p>
            <w:pPr>
              <w:autoSpaceDE w:val="0"/>
              <w:autoSpaceDN w:val="0"/>
              <w:adjustRightInd w:val="0"/>
              <w:spacing w:line="52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学校（含食堂经营者）</w:t>
            </w:r>
            <w:r>
              <w:rPr>
                <w:rFonts w:hint="eastAsia" w:asciiTheme="minorEastAsia" w:hAnsiTheme="minorEastAsia" w:eastAsiaTheme="minorEastAsia" w:cstheme="minorEastAsia"/>
                <w:kern w:val="0"/>
                <w:sz w:val="24"/>
              </w:rPr>
              <w:t>评价分</w:t>
            </w:r>
          </w:p>
          <w:p>
            <w:pPr>
              <w:autoSpaceDE w:val="0"/>
              <w:autoSpaceDN w:val="0"/>
              <w:adjustRightInd w:val="0"/>
              <w:spacing w:line="52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（70%）</w:t>
            </w:r>
          </w:p>
        </w:tc>
        <w:tc>
          <w:tcPr>
            <w:tcW w:w="2939" w:type="dxa"/>
          </w:tcPr>
          <w:p>
            <w:pPr>
              <w:autoSpaceDE w:val="0"/>
              <w:autoSpaceDN w:val="0"/>
              <w:adjustRightInd w:val="0"/>
              <w:spacing w:line="520" w:lineRule="exac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由</w:t>
            </w:r>
            <w:r>
              <w:rPr>
                <w:rFonts w:hint="eastAsia" w:asciiTheme="minorEastAsia" w:hAnsiTheme="minorEastAsia" w:eastAsiaTheme="minorEastAsia" w:cstheme="minorEastAsia"/>
                <w:sz w:val="24"/>
              </w:rPr>
              <w:t>学校（含食堂经营者）</w:t>
            </w:r>
            <w:r>
              <w:rPr>
                <w:rFonts w:hint="eastAsia" w:asciiTheme="minorEastAsia" w:hAnsiTheme="minorEastAsia" w:eastAsiaTheme="minorEastAsia" w:cstheme="minorEastAsia"/>
                <w:kern w:val="0"/>
                <w:sz w:val="24"/>
              </w:rPr>
              <w:t>对供应商从六个方面进行评价</w:t>
            </w:r>
          </w:p>
        </w:tc>
        <w:tc>
          <w:tcPr>
            <w:tcW w:w="1008" w:type="dxa"/>
            <w:vAlign w:val="center"/>
          </w:tcPr>
          <w:p>
            <w:pPr>
              <w:autoSpaceDE w:val="0"/>
              <w:autoSpaceDN w:val="0"/>
              <w:adjustRightInd w:val="0"/>
              <w:spacing w:line="52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70</w:t>
            </w:r>
          </w:p>
        </w:tc>
        <w:tc>
          <w:tcPr>
            <w:tcW w:w="900" w:type="dxa"/>
          </w:tcPr>
          <w:p>
            <w:pPr>
              <w:autoSpaceDE w:val="0"/>
              <w:autoSpaceDN w:val="0"/>
              <w:adjustRightInd w:val="0"/>
              <w:spacing w:line="520" w:lineRule="exact"/>
              <w:jc w:val="left"/>
              <w:rPr>
                <w:rFonts w:asciiTheme="minorEastAsia" w:hAnsiTheme="minorEastAsia" w:eastAsiaTheme="minorEastAsia" w:cstheme="minorEastAsia"/>
                <w:kern w:val="0"/>
                <w:sz w:val="24"/>
              </w:rPr>
            </w:pPr>
          </w:p>
        </w:tc>
        <w:tc>
          <w:tcPr>
            <w:tcW w:w="1443" w:type="dxa"/>
          </w:tcPr>
          <w:p>
            <w:pPr>
              <w:autoSpaceDE w:val="0"/>
              <w:autoSpaceDN w:val="0"/>
              <w:adjustRightInd w:val="0"/>
              <w:spacing w:line="520" w:lineRule="exact"/>
              <w:jc w:val="left"/>
              <w:rPr>
                <w:rFonts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trPr>
        <w:tc>
          <w:tcPr>
            <w:tcW w:w="849" w:type="dxa"/>
            <w:vAlign w:val="center"/>
          </w:tcPr>
          <w:p>
            <w:pPr>
              <w:autoSpaceDE w:val="0"/>
              <w:autoSpaceDN w:val="0"/>
              <w:adjustRightInd w:val="0"/>
              <w:spacing w:line="52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w:t>
            </w:r>
          </w:p>
        </w:tc>
        <w:tc>
          <w:tcPr>
            <w:tcW w:w="1772" w:type="dxa"/>
            <w:vAlign w:val="center"/>
          </w:tcPr>
          <w:p>
            <w:pPr>
              <w:autoSpaceDE w:val="0"/>
              <w:autoSpaceDN w:val="0"/>
              <w:adjustRightInd w:val="0"/>
              <w:spacing w:line="52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学校投诉（10%）</w:t>
            </w:r>
          </w:p>
        </w:tc>
        <w:tc>
          <w:tcPr>
            <w:tcW w:w="2939" w:type="dxa"/>
          </w:tcPr>
          <w:p>
            <w:pPr>
              <w:autoSpaceDE w:val="0"/>
              <w:autoSpaceDN w:val="0"/>
              <w:adjustRightInd w:val="0"/>
              <w:spacing w:line="520" w:lineRule="exac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收到来源自学校、学生家长、社会等投诉</w:t>
            </w:r>
          </w:p>
        </w:tc>
        <w:tc>
          <w:tcPr>
            <w:tcW w:w="1008" w:type="dxa"/>
            <w:vAlign w:val="center"/>
          </w:tcPr>
          <w:p>
            <w:pPr>
              <w:autoSpaceDE w:val="0"/>
              <w:autoSpaceDN w:val="0"/>
              <w:adjustRightInd w:val="0"/>
              <w:spacing w:line="52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10</w:t>
            </w:r>
          </w:p>
        </w:tc>
        <w:tc>
          <w:tcPr>
            <w:tcW w:w="900" w:type="dxa"/>
          </w:tcPr>
          <w:p>
            <w:pPr>
              <w:autoSpaceDE w:val="0"/>
              <w:autoSpaceDN w:val="0"/>
              <w:adjustRightInd w:val="0"/>
              <w:spacing w:line="520" w:lineRule="exact"/>
              <w:jc w:val="left"/>
              <w:rPr>
                <w:rFonts w:asciiTheme="minorEastAsia" w:hAnsiTheme="minorEastAsia" w:eastAsiaTheme="minorEastAsia" w:cstheme="minorEastAsia"/>
                <w:kern w:val="0"/>
                <w:sz w:val="24"/>
              </w:rPr>
            </w:pPr>
          </w:p>
        </w:tc>
        <w:tc>
          <w:tcPr>
            <w:tcW w:w="1443" w:type="dxa"/>
          </w:tcPr>
          <w:p>
            <w:pPr>
              <w:autoSpaceDE w:val="0"/>
              <w:autoSpaceDN w:val="0"/>
              <w:adjustRightInd w:val="0"/>
              <w:spacing w:line="520" w:lineRule="exact"/>
              <w:jc w:val="left"/>
              <w:rPr>
                <w:rFonts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849" w:type="dxa"/>
            <w:vAlign w:val="center"/>
          </w:tcPr>
          <w:p>
            <w:pPr>
              <w:autoSpaceDE w:val="0"/>
              <w:autoSpaceDN w:val="0"/>
              <w:adjustRightInd w:val="0"/>
              <w:spacing w:line="52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w:t>
            </w:r>
          </w:p>
        </w:tc>
        <w:tc>
          <w:tcPr>
            <w:tcW w:w="1772" w:type="dxa"/>
            <w:vAlign w:val="center"/>
          </w:tcPr>
          <w:p>
            <w:pPr>
              <w:autoSpaceDE w:val="0"/>
              <w:autoSpaceDN w:val="0"/>
              <w:adjustRightInd w:val="0"/>
              <w:spacing w:line="52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相关管理部门检查评分（20%）</w:t>
            </w:r>
          </w:p>
        </w:tc>
        <w:tc>
          <w:tcPr>
            <w:tcW w:w="2939" w:type="dxa"/>
          </w:tcPr>
          <w:p>
            <w:pPr>
              <w:autoSpaceDE w:val="0"/>
              <w:autoSpaceDN w:val="0"/>
              <w:adjustRightInd w:val="0"/>
              <w:spacing w:line="520" w:lineRule="exac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市教育局、湖州教育发展有限公司、市场监督管理局检查情况评价</w:t>
            </w:r>
          </w:p>
        </w:tc>
        <w:tc>
          <w:tcPr>
            <w:tcW w:w="1008" w:type="dxa"/>
            <w:vAlign w:val="center"/>
          </w:tcPr>
          <w:p>
            <w:pPr>
              <w:autoSpaceDE w:val="0"/>
              <w:autoSpaceDN w:val="0"/>
              <w:adjustRightInd w:val="0"/>
              <w:spacing w:line="52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20</w:t>
            </w:r>
          </w:p>
        </w:tc>
        <w:tc>
          <w:tcPr>
            <w:tcW w:w="900" w:type="dxa"/>
          </w:tcPr>
          <w:p>
            <w:pPr>
              <w:autoSpaceDE w:val="0"/>
              <w:autoSpaceDN w:val="0"/>
              <w:adjustRightInd w:val="0"/>
              <w:spacing w:line="520" w:lineRule="exact"/>
              <w:jc w:val="left"/>
              <w:rPr>
                <w:rFonts w:asciiTheme="minorEastAsia" w:hAnsiTheme="minorEastAsia" w:eastAsiaTheme="minorEastAsia" w:cstheme="minorEastAsia"/>
                <w:kern w:val="0"/>
                <w:sz w:val="24"/>
              </w:rPr>
            </w:pPr>
          </w:p>
        </w:tc>
        <w:tc>
          <w:tcPr>
            <w:tcW w:w="1443" w:type="dxa"/>
          </w:tcPr>
          <w:p>
            <w:pPr>
              <w:autoSpaceDE w:val="0"/>
              <w:autoSpaceDN w:val="0"/>
              <w:adjustRightInd w:val="0"/>
              <w:spacing w:line="520" w:lineRule="exact"/>
              <w:jc w:val="left"/>
              <w:rPr>
                <w:rFonts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849" w:type="dxa"/>
            <w:vAlign w:val="center"/>
          </w:tcPr>
          <w:p>
            <w:pPr>
              <w:autoSpaceDE w:val="0"/>
              <w:autoSpaceDN w:val="0"/>
              <w:adjustRightInd w:val="0"/>
              <w:spacing w:line="52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7</w:t>
            </w:r>
          </w:p>
        </w:tc>
        <w:tc>
          <w:tcPr>
            <w:tcW w:w="4711" w:type="dxa"/>
            <w:gridSpan w:val="2"/>
            <w:vAlign w:val="center"/>
          </w:tcPr>
          <w:p>
            <w:pPr>
              <w:autoSpaceDE w:val="0"/>
              <w:autoSpaceDN w:val="0"/>
              <w:adjustRightInd w:val="0"/>
              <w:spacing w:line="52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合计</w:t>
            </w:r>
          </w:p>
        </w:tc>
        <w:tc>
          <w:tcPr>
            <w:tcW w:w="1008" w:type="dxa"/>
          </w:tcPr>
          <w:p>
            <w:pPr>
              <w:autoSpaceDE w:val="0"/>
              <w:autoSpaceDN w:val="0"/>
              <w:adjustRightInd w:val="0"/>
              <w:spacing w:line="520" w:lineRule="exact"/>
              <w:ind w:firstLine="240" w:firstLineChars="1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100</w:t>
            </w:r>
          </w:p>
        </w:tc>
        <w:tc>
          <w:tcPr>
            <w:tcW w:w="900" w:type="dxa"/>
          </w:tcPr>
          <w:p>
            <w:pPr>
              <w:autoSpaceDE w:val="0"/>
              <w:autoSpaceDN w:val="0"/>
              <w:adjustRightInd w:val="0"/>
              <w:spacing w:line="520" w:lineRule="exact"/>
              <w:jc w:val="left"/>
              <w:rPr>
                <w:rFonts w:asciiTheme="minorEastAsia" w:hAnsiTheme="minorEastAsia" w:eastAsiaTheme="minorEastAsia" w:cstheme="minorEastAsia"/>
                <w:kern w:val="0"/>
                <w:sz w:val="24"/>
              </w:rPr>
            </w:pPr>
          </w:p>
        </w:tc>
        <w:tc>
          <w:tcPr>
            <w:tcW w:w="1443" w:type="dxa"/>
          </w:tcPr>
          <w:p>
            <w:pPr>
              <w:autoSpaceDE w:val="0"/>
              <w:autoSpaceDN w:val="0"/>
              <w:adjustRightInd w:val="0"/>
              <w:spacing w:line="520" w:lineRule="exact"/>
              <w:jc w:val="left"/>
              <w:rPr>
                <w:rFonts w:asciiTheme="minorEastAsia" w:hAnsiTheme="minorEastAsia" w:eastAsiaTheme="minorEastAsia" w:cstheme="minorEastAsia"/>
                <w:kern w:val="0"/>
                <w:sz w:val="24"/>
              </w:rPr>
            </w:pPr>
          </w:p>
        </w:tc>
      </w:tr>
    </w:tbl>
    <w:p>
      <w:pPr>
        <w:autoSpaceDE w:val="0"/>
        <w:autoSpaceDN w:val="0"/>
        <w:adjustRightInd w:val="0"/>
        <w:spacing w:line="400" w:lineRule="exact"/>
        <w:ind w:firstLine="561"/>
        <w:rPr>
          <w:rFonts w:asciiTheme="minorEastAsia" w:hAnsiTheme="minorEastAsia" w:eastAsiaTheme="minorEastAsia" w:cstheme="minorEastAsia"/>
          <w:kern w:val="0"/>
          <w:sz w:val="24"/>
        </w:rPr>
      </w:pPr>
    </w:p>
    <w:p>
      <w:pPr>
        <w:autoSpaceDE w:val="0"/>
        <w:autoSpaceDN w:val="0"/>
        <w:adjustRightInd w:val="0"/>
        <w:spacing w:line="400" w:lineRule="exact"/>
        <w:ind w:firstLine="561"/>
        <w:rPr>
          <w:rFonts w:asciiTheme="minorEastAsia" w:hAnsiTheme="minorEastAsia" w:eastAsiaTheme="minorEastAsia" w:cstheme="minorEastAsia"/>
          <w:kern w:val="0"/>
          <w:sz w:val="24"/>
        </w:rPr>
      </w:pPr>
    </w:p>
    <w:p>
      <w:pPr>
        <w:autoSpaceDE w:val="0"/>
        <w:autoSpaceDN w:val="0"/>
        <w:adjustRightInd w:val="0"/>
        <w:spacing w:line="400" w:lineRule="exact"/>
        <w:ind w:firstLine="561"/>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考核人员（签名）：                供应商（签名）：</w:t>
      </w:r>
    </w:p>
    <w:p>
      <w:pPr>
        <w:autoSpaceDE w:val="0"/>
        <w:autoSpaceDN w:val="0"/>
        <w:adjustRightInd w:val="0"/>
        <w:spacing w:line="400" w:lineRule="exact"/>
        <w:ind w:firstLine="561"/>
        <w:rPr>
          <w:rFonts w:asciiTheme="minorEastAsia" w:hAnsiTheme="minorEastAsia" w:eastAsiaTheme="minorEastAsia" w:cstheme="minorEastAsia"/>
          <w:sz w:val="24"/>
        </w:rPr>
      </w:pPr>
    </w:p>
    <w:p>
      <w:pPr>
        <w:autoSpaceDE w:val="0"/>
        <w:autoSpaceDN w:val="0"/>
        <w:adjustRightInd w:val="0"/>
        <w:spacing w:line="400" w:lineRule="exact"/>
        <w:ind w:firstLine="561"/>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日期：                            日期;</w:t>
      </w:r>
    </w:p>
    <w:p>
      <w:pPr>
        <w:autoSpaceDE w:val="0"/>
        <w:autoSpaceDN w:val="0"/>
        <w:adjustRightInd w:val="0"/>
        <w:spacing w:line="400" w:lineRule="exact"/>
        <w:ind w:firstLine="561"/>
        <w:rPr>
          <w:rFonts w:asciiTheme="minorEastAsia" w:hAnsiTheme="minorEastAsia" w:eastAsiaTheme="minorEastAsia" w:cstheme="minorEastAsia"/>
          <w:sz w:val="24"/>
        </w:rPr>
      </w:pPr>
    </w:p>
    <w:p>
      <w:pPr>
        <w:autoSpaceDE w:val="0"/>
        <w:autoSpaceDN w:val="0"/>
        <w:adjustRightInd w:val="0"/>
        <w:spacing w:line="400" w:lineRule="exact"/>
        <w:ind w:firstLine="561"/>
        <w:rPr>
          <w:rFonts w:asciiTheme="minorEastAsia" w:hAnsiTheme="minorEastAsia" w:eastAsiaTheme="minorEastAsia" w:cstheme="minorEastAsia"/>
          <w:sz w:val="24"/>
        </w:rPr>
      </w:pPr>
    </w:p>
    <w:p>
      <w:pPr>
        <w:autoSpaceDE w:val="0"/>
        <w:autoSpaceDN w:val="0"/>
        <w:adjustRightInd w:val="0"/>
        <w:spacing w:line="400" w:lineRule="exact"/>
        <w:ind w:firstLine="561"/>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备注：1. 学校（含食堂经营者）</w:t>
      </w:r>
      <w:r>
        <w:rPr>
          <w:rFonts w:hint="eastAsia" w:asciiTheme="minorEastAsia" w:hAnsiTheme="minorEastAsia" w:eastAsiaTheme="minorEastAsia" w:cstheme="minorEastAsia"/>
          <w:kern w:val="0"/>
          <w:sz w:val="24"/>
        </w:rPr>
        <w:t>评价分</w:t>
      </w:r>
      <w:r>
        <w:rPr>
          <w:rFonts w:hint="eastAsia" w:asciiTheme="minorEastAsia" w:hAnsiTheme="minorEastAsia" w:eastAsiaTheme="minorEastAsia" w:cstheme="minorEastAsia"/>
          <w:sz w:val="24"/>
        </w:rPr>
        <w:t>的70%；相关部门对供应单位的检查（20分），检查中发现一个问题扣5分，扣完为止；学校投诉（10分），学校投诉一次且属实扣1分，扣完为止。</w:t>
      </w:r>
    </w:p>
    <w:p>
      <w:pPr>
        <w:autoSpaceDE w:val="0"/>
        <w:autoSpaceDN w:val="0"/>
        <w:adjustRightInd w:val="0"/>
        <w:spacing w:line="400" w:lineRule="exact"/>
        <w:ind w:firstLine="561"/>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2.综合平均得分90分及以上为优，80-89分为合格，79分及以下不合格。</w:t>
      </w:r>
    </w:p>
    <w:p>
      <w:pPr>
        <w:autoSpaceDE w:val="0"/>
        <w:autoSpaceDN w:val="0"/>
        <w:adjustRightInd w:val="0"/>
        <w:spacing w:line="400" w:lineRule="exact"/>
        <w:ind w:firstLine="561"/>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3.该表由湖州市教育局相关人员及湖州教育发展有限公司相关人员共同填写，至少两人以上。</w:t>
      </w:r>
    </w:p>
    <w:p>
      <w:pPr>
        <w:pageBreakBefore/>
        <w:spacing w:line="460" w:lineRule="exact"/>
        <w:jc w:val="center"/>
        <w:rPr>
          <w:rFonts w:ascii="宋体" w:hAnsi="宋体"/>
          <w:sz w:val="30"/>
          <w:szCs w:val="30"/>
        </w:rPr>
      </w:pPr>
      <w:r>
        <w:rPr>
          <w:rFonts w:hint="eastAsia" w:ascii="宋体" w:hAnsi="宋体"/>
          <w:sz w:val="30"/>
          <w:szCs w:val="30"/>
        </w:rPr>
        <w:t>第三章  投标供应商须知</w:t>
      </w:r>
    </w:p>
    <w:p>
      <w:pPr>
        <w:snapToGrid w:val="0"/>
        <w:spacing w:beforeLines="50" w:afterLines="50"/>
        <w:ind w:left="238"/>
        <w:jc w:val="center"/>
        <w:outlineLvl w:val="1"/>
        <w:rPr>
          <w:rFonts w:ascii="宋体" w:hAnsi="宋体"/>
          <w:b/>
          <w:sz w:val="24"/>
        </w:rPr>
      </w:pPr>
      <w:r>
        <w:rPr>
          <w:rFonts w:hint="eastAsia" w:ascii="宋体" w:hAnsi="宋体"/>
          <w:b/>
          <w:sz w:val="24"/>
        </w:rPr>
        <w:t>前附表</w:t>
      </w:r>
    </w:p>
    <w:tbl>
      <w:tblPr>
        <w:tblStyle w:val="35"/>
        <w:tblW w:w="936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86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71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sz w:val="24"/>
              </w:rPr>
            </w:pPr>
            <w:r>
              <w:rPr>
                <w:rFonts w:hint="eastAsia" w:ascii="宋体" w:hAnsi="宋体"/>
                <w:sz w:val="24"/>
              </w:rPr>
              <w:t>序号</w:t>
            </w:r>
          </w:p>
        </w:tc>
        <w:tc>
          <w:tcPr>
            <w:tcW w:w="8650"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sz w:val="24"/>
              </w:rPr>
            </w:pPr>
            <w:r>
              <w:rPr>
                <w:rFonts w:hint="eastAsia" w:ascii="宋体" w:hAnsi="宋体"/>
                <w:sz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3" w:hRule="atLeast"/>
        </w:trPr>
        <w:tc>
          <w:tcPr>
            <w:tcW w:w="71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sz w:val="24"/>
              </w:rPr>
            </w:pPr>
            <w:r>
              <w:rPr>
                <w:rFonts w:ascii="宋体" w:hAnsi="宋体"/>
                <w:sz w:val="24"/>
              </w:rPr>
              <w:t>1</w:t>
            </w:r>
          </w:p>
        </w:tc>
        <w:tc>
          <w:tcPr>
            <w:tcW w:w="8650"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ascii="宋体" w:hAnsi="宋体"/>
                <w:sz w:val="24"/>
              </w:rPr>
            </w:pPr>
            <w:r>
              <w:rPr>
                <w:rFonts w:hint="eastAsia" w:ascii="宋体" w:hAnsi="宋体"/>
                <w:sz w:val="24"/>
              </w:rPr>
              <w:t>项目名称：</w:t>
            </w:r>
            <w:r>
              <w:rPr>
                <w:rFonts w:hint="eastAsia"/>
                <w:sz w:val="24"/>
              </w:rPr>
              <w:t>湖州市教育局直属学校食堂原材料统一供应配送项目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71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sz w:val="24"/>
              </w:rPr>
            </w:pPr>
            <w:r>
              <w:rPr>
                <w:rFonts w:ascii="宋体" w:hAnsi="宋体"/>
                <w:sz w:val="24"/>
              </w:rPr>
              <w:t>2</w:t>
            </w:r>
          </w:p>
        </w:tc>
        <w:tc>
          <w:tcPr>
            <w:tcW w:w="8650"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ascii="宋体" w:hAnsi="宋体"/>
                <w:sz w:val="24"/>
              </w:rPr>
            </w:pPr>
            <w:r>
              <w:rPr>
                <w:rFonts w:hint="eastAsia" w:ascii="宋体" w:hAnsi="宋体"/>
                <w:sz w:val="24"/>
              </w:rPr>
              <w:t>采购数量及单位：详见采购文件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3" w:hRule="atLeast"/>
        </w:trPr>
        <w:tc>
          <w:tcPr>
            <w:tcW w:w="71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sz w:val="24"/>
              </w:rPr>
            </w:pPr>
            <w:r>
              <w:rPr>
                <w:rFonts w:ascii="宋体" w:hAnsi="宋体"/>
                <w:sz w:val="24"/>
              </w:rPr>
              <w:t>3</w:t>
            </w:r>
          </w:p>
        </w:tc>
        <w:tc>
          <w:tcPr>
            <w:tcW w:w="865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投标报价及费用：</w:t>
            </w:r>
            <w:r>
              <w:rPr>
                <w:rFonts w:ascii="宋体" w:hAnsi="宋体"/>
                <w:sz w:val="24"/>
              </w:rPr>
              <w:t>1.</w:t>
            </w:r>
            <w:r>
              <w:rPr>
                <w:rFonts w:hint="eastAsia" w:ascii="宋体" w:hAnsi="宋体"/>
                <w:sz w:val="24"/>
              </w:rPr>
              <w:t>本项目投标应以人民币报价；</w:t>
            </w:r>
            <w:r>
              <w:rPr>
                <w:rFonts w:ascii="宋体" w:hAnsi="宋体"/>
                <w:sz w:val="24"/>
              </w:rPr>
              <w:t>2.</w:t>
            </w:r>
            <w:r>
              <w:rPr>
                <w:rFonts w:hint="eastAsia" w:ascii="宋体" w:hAnsi="宋体"/>
                <w:sz w:val="24"/>
              </w:rPr>
              <w:t>不论投标结果如何，投标供应商均应自行承担所有与投标有关的全部费用。3.本项目收取代理服务费14000元整；专家费预估10000元整（以实际结算为准）。以上总费用由中标供应商平均分摊支付。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1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sz w:val="24"/>
              </w:rPr>
            </w:pPr>
            <w:r>
              <w:rPr>
                <w:rFonts w:ascii="宋体" w:hAnsi="宋体"/>
                <w:sz w:val="24"/>
              </w:rPr>
              <w:t>4</w:t>
            </w:r>
          </w:p>
        </w:tc>
        <w:tc>
          <w:tcPr>
            <w:tcW w:w="8650"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ascii="宋体" w:hAnsi="宋体"/>
                <w:sz w:val="24"/>
              </w:rPr>
            </w:pPr>
            <w:r>
              <w:rPr>
                <w:rFonts w:hint="eastAsia" w:ascii="宋体" w:hAnsi="宋体"/>
                <w:sz w:val="24"/>
              </w:rPr>
              <w:t>预算：4000万元/学年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24" w:hRule="atLeast"/>
        </w:trPr>
        <w:tc>
          <w:tcPr>
            <w:tcW w:w="71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sz w:val="24"/>
              </w:rPr>
            </w:pPr>
            <w:r>
              <w:rPr>
                <w:rFonts w:hint="eastAsia" w:ascii="宋体" w:hAnsi="宋体"/>
                <w:sz w:val="24"/>
              </w:rPr>
              <w:t>5</w:t>
            </w:r>
          </w:p>
        </w:tc>
        <w:tc>
          <w:tcPr>
            <w:tcW w:w="8650"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ascii="宋体" w:hAnsi="宋体"/>
                <w:sz w:val="24"/>
              </w:rPr>
            </w:pPr>
            <w:r>
              <w:rPr>
                <w:rFonts w:hint="eastAsia" w:ascii="宋体" w:hAnsi="宋体"/>
                <w:sz w:val="24"/>
              </w:rPr>
              <w:t>答疑与澄清：供应商对采购文件有异议的，应当在</w:t>
            </w:r>
            <w:r>
              <w:rPr>
                <w:rFonts w:hint="eastAsia" w:ascii="宋体" w:hAnsi="宋体"/>
                <w:sz w:val="24"/>
                <w:u w:val="single"/>
              </w:rPr>
              <w:t>2020</w:t>
            </w:r>
            <w:r>
              <w:rPr>
                <w:rFonts w:hint="eastAsia" w:ascii="宋体" w:hAnsi="宋体"/>
                <w:sz w:val="24"/>
              </w:rPr>
              <w:t>年</w:t>
            </w:r>
            <w:r>
              <w:rPr>
                <w:rFonts w:hint="eastAsia" w:ascii="宋体" w:hAnsi="宋体"/>
                <w:sz w:val="24"/>
                <w:u w:val="single"/>
              </w:rPr>
              <w:t>9</w:t>
            </w:r>
            <w:r>
              <w:rPr>
                <w:rFonts w:hint="eastAsia" w:ascii="宋体" w:hAnsi="宋体"/>
                <w:sz w:val="24"/>
                <w:u w:val="none"/>
              </w:rPr>
              <w:t>月</w:t>
            </w:r>
            <w:r>
              <w:rPr>
                <w:rFonts w:hint="eastAsia" w:ascii="宋体" w:hAnsi="宋体"/>
                <w:sz w:val="24"/>
                <w:u w:val="single"/>
                <w:lang w:val="en-US" w:eastAsia="zh-CN"/>
              </w:rPr>
              <w:t>24</w:t>
            </w:r>
            <w:r>
              <w:rPr>
                <w:rFonts w:hint="eastAsia" w:ascii="宋体" w:hAnsi="宋体"/>
                <w:sz w:val="24"/>
              </w:rPr>
              <w:t>日下午16：00前以书面（含传真）形式向采购人一次性提出，采购人将在规定的时间内统一进行澄清和修改，并书面（含传真）通知所有认购采购文件的供应商。供应商未按规定要求提出的，则视同认可采购文件，但法律法规及规范性文件有明确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71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sz w:val="24"/>
              </w:rPr>
            </w:pPr>
            <w:r>
              <w:rPr>
                <w:rFonts w:hint="eastAsia" w:ascii="宋体" w:hAnsi="宋体"/>
                <w:sz w:val="24"/>
              </w:rPr>
              <w:t>6</w:t>
            </w:r>
          </w:p>
        </w:tc>
        <w:tc>
          <w:tcPr>
            <w:tcW w:w="8650"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left"/>
              <w:rPr>
                <w:rFonts w:ascii="宋体" w:hAnsi="宋体"/>
                <w:b/>
                <w:sz w:val="24"/>
              </w:rPr>
            </w:pPr>
            <w:r>
              <w:rPr>
                <w:rFonts w:hint="eastAsia" w:ascii="宋体" w:hAnsi="宋体"/>
                <w:sz w:val="24"/>
              </w:rPr>
              <w:t>投标文件组成：《资格文件》、《</w:t>
            </w:r>
            <w:r>
              <w:rPr>
                <w:rFonts w:hint="eastAsia" w:ascii="宋体" w:hAnsi="宋体" w:cs="Arial"/>
                <w:sz w:val="24"/>
              </w:rPr>
              <w:t>技术、商务文件》；《报价文件》</w:t>
            </w:r>
            <w:r>
              <w:rPr>
                <w:rFonts w:hint="eastAsia" w:ascii="宋体" w:hAnsi="宋体"/>
                <w:sz w:val="24"/>
              </w:rPr>
              <w:t>正本各</w:t>
            </w:r>
            <w:r>
              <w:rPr>
                <w:rFonts w:hint="eastAsia" w:ascii="宋体" w:hAnsi="宋体" w:cs="Arial"/>
                <w:sz w:val="24"/>
                <w:u w:val="single"/>
              </w:rPr>
              <w:t>1</w:t>
            </w:r>
            <w:r>
              <w:rPr>
                <w:rFonts w:hint="eastAsia" w:ascii="宋体" w:hAnsi="宋体"/>
                <w:sz w:val="24"/>
              </w:rPr>
              <w:t>份；副本各6份；（《资格文件》、《</w:t>
            </w:r>
            <w:r>
              <w:rPr>
                <w:rFonts w:hint="eastAsia" w:ascii="宋体" w:hAnsi="宋体" w:cs="Arial"/>
                <w:sz w:val="24"/>
              </w:rPr>
              <w:t>技术、商务文件》、《报价文件》</w:t>
            </w:r>
            <w:r>
              <w:rPr>
                <w:rFonts w:hint="eastAsia" w:ascii="宋体" w:hAnsi="宋体"/>
                <w:sz w:val="24"/>
              </w:rPr>
              <w:t>必须分别独立胶装、分别独立密封）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71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sz w:val="24"/>
              </w:rPr>
            </w:pPr>
            <w:r>
              <w:rPr>
                <w:rFonts w:hint="eastAsia" w:ascii="宋体" w:hAnsi="宋体"/>
                <w:sz w:val="24"/>
              </w:rPr>
              <w:t>7</w:t>
            </w:r>
          </w:p>
        </w:tc>
        <w:tc>
          <w:tcPr>
            <w:tcW w:w="86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76" w:lineRule="auto"/>
              <w:textAlignment w:val="bottom"/>
              <w:rPr>
                <w:rFonts w:ascii="宋体" w:hAnsi="宋体"/>
                <w:b/>
                <w:sz w:val="24"/>
              </w:rPr>
            </w:pPr>
            <w:r>
              <w:rPr>
                <w:rFonts w:hint="eastAsia" w:ascii="宋体" w:hAnsi="宋体"/>
                <w:sz w:val="24"/>
              </w:rPr>
              <w:t>投标文件递交时间：</w:t>
            </w:r>
            <w:r>
              <w:rPr>
                <w:rFonts w:hint="eastAsia" w:ascii="宋体" w:hAnsi="宋体" w:cs="宋体"/>
                <w:b/>
                <w:kern w:val="0"/>
                <w:sz w:val="24"/>
              </w:rPr>
              <w:t xml:space="preserve">2020年 </w:t>
            </w:r>
            <w:r>
              <w:rPr>
                <w:rFonts w:hint="eastAsia" w:ascii="宋体" w:hAnsi="宋体" w:cs="宋体"/>
                <w:b/>
                <w:kern w:val="0"/>
                <w:sz w:val="24"/>
                <w:lang w:val="en-US" w:eastAsia="zh-CN"/>
              </w:rPr>
              <w:t>9</w:t>
            </w:r>
            <w:r>
              <w:rPr>
                <w:rFonts w:hint="eastAsia" w:ascii="宋体" w:hAnsi="宋体" w:cs="宋体"/>
                <w:b/>
                <w:kern w:val="0"/>
                <w:sz w:val="24"/>
              </w:rPr>
              <w:t xml:space="preserve"> 月 </w:t>
            </w:r>
            <w:r>
              <w:rPr>
                <w:rFonts w:hint="eastAsia" w:ascii="宋体" w:hAnsi="宋体" w:cs="宋体"/>
                <w:b/>
                <w:kern w:val="0"/>
                <w:sz w:val="24"/>
                <w:lang w:val="en-US" w:eastAsia="zh-CN"/>
              </w:rPr>
              <w:t>29</w:t>
            </w:r>
            <w:r>
              <w:rPr>
                <w:rFonts w:hint="eastAsia" w:ascii="宋体" w:hAnsi="宋体" w:cs="宋体"/>
                <w:b/>
                <w:kern w:val="0"/>
                <w:sz w:val="24"/>
              </w:rPr>
              <w:t xml:space="preserve"> 日09时00分</w:t>
            </w:r>
            <w:r>
              <w:rPr>
                <w:rFonts w:hint="eastAsia" w:ascii="宋体" w:hAnsi="宋体"/>
                <w:b/>
                <w:sz w:val="24"/>
              </w:rPr>
              <w:t>整；</w:t>
            </w:r>
          </w:p>
          <w:p>
            <w:pPr>
              <w:snapToGrid w:val="0"/>
              <w:spacing w:line="276" w:lineRule="auto"/>
              <w:rPr>
                <w:rFonts w:ascii="宋体" w:hAnsi="宋体"/>
                <w:sz w:val="24"/>
              </w:rPr>
            </w:pPr>
            <w:r>
              <w:rPr>
                <w:rFonts w:hint="eastAsia" w:ascii="宋体"/>
                <w:sz w:val="24"/>
              </w:rPr>
              <w:t>投标文件递交地点：</w:t>
            </w:r>
            <w:r>
              <w:rPr>
                <w:rFonts w:hint="eastAsia" w:ascii="宋体" w:hAnsi="宋体" w:cs="宋体"/>
                <w:sz w:val="24"/>
              </w:rPr>
              <w:t>湖州市公共资源交易中心 2 号楼二楼</w:t>
            </w:r>
            <w:r>
              <w:rPr>
                <w:rFonts w:hint="eastAsia" w:ascii="宋体" w:hAnsi="宋体" w:cs="宋体"/>
                <w:sz w:val="24"/>
                <w:lang w:val="en-US" w:eastAsia="zh-CN"/>
              </w:rPr>
              <w:t>263</w:t>
            </w:r>
            <w:r>
              <w:rPr>
                <w:rFonts w:hint="eastAsia" w:ascii="宋体" w:hAnsi="宋体" w:cs="宋体"/>
                <w:sz w:val="24"/>
              </w:rPr>
              <w:t>开标室（湖州市仁皇山片区金盖山路66号2号楼，届时详见二楼休息区电子显示屏）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71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sz w:val="24"/>
              </w:rPr>
            </w:pPr>
            <w:r>
              <w:rPr>
                <w:rFonts w:hint="eastAsia" w:ascii="宋体" w:hAnsi="宋体"/>
                <w:sz w:val="24"/>
              </w:rPr>
              <w:t>8</w:t>
            </w:r>
          </w:p>
        </w:tc>
        <w:tc>
          <w:tcPr>
            <w:tcW w:w="8650" w:type="dxa"/>
            <w:tcBorders>
              <w:top w:val="single" w:color="auto" w:sz="4" w:space="0"/>
              <w:left w:val="single" w:color="auto" w:sz="4" w:space="0"/>
              <w:bottom w:val="single" w:color="auto" w:sz="4" w:space="0"/>
              <w:right w:val="single" w:color="auto" w:sz="4" w:space="0"/>
            </w:tcBorders>
            <w:vAlign w:val="center"/>
          </w:tcPr>
          <w:p>
            <w:pPr>
              <w:widowControl/>
              <w:spacing w:line="276" w:lineRule="auto"/>
              <w:rPr>
                <w:rFonts w:ascii="宋体" w:hAnsi="宋体"/>
                <w:sz w:val="24"/>
              </w:rPr>
            </w:pPr>
            <w:r>
              <w:rPr>
                <w:rFonts w:hint="eastAsia" w:ascii="宋体" w:hAnsi="宋体"/>
                <w:sz w:val="24"/>
              </w:rPr>
              <w:t>开标时间：</w:t>
            </w:r>
          </w:p>
          <w:p>
            <w:pPr>
              <w:widowControl/>
              <w:spacing w:line="276" w:lineRule="auto"/>
              <w:ind w:firstLine="482" w:firstLineChars="200"/>
              <w:rPr>
                <w:rFonts w:ascii="宋体" w:hAnsi="宋体"/>
                <w:b/>
                <w:sz w:val="24"/>
              </w:rPr>
            </w:pPr>
            <w:r>
              <w:rPr>
                <w:rFonts w:hint="eastAsia" w:ascii="宋体" w:hAnsi="宋体" w:cs="宋体"/>
                <w:b/>
                <w:kern w:val="0"/>
                <w:sz w:val="24"/>
              </w:rPr>
              <w:t xml:space="preserve">2020年 </w:t>
            </w:r>
            <w:r>
              <w:rPr>
                <w:rFonts w:hint="eastAsia" w:ascii="宋体" w:hAnsi="宋体" w:cs="宋体"/>
                <w:b/>
                <w:kern w:val="0"/>
                <w:sz w:val="24"/>
                <w:lang w:val="en-US" w:eastAsia="zh-CN"/>
              </w:rPr>
              <w:t>9</w:t>
            </w:r>
            <w:r>
              <w:rPr>
                <w:rFonts w:hint="eastAsia" w:ascii="宋体" w:hAnsi="宋体" w:cs="宋体"/>
                <w:b/>
                <w:kern w:val="0"/>
                <w:sz w:val="24"/>
              </w:rPr>
              <w:t xml:space="preserve"> 月 </w:t>
            </w:r>
            <w:r>
              <w:rPr>
                <w:rFonts w:hint="eastAsia" w:ascii="宋体" w:hAnsi="宋体" w:cs="宋体"/>
                <w:b/>
                <w:kern w:val="0"/>
                <w:sz w:val="24"/>
                <w:lang w:val="en-US" w:eastAsia="zh-CN"/>
              </w:rPr>
              <w:t>29</w:t>
            </w:r>
            <w:r>
              <w:rPr>
                <w:rFonts w:hint="eastAsia" w:ascii="宋体" w:hAnsi="宋体" w:cs="宋体"/>
                <w:b/>
                <w:kern w:val="0"/>
                <w:sz w:val="24"/>
              </w:rPr>
              <w:t xml:space="preserve"> 日09时00分</w:t>
            </w:r>
            <w:r>
              <w:rPr>
                <w:rFonts w:hint="eastAsia" w:ascii="宋体" w:hAnsi="宋体" w:cs="宋体"/>
                <w:kern w:val="0"/>
                <w:sz w:val="24"/>
              </w:rPr>
              <w:t>在</w:t>
            </w:r>
            <w:r>
              <w:rPr>
                <w:rFonts w:hint="eastAsia" w:ascii="宋体" w:hAnsi="宋体" w:cs="宋体"/>
                <w:sz w:val="24"/>
              </w:rPr>
              <w:t>湖州市公共资源交易中心 2 号楼二楼</w:t>
            </w:r>
            <w:r>
              <w:rPr>
                <w:rFonts w:hint="eastAsia" w:ascii="宋体" w:hAnsi="宋体" w:cs="宋体"/>
                <w:sz w:val="24"/>
                <w:lang w:val="en-US" w:eastAsia="zh-CN"/>
              </w:rPr>
              <w:t>263</w:t>
            </w:r>
            <w:r>
              <w:rPr>
                <w:rFonts w:hint="eastAsia" w:ascii="宋体" w:hAnsi="宋体" w:cs="宋体"/>
                <w:sz w:val="24"/>
              </w:rPr>
              <w:t>开标室（湖州市仁皇山片区金盖山路66号2号楼，届时详见二楼休息区电子显示屏）</w:t>
            </w:r>
            <w:r>
              <w:rPr>
                <w:rFonts w:hint="eastAsia" w:ascii="宋体" w:hAnsi="宋体" w:cs="宋体"/>
                <w:kern w:val="0"/>
                <w:sz w:val="24"/>
              </w:rPr>
              <w:t>开标，投标供应商应派法定代表人或其授权代表出席开标会议（授权代表应当是投标供应商的在职正式职工，并携带法人代表授权委托书及身份证等有效证明出席）。届时招标代理机构将开启供应商递交的《资格文件》，资格审查不通过的供应商当场退还其《技术、商务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3" w:hRule="atLeast"/>
        </w:trPr>
        <w:tc>
          <w:tcPr>
            <w:tcW w:w="71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sz w:val="24"/>
              </w:rPr>
            </w:pPr>
            <w:r>
              <w:rPr>
                <w:rFonts w:hint="eastAsia" w:ascii="宋体" w:hAnsi="宋体"/>
                <w:sz w:val="24"/>
              </w:rPr>
              <w:t>9</w:t>
            </w:r>
          </w:p>
        </w:tc>
        <w:tc>
          <w:tcPr>
            <w:tcW w:w="86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76" w:lineRule="auto"/>
              <w:textAlignment w:val="bottom"/>
              <w:rPr>
                <w:rFonts w:ascii="宋体" w:hAnsi="宋体"/>
                <w:sz w:val="24"/>
              </w:rPr>
            </w:pPr>
            <w:r>
              <w:rPr>
                <w:rFonts w:hint="eastAsia" w:ascii="宋体" w:hAnsi="宋体"/>
                <w:sz w:val="24"/>
              </w:rPr>
              <w:t>评标办法及评分标准：详见采购文件第四章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4" w:hRule="atLeast"/>
        </w:trPr>
        <w:tc>
          <w:tcPr>
            <w:tcW w:w="71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sz w:val="24"/>
              </w:rPr>
            </w:pPr>
            <w:r>
              <w:rPr>
                <w:rFonts w:ascii="宋体" w:hAnsi="宋体"/>
                <w:sz w:val="24"/>
              </w:rPr>
              <w:t>1</w:t>
            </w:r>
            <w:r>
              <w:rPr>
                <w:rFonts w:hint="eastAsia" w:ascii="宋体" w:hAnsi="宋体"/>
                <w:sz w:val="24"/>
              </w:rPr>
              <w:t>0</w:t>
            </w:r>
          </w:p>
        </w:tc>
        <w:tc>
          <w:tcPr>
            <w:tcW w:w="8650"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ascii="宋体" w:hAnsi="宋体"/>
                <w:sz w:val="24"/>
              </w:rPr>
            </w:pPr>
            <w:r>
              <w:rPr>
                <w:rFonts w:hint="eastAsia" w:ascii="宋体" w:hAnsi="宋体"/>
                <w:sz w:val="24"/>
              </w:rPr>
              <w:t>中标公告：中标公告于采购人确定中标供应商后2个工作日内发布，中标公告公示于</w:t>
            </w:r>
          </w:p>
          <w:p>
            <w:pPr>
              <w:snapToGrid w:val="0"/>
              <w:spacing w:line="360" w:lineRule="auto"/>
              <w:ind w:firstLine="480" w:firstLineChars="200"/>
              <w:rPr>
                <w:sz w:val="24"/>
              </w:rPr>
            </w:pPr>
            <w:r>
              <w:rPr>
                <w:rFonts w:hint="eastAsia" w:ascii="宋体" w:hAnsi="宋体" w:cs="Arial"/>
                <w:sz w:val="24"/>
              </w:rPr>
              <w:t>浙江政府采购网 （</w:t>
            </w:r>
            <w:r>
              <w:fldChar w:fldCharType="begin"/>
            </w:r>
            <w:r>
              <w:instrText xml:space="preserve"> HYPERLINK "http://www.zjzfcg.gov.cn/" </w:instrText>
            </w:r>
            <w:r>
              <w:fldChar w:fldCharType="separate"/>
            </w:r>
            <w:r>
              <w:rPr>
                <w:sz w:val="24"/>
              </w:rPr>
              <w:t>http://www.zjzfcg.gov.cn</w:t>
            </w:r>
            <w:r>
              <w:rPr>
                <w:sz w:val="24"/>
              </w:rPr>
              <w:fldChar w:fldCharType="end"/>
            </w:r>
            <w:r>
              <w:rPr>
                <w:rFonts w:hint="eastAsia" w:ascii="宋体" w:hAnsi="宋体" w:cs="Arial"/>
                <w:sz w:val="24"/>
              </w:rPr>
              <w:t>）</w:t>
            </w:r>
          </w:p>
          <w:p>
            <w:pPr>
              <w:snapToGrid w:val="0"/>
              <w:spacing w:line="360" w:lineRule="auto"/>
              <w:ind w:firstLine="470" w:firstLineChars="196"/>
              <w:rPr>
                <w:rFonts w:cs="宋体"/>
                <w:kern w:val="0"/>
                <w:sz w:val="24"/>
              </w:rPr>
            </w:pPr>
            <w:r>
              <w:rPr>
                <w:rFonts w:hint="eastAsia" w:cs="宋体"/>
                <w:kern w:val="0"/>
                <w:sz w:val="24"/>
              </w:rPr>
              <w:t>湖州市公共资源交易信息网（http://ggzy.huzhou.gov.cn/hzfront/）</w:t>
            </w:r>
          </w:p>
          <w:p>
            <w:pPr>
              <w:snapToGrid w:val="0"/>
              <w:spacing w:line="360" w:lineRule="auto"/>
              <w:ind w:firstLine="470" w:firstLineChars="196"/>
              <w:rPr>
                <w:rFonts w:ascii="宋体" w:hAnsi="宋体" w:cs="Arial"/>
                <w:sz w:val="24"/>
              </w:rPr>
            </w:pPr>
            <w:r>
              <w:rPr>
                <w:rFonts w:hint="eastAsia" w:ascii="宋体" w:hAnsi="宋体" w:cs="Arial"/>
                <w:sz w:val="24"/>
              </w:rPr>
              <w:t>湖州市教育局</w:t>
            </w:r>
            <w:r>
              <w:rPr>
                <w:rFonts w:hint="eastAsia" w:cs="宋体"/>
                <w:kern w:val="0"/>
                <w:sz w:val="24"/>
              </w:rPr>
              <w:t>（</w:t>
            </w:r>
            <w:r>
              <w:fldChar w:fldCharType="begin"/>
            </w:r>
            <w:r>
              <w:instrText xml:space="preserve"> HYPERLINK "http://huedu.huzhou.gov.cn/" \l "）" </w:instrText>
            </w:r>
            <w:r>
              <w:fldChar w:fldCharType="separate"/>
            </w:r>
            <w:r>
              <w:rPr>
                <w:rFonts w:hint="eastAsia" w:cs="宋体"/>
                <w:kern w:val="0"/>
                <w:sz w:val="24"/>
              </w:rPr>
              <w:t>http://huedu.huzhou.gov.cn/#）</w:t>
            </w:r>
            <w:r>
              <w:rPr>
                <w:rFonts w:hint="eastAsia" w:cs="宋体"/>
                <w:kern w:val="0"/>
                <w:sz w:val="24"/>
              </w:rPr>
              <w:fldChar w:fldCharType="end"/>
            </w:r>
          </w:p>
          <w:p>
            <w:pPr>
              <w:snapToGrid w:val="0"/>
              <w:spacing w:line="360" w:lineRule="auto"/>
              <w:ind w:firstLine="470" w:firstLineChars="196"/>
              <w:rPr>
                <w:rFonts w:ascii="宋体" w:hAnsi="宋体" w:cs="Arial"/>
                <w:sz w:val="24"/>
              </w:rPr>
            </w:pPr>
            <w:r>
              <w:rPr>
                <w:rFonts w:hint="eastAsia" w:ascii="宋体" w:hAnsi="宋体" w:cs="Arial"/>
                <w:sz w:val="24"/>
              </w:rPr>
              <w:t>建正工程咨询有限公司 （</w:t>
            </w:r>
            <w:r>
              <w:rPr>
                <w:sz w:val="24"/>
              </w:rPr>
              <w:t>http:/www.zjjzgczx.com</w:t>
            </w:r>
            <w:r>
              <w:rPr>
                <w:rFonts w:hint="eastAsia" w:ascii="宋体" w:hAnsi="宋体" w:cs="Arial"/>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1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sz w:val="24"/>
              </w:rPr>
            </w:pPr>
            <w:r>
              <w:rPr>
                <w:rFonts w:ascii="宋体" w:hAnsi="宋体"/>
                <w:sz w:val="24"/>
              </w:rPr>
              <w:t>1</w:t>
            </w:r>
            <w:r>
              <w:rPr>
                <w:rFonts w:hint="eastAsia" w:ascii="宋体" w:hAnsi="宋体"/>
                <w:sz w:val="24"/>
              </w:rPr>
              <w:t>1</w:t>
            </w:r>
          </w:p>
        </w:tc>
        <w:tc>
          <w:tcPr>
            <w:tcW w:w="86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76" w:lineRule="auto"/>
              <w:textAlignment w:val="bottom"/>
              <w:rPr>
                <w:rFonts w:ascii="宋体" w:hAnsi="宋体"/>
                <w:sz w:val="24"/>
              </w:rPr>
            </w:pPr>
            <w:r>
              <w:rPr>
                <w:rFonts w:hint="eastAsia" w:ascii="宋体" w:hAnsi="宋体"/>
                <w:sz w:val="24"/>
              </w:rPr>
              <w:t>中标通知书领取时间：发布中标结果公告的同时发出中标通知书。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1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sz w:val="24"/>
              </w:rPr>
            </w:pPr>
            <w:r>
              <w:rPr>
                <w:rFonts w:hint="eastAsia" w:ascii="宋体" w:hAnsi="宋体"/>
                <w:sz w:val="24"/>
              </w:rPr>
              <w:t>12</w:t>
            </w:r>
          </w:p>
        </w:tc>
        <w:tc>
          <w:tcPr>
            <w:tcW w:w="8650"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ascii="微软雅黑" w:eastAsia="微软雅黑"/>
                <w:szCs w:val="21"/>
              </w:rPr>
            </w:pPr>
            <w:r>
              <w:rPr>
                <w:rFonts w:hint="eastAsia" w:ascii="宋体" w:hAnsi="宋体" w:cs="Arial"/>
                <w:sz w:val="24"/>
              </w:rPr>
              <w:t>现场踏勘:本项目不组织踏勘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1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sz w:val="24"/>
              </w:rPr>
            </w:pPr>
            <w:r>
              <w:rPr>
                <w:rFonts w:hint="eastAsia" w:ascii="宋体" w:hAnsi="宋体"/>
                <w:sz w:val="24"/>
              </w:rPr>
              <w:t>13</w:t>
            </w:r>
          </w:p>
        </w:tc>
        <w:tc>
          <w:tcPr>
            <w:tcW w:w="86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76" w:lineRule="auto"/>
              <w:textAlignment w:val="bottom"/>
              <w:rPr>
                <w:rFonts w:ascii="宋体" w:hAnsi="宋体"/>
                <w:sz w:val="24"/>
              </w:rPr>
            </w:pPr>
            <w:r>
              <w:rPr>
                <w:rFonts w:hint="eastAsia" w:ascii="宋体" w:hAnsi="宋体"/>
                <w:sz w:val="24"/>
              </w:rPr>
              <w:t>履约保证金的收取与退还：中标供应商应在签订合同之前向采购人交纳履约保证金，履约保证金为贰拾万元整/家。</w:t>
            </w:r>
            <w:r>
              <w:rPr>
                <w:rFonts w:hint="eastAsia" w:ascii="宋体" w:hAnsi="宋体" w:cs="宋体"/>
                <w:sz w:val="24"/>
                <w:lang w:val="zh-CN"/>
              </w:rPr>
              <w:t>合同履行完毕</w:t>
            </w:r>
            <w:r>
              <w:rPr>
                <w:rFonts w:hint="eastAsia" w:ascii="宋体" w:hAnsi="宋体" w:cs="宋体"/>
                <w:sz w:val="24"/>
              </w:rPr>
              <w:t>后如无质量索赔，5个工作日内无息退还。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71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sz w:val="24"/>
              </w:rPr>
            </w:pPr>
            <w:r>
              <w:rPr>
                <w:rFonts w:ascii="宋体" w:hAnsi="宋体"/>
                <w:sz w:val="24"/>
              </w:rPr>
              <w:t>1</w:t>
            </w:r>
            <w:r>
              <w:rPr>
                <w:rFonts w:hint="eastAsia" w:ascii="宋体" w:hAnsi="宋体"/>
                <w:sz w:val="24"/>
              </w:rPr>
              <w:t>4</w:t>
            </w:r>
          </w:p>
        </w:tc>
        <w:tc>
          <w:tcPr>
            <w:tcW w:w="86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76" w:lineRule="auto"/>
              <w:textAlignment w:val="bottom"/>
              <w:rPr>
                <w:rFonts w:ascii="宋体" w:hAnsi="宋体"/>
                <w:sz w:val="24"/>
              </w:rPr>
            </w:pPr>
            <w:r>
              <w:rPr>
                <w:rFonts w:hint="eastAsia" w:ascii="宋体" w:hAnsi="宋体"/>
                <w:sz w:val="24"/>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8" w:hRule="atLeast"/>
        </w:trPr>
        <w:tc>
          <w:tcPr>
            <w:tcW w:w="71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sz w:val="24"/>
              </w:rPr>
            </w:pPr>
            <w:r>
              <w:rPr>
                <w:rFonts w:ascii="宋体" w:hAnsi="宋体"/>
                <w:sz w:val="24"/>
              </w:rPr>
              <w:t>1</w:t>
            </w:r>
            <w:r>
              <w:rPr>
                <w:rFonts w:hint="eastAsia" w:ascii="宋体" w:hAnsi="宋体"/>
                <w:sz w:val="24"/>
              </w:rPr>
              <w:t>5</w:t>
            </w:r>
          </w:p>
        </w:tc>
        <w:tc>
          <w:tcPr>
            <w:tcW w:w="86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76" w:lineRule="auto"/>
              <w:textAlignment w:val="bottom"/>
              <w:rPr>
                <w:rFonts w:ascii="宋体" w:hAnsi="宋体"/>
                <w:sz w:val="24"/>
              </w:rPr>
            </w:pPr>
            <w:r>
              <w:rPr>
                <w:rFonts w:hint="eastAsia" w:ascii="宋体" w:hAnsi="宋体"/>
                <w:sz w:val="24"/>
              </w:rPr>
              <w:t>采购资金来源：自筹资金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71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sz w:val="24"/>
              </w:rPr>
            </w:pPr>
            <w:r>
              <w:rPr>
                <w:rFonts w:hint="eastAsia" w:ascii="宋体" w:hAnsi="宋体"/>
                <w:sz w:val="24"/>
              </w:rPr>
              <w:t>16</w:t>
            </w:r>
          </w:p>
        </w:tc>
        <w:tc>
          <w:tcPr>
            <w:tcW w:w="8650"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ascii="宋体" w:hAnsi="宋体"/>
                <w:sz w:val="24"/>
              </w:rPr>
            </w:pPr>
            <w:r>
              <w:rPr>
                <w:rFonts w:hint="eastAsia" w:ascii="宋体" w:hAnsi="宋体"/>
                <w:sz w:val="24"/>
              </w:rPr>
              <w:t>投标文件有效期：</w:t>
            </w:r>
            <w:r>
              <w:rPr>
                <w:rFonts w:hint="eastAsia" w:ascii="宋体" w:hAnsi="宋体" w:cs="Arial"/>
                <w:sz w:val="24"/>
                <w:u w:val="single"/>
              </w:rPr>
              <w:t>90</w:t>
            </w:r>
            <w:r>
              <w:rPr>
                <w:rFonts w:hint="eastAsia" w:ascii="宋体" w:hAnsi="宋体" w:cs="Arial"/>
                <w:sz w:val="24"/>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719"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sz w:val="24"/>
              </w:rPr>
            </w:pPr>
            <w:r>
              <w:rPr>
                <w:rFonts w:hint="eastAsia" w:ascii="宋体" w:hAnsi="宋体"/>
                <w:sz w:val="24"/>
              </w:rPr>
              <w:t>17</w:t>
            </w:r>
          </w:p>
        </w:tc>
        <w:tc>
          <w:tcPr>
            <w:tcW w:w="8650"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ascii="宋体" w:hAnsi="宋体"/>
                <w:sz w:val="24"/>
              </w:rPr>
            </w:pPr>
            <w:r>
              <w:rPr>
                <w:rFonts w:hint="eastAsia" w:ascii="宋体" w:hAnsi="宋体"/>
                <w:sz w:val="24"/>
              </w:rPr>
              <w:t>解释：本采购文件的解释权属于采购单位</w:t>
            </w:r>
          </w:p>
        </w:tc>
      </w:tr>
    </w:tbl>
    <w:p>
      <w:pPr>
        <w:pStyle w:val="51"/>
        <w:snapToGrid w:val="0"/>
        <w:spacing w:beforeLines="0" w:afterLines="0" w:line="360" w:lineRule="auto"/>
        <w:rPr>
          <w:rFonts w:hAnsi="宋体"/>
          <w:b/>
          <w:sz w:val="28"/>
          <w:szCs w:val="28"/>
        </w:rPr>
      </w:pPr>
    </w:p>
    <w:p>
      <w:pPr>
        <w:pStyle w:val="51"/>
        <w:snapToGrid w:val="0"/>
        <w:spacing w:beforeLines="0" w:afterLines="0" w:line="360" w:lineRule="auto"/>
        <w:rPr>
          <w:rFonts w:hAnsi="宋体"/>
          <w:b/>
          <w:sz w:val="28"/>
          <w:szCs w:val="28"/>
        </w:rPr>
      </w:pPr>
    </w:p>
    <w:p>
      <w:pPr>
        <w:pStyle w:val="51"/>
        <w:snapToGrid w:val="0"/>
        <w:spacing w:beforeLines="0" w:afterLines="0" w:line="360" w:lineRule="auto"/>
        <w:rPr>
          <w:rFonts w:hAnsi="宋体"/>
          <w:b/>
          <w:sz w:val="28"/>
          <w:szCs w:val="28"/>
        </w:rPr>
      </w:pPr>
    </w:p>
    <w:p>
      <w:pPr>
        <w:pStyle w:val="51"/>
        <w:snapToGrid w:val="0"/>
        <w:spacing w:beforeLines="0" w:afterLines="0" w:line="360" w:lineRule="auto"/>
        <w:rPr>
          <w:rFonts w:hAnsi="宋体"/>
          <w:b/>
          <w:sz w:val="28"/>
          <w:szCs w:val="28"/>
        </w:rPr>
      </w:pPr>
    </w:p>
    <w:p>
      <w:pPr>
        <w:pStyle w:val="51"/>
        <w:snapToGrid w:val="0"/>
        <w:spacing w:beforeLines="0" w:afterLines="0" w:line="360" w:lineRule="auto"/>
        <w:rPr>
          <w:rFonts w:hAnsi="宋体"/>
          <w:b/>
          <w:sz w:val="28"/>
          <w:szCs w:val="28"/>
        </w:rPr>
      </w:pPr>
    </w:p>
    <w:p>
      <w:pPr>
        <w:pStyle w:val="51"/>
        <w:snapToGrid w:val="0"/>
        <w:spacing w:beforeLines="0" w:afterLines="0" w:line="360" w:lineRule="auto"/>
        <w:rPr>
          <w:rFonts w:hAnsi="宋体"/>
          <w:b/>
          <w:sz w:val="28"/>
          <w:szCs w:val="28"/>
        </w:rPr>
      </w:pPr>
    </w:p>
    <w:p>
      <w:pPr>
        <w:pStyle w:val="51"/>
        <w:snapToGrid w:val="0"/>
        <w:spacing w:beforeLines="0" w:afterLines="0" w:line="360" w:lineRule="auto"/>
        <w:rPr>
          <w:rFonts w:hAnsi="宋体"/>
          <w:b/>
          <w:sz w:val="28"/>
          <w:szCs w:val="28"/>
        </w:rPr>
      </w:pPr>
    </w:p>
    <w:p>
      <w:pPr>
        <w:pStyle w:val="51"/>
        <w:snapToGrid w:val="0"/>
        <w:spacing w:beforeLines="0" w:afterLines="0" w:line="360" w:lineRule="auto"/>
        <w:rPr>
          <w:rFonts w:hAnsi="宋体"/>
          <w:b/>
          <w:sz w:val="28"/>
          <w:szCs w:val="28"/>
        </w:rPr>
      </w:pPr>
    </w:p>
    <w:p>
      <w:pPr>
        <w:pStyle w:val="51"/>
        <w:snapToGrid w:val="0"/>
        <w:spacing w:beforeLines="0" w:afterLines="0" w:line="360" w:lineRule="auto"/>
        <w:rPr>
          <w:rFonts w:hAnsi="宋体"/>
          <w:b/>
          <w:sz w:val="28"/>
          <w:szCs w:val="28"/>
        </w:rPr>
      </w:pPr>
    </w:p>
    <w:p>
      <w:pPr>
        <w:pStyle w:val="51"/>
        <w:snapToGrid w:val="0"/>
        <w:spacing w:beforeLines="0" w:afterLines="0" w:line="360" w:lineRule="auto"/>
        <w:rPr>
          <w:rFonts w:hAnsi="宋体"/>
          <w:b/>
          <w:sz w:val="28"/>
          <w:szCs w:val="28"/>
        </w:rPr>
      </w:pPr>
    </w:p>
    <w:p>
      <w:pPr>
        <w:pStyle w:val="51"/>
        <w:snapToGrid w:val="0"/>
        <w:spacing w:beforeLines="0" w:afterLines="0" w:line="360" w:lineRule="auto"/>
        <w:rPr>
          <w:rFonts w:hAnsi="宋体"/>
          <w:b/>
          <w:sz w:val="28"/>
          <w:szCs w:val="28"/>
        </w:rPr>
      </w:pPr>
    </w:p>
    <w:p>
      <w:pPr>
        <w:pStyle w:val="51"/>
        <w:snapToGrid w:val="0"/>
        <w:spacing w:beforeLines="0" w:afterLines="0" w:line="360" w:lineRule="auto"/>
        <w:rPr>
          <w:rFonts w:hAnsi="宋体"/>
          <w:b/>
          <w:sz w:val="28"/>
          <w:szCs w:val="28"/>
        </w:rPr>
      </w:pPr>
    </w:p>
    <w:p>
      <w:pPr>
        <w:pStyle w:val="51"/>
        <w:snapToGrid w:val="0"/>
        <w:spacing w:beforeLines="0" w:afterLines="0" w:line="360" w:lineRule="auto"/>
        <w:rPr>
          <w:rFonts w:hAnsi="宋体"/>
          <w:b/>
          <w:sz w:val="28"/>
          <w:szCs w:val="28"/>
        </w:rPr>
      </w:pPr>
    </w:p>
    <w:p>
      <w:pPr>
        <w:pStyle w:val="51"/>
        <w:snapToGrid w:val="0"/>
        <w:spacing w:beforeLines="0" w:afterLines="0" w:line="360" w:lineRule="auto"/>
        <w:rPr>
          <w:rFonts w:hAnsi="宋体"/>
          <w:b/>
          <w:sz w:val="28"/>
          <w:szCs w:val="28"/>
        </w:rPr>
      </w:pPr>
    </w:p>
    <w:p>
      <w:pPr>
        <w:pStyle w:val="51"/>
        <w:snapToGrid w:val="0"/>
        <w:spacing w:beforeLines="0" w:afterLines="0" w:line="360" w:lineRule="auto"/>
        <w:rPr>
          <w:rFonts w:hAnsi="宋体"/>
          <w:b/>
          <w:sz w:val="28"/>
          <w:szCs w:val="28"/>
        </w:rPr>
      </w:pPr>
    </w:p>
    <w:p>
      <w:pPr>
        <w:pStyle w:val="51"/>
        <w:snapToGrid w:val="0"/>
        <w:spacing w:beforeLines="0" w:afterLines="0" w:line="360" w:lineRule="auto"/>
        <w:rPr>
          <w:rFonts w:hAnsi="宋体"/>
          <w:b/>
          <w:sz w:val="28"/>
          <w:szCs w:val="28"/>
        </w:rPr>
      </w:pPr>
    </w:p>
    <w:p>
      <w:pPr>
        <w:pStyle w:val="51"/>
        <w:snapToGrid w:val="0"/>
        <w:spacing w:beforeLines="0" w:afterLines="0" w:line="360" w:lineRule="auto"/>
        <w:rPr>
          <w:rFonts w:hAnsi="宋体"/>
          <w:b/>
          <w:sz w:val="28"/>
          <w:szCs w:val="28"/>
        </w:rPr>
      </w:pPr>
    </w:p>
    <w:p>
      <w:pPr>
        <w:pStyle w:val="51"/>
        <w:snapToGrid w:val="0"/>
        <w:spacing w:beforeLines="0" w:afterLines="0" w:line="360" w:lineRule="auto"/>
        <w:rPr>
          <w:rFonts w:hAnsi="宋体"/>
          <w:b/>
          <w:sz w:val="28"/>
          <w:szCs w:val="28"/>
        </w:rPr>
      </w:pPr>
    </w:p>
    <w:p>
      <w:pPr>
        <w:pStyle w:val="51"/>
        <w:snapToGrid w:val="0"/>
        <w:spacing w:beforeLines="0" w:afterLines="0" w:line="360" w:lineRule="auto"/>
        <w:rPr>
          <w:rFonts w:hAnsi="宋体"/>
          <w:b/>
          <w:sz w:val="28"/>
          <w:szCs w:val="28"/>
        </w:rPr>
      </w:pPr>
    </w:p>
    <w:p>
      <w:pPr>
        <w:pStyle w:val="51"/>
        <w:snapToGrid w:val="0"/>
        <w:spacing w:beforeLines="0" w:afterLines="0" w:line="360" w:lineRule="auto"/>
        <w:rPr>
          <w:rFonts w:hAnsi="宋体"/>
          <w:b/>
          <w:sz w:val="28"/>
          <w:szCs w:val="28"/>
        </w:rPr>
      </w:pPr>
    </w:p>
    <w:p>
      <w:pPr>
        <w:pStyle w:val="51"/>
        <w:snapToGrid w:val="0"/>
        <w:spacing w:beforeLines="0" w:afterLines="0" w:line="360" w:lineRule="auto"/>
        <w:rPr>
          <w:rFonts w:hAnsi="宋体"/>
          <w:b/>
          <w:sz w:val="28"/>
          <w:szCs w:val="28"/>
        </w:rPr>
      </w:pPr>
      <w:r>
        <w:rPr>
          <w:rFonts w:hint="eastAsia" w:hAnsi="宋体"/>
          <w:b/>
          <w:sz w:val="28"/>
          <w:szCs w:val="28"/>
        </w:rPr>
        <w:t>一、总  则</w:t>
      </w:r>
    </w:p>
    <w:p>
      <w:pPr>
        <w:snapToGrid w:val="0"/>
        <w:spacing w:line="360" w:lineRule="auto"/>
        <w:ind w:firstLine="472" w:firstLineChars="196"/>
        <w:jc w:val="left"/>
        <w:outlineLvl w:val="1"/>
        <w:rPr>
          <w:rFonts w:ascii="宋体" w:hAnsi="宋体"/>
          <w:b/>
          <w:sz w:val="24"/>
          <w:szCs w:val="20"/>
        </w:rPr>
      </w:pPr>
      <w:r>
        <w:rPr>
          <w:rFonts w:hint="eastAsia" w:ascii="宋体" w:hAnsi="宋体"/>
          <w:b/>
          <w:sz w:val="24"/>
        </w:rPr>
        <w:t>（一）</w:t>
      </w:r>
      <w:r>
        <w:rPr>
          <w:rFonts w:ascii="宋体" w:hAnsi="宋体"/>
          <w:b/>
          <w:sz w:val="24"/>
        </w:rPr>
        <w:t xml:space="preserve"> 适用范围</w:t>
      </w:r>
    </w:p>
    <w:p>
      <w:pPr>
        <w:snapToGrid w:val="0"/>
        <w:spacing w:line="360" w:lineRule="auto"/>
        <w:ind w:firstLine="480" w:firstLineChars="200"/>
        <w:jc w:val="left"/>
        <w:rPr>
          <w:rFonts w:ascii="宋体" w:hAnsi="宋体"/>
          <w:sz w:val="24"/>
          <w:szCs w:val="20"/>
        </w:rPr>
      </w:pPr>
      <w:r>
        <w:rPr>
          <w:rFonts w:hint="eastAsia" w:ascii="宋体" w:hAnsi="宋体"/>
          <w:sz w:val="24"/>
        </w:rPr>
        <w:t>本采购文件适用于</w:t>
      </w:r>
      <w:r>
        <w:rPr>
          <w:rFonts w:hint="eastAsia"/>
          <w:sz w:val="24"/>
        </w:rPr>
        <w:t>湖州市教育局直属学校食堂原材料统一供应配送项目</w:t>
      </w:r>
      <w:r>
        <w:rPr>
          <w:rFonts w:hint="eastAsia" w:ascii="宋体" w:hAnsi="宋体"/>
          <w:sz w:val="24"/>
        </w:rPr>
        <w:t>的招标、评标、定标、验收、合同履约、付款等（法律、法规另有规定的，从其规定）。</w:t>
      </w:r>
    </w:p>
    <w:p>
      <w:pPr>
        <w:snapToGrid w:val="0"/>
        <w:spacing w:line="360" w:lineRule="auto"/>
        <w:ind w:firstLine="482" w:firstLineChars="200"/>
        <w:jc w:val="left"/>
        <w:rPr>
          <w:rFonts w:ascii="宋体" w:hAnsi="宋体"/>
          <w:sz w:val="24"/>
          <w:szCs w:val="20"/>
        </w:rPr>
      </w:pPr>
      <w:r>
        <w:rPr>
          <w:rFonts w:hint="eastAsia" w:ascii="宋体" w:hAnsi="宋体"/>
          <w:b/>
          <w:sz w:val="24"/>
        </w:rPr>
        <w:t>（二）定义</w:t>
      </w:r>
    </w:p>
    <w:p>
      <w:pPr>
        <w:snapToGrid w:val="0"/>
        <w:spacing w:line="360" w:lineRule="auto"/>
        <w:ind w:firstLine="480" w:firstLineChars="200"/>
        <w:jc w:val="left"/>
        <w:rPr>
          <w:rFonts w:ascii="宋体" w:hAnsi="宋体"/>
          <w:sz w:val="24"/>
          <w:szCs w:val="20"/>
        </w:rPr>
      </w:pPr>
      <w:r>
        <w:rPr>
          <w:rFonts w:ascii="宋体" w:hAnsi="宋体"/>
          <w:sz w:val="24"/>
        </w:rPr>
        <w:t>1</w:t>
      </w:r>
      <w:r>
        <w:rPr>
          <w:rFonts w:hint="eastAsia" w:ascii="宋体" w:hAnsi="宋体"/>
          <w:sz w:val="24"/>
        </w:rPr>
        <w:t>.</w:t>
      </w:r>
      <w:r>
        <w:rPr>
          <w:rFonts w:ascii="宋体" w:hAnsi="宋体"/>
          <w:sz w:val="24"/>
        </w:rPr>
        <w:t>采购</w:t>
      </w:r>
      <w:r>
        <w:rPr>
          <w:rFonts w:hint="eastAsia" w:ascii="宋体" w:hAnsi="宋体"/>
          <w:sz w:val="24"/>
        </w:rPr>
        <w:t>单位</w:t>
      </w:r>
      <w:r>
        <w:rPr>
          <w:rFonts w:ascii="宋体" w:hAnsi="宋体"/>
          <w:sz w:val="24"/>
        </w:rPr>
        <w:t>系指组织本次招标的代理机构</w:t>
      </w:r>
      <w:r>
        <w:rPr>
          <w:rFonts w:hint="eastAsia" w:ascii="宋体" w:hAnsi="宋体"/>
          <w:sz w:val="24"/>
        </w:rPr>
        <w:t>（建正工程咨询有限公司）</w:t>
      </w:r>
      <w:r>
        <w:rPr>
          <w:rFonts w:ascii="宋体" w:hAnsi="宋体"/>
          <w:sz w:val="24"/>
        </w:rPr>
        <w:t>和采购</w:t>
      </w:r>
      <w:r>
        <w:rPr>
          <w:rFonts w:hint="eastAsia" w:ascii="宋体" w:hAnsi="宋体"/>
          <w:sz w:val="24"/>
        </w:rPr>
        <w:t>人（湖州市教育局）</w:t>
      </w:r>
      <w:r>
        <w:rPr>
          <w:rFonts w:ascii="宋体" w:hAnsi="宋体"/>
          <w:sz w:val="24"/>
        </w:rPr>
        <w:t>。</w:t>
      </w:r>
    </w:p>
    <w:p>
      <w:pPr>
        <w:snapToGrid w:val="0"/>
        <w:spacing w:line="360" w:lineRule="auto"/>
        <w:ind w:firstLine="480" w:firstLineChars="200"/>
        <w:jc w:val="left"/>
        <w:rPr>
          <w:rFonts w:ascii="宋体" w:hAnsi="宋体"/>
          <w:sz w:val="24"/>
        </w:rPr>
      </w:pPr>
      <w:r>
        <w:rPr>
          <w:rFonts w:hint="eastAsia" w:ascii="宋体" w:hAnsi="宋体" w:cs="宋体"/>
          <w:kern w:val="0"/>
          <w:sz w:val="24"/>
          <w:lang w:val="zh-CN"/>
        </w:rPr>
        <w:t>2.“投标供应商”系指响应采购人要求，向采购人提交投标文件的湖州市教育局直属学校食堂原材料统一供应配送项目的</w:t>
      </w:r>
      <w:r>
        <w:rPr>
          <w:rFonts w:hint="eastAsia" w:ascii="宋体" w:hAnsi="宋体" w:cs="宋体"/>
          <w:b/>
          <w:kern w:val="0"/>
          <w:sz w:val="24"/>
          <w:lang w:val="zh-CN"/>
        </w:rPr>
        <w:t>生产商或经销商。</w:t>
      </w:r>
    </w:p>
    <w:p>
      <w:pPr>
        <w:snapToGrid w:val="0"/>
        <w:spacing w:line="360" w:lineRule="auto"/>
        <w:ind w:firstLine="480" w:firstLineChars="200"/>
        <w:jc w:val="left"/>
        <w:rPr>
          <w:rFonts w:ascii="宋体" w:hAnsi="宋体"/>
          <w:sz w:val="24"/>
          <w:szCs w:val="20"/>
        </w:rPr>
      </w:pPr>
      <w:r>
        <w:rPr>
          <w:rFonts w:hint="eastAsia" w:ascii="宋体" w:hAnsi="宋体"/>
          <w:sz w:val="24"/>
        </w:rPr>
        <w:t>3.</w:t>
      </w:r>
      <w:r>
        <w:rPr>
          <w:rFonts w:ascii="宋体" w:hAnsi="宋体"/>
          <w:sz w:val="24"/>
        </w:rPr>
        <w:t>“项目”系指</w:t>
      </w:r>
      <w:r>
        <w:rPr>
          <w:rFonts w:hint="eastAsia" w:ascii="宋体" w:hAnsi="宋体"/>
          <w:sz w:val="24"/>
        </w:rPr>
        <w:t>投标供应商</w:t>
      </w:r>
      <w:r>
        <w:rPr>
          <w:rFonts w:ascii="宋体" w:hAnsi="宋体"/>
          <w:sz w:val="24"/>
        </w:rPr>
        <w:t>按</w:t>
      </w:r>
      <w:r>
        <w:rPr>
          <w:rFonts w:hint="eastAsia" w:ascii="宋体" w:hAnsi="宋体"/>
          <w:sz w:val="24"/>
        </w:rPr>
        <w:t>采购文件</w:t>
      </w:r>
      <w:r>
        <w:rPr>
          <w:rFonts w:ascii="宋体" w:hAnsi="宋体"/>
          <w:sz w:val="24"/>
        </w:rPr>
        <w:t>规定向采购人提供的产品和服务。</w:t>
      </w:r>
    </w:p>
    <w:p>
      <w:pPr>
        <w:snapToGrid w:val="0"/>
        <w:spacing w:line="360" w:lineRule="auto"/>
        <w:ind w:firstLine="480" w:firstLineChars="200"/>
        <w:jc w:val="left"/>
        <w:rPr>
          <w:rFonts w:ascii="宋体" w:hAnsi="宋体"/>
          <w:sz w:val="24"/>
          <w:szCs w:val="20"/>
        </w:rPr>
      </w:pPr>
      <w:r>
        <w:rPr>
          <w:rFonts w:hint="eastAsia" w:ascii="宋体" w:hAnsi="宋体"/>
          <w:sz w:val="24"/>
        </w:rPr>
        <w:t>4.</w:t>
      </w:r>
      <w:r>
        <w:rPr>
          <w:rFonts w:ascii="宋体" w:hAnsi="宋体"/>
          <w:sz w:val="24"/>
        </w:rPr>
        <w:t>“书面形式”包括信函、传真、电报等。</w:t>
      </w:r>
    </w:p>
    <w:p>
      <w:pPr>
        <w:snapToGrid w:val="0"/>
        <w:spacing w:line="360" w:lineRule="auto"/>
        <w:ind w:firstLine="480" w:firstLineChars="200"/>
        <w:jc w:val="left"/>
        <w:rPr>
          <w:rFonts w:ascii="宋体" w:hAnsi="宋体"/>
          <w:sz w:val="24"/>
          <w:szCs w:val="20"/>
        </w:rPr>
      </w:pPr>
      <w:r>
        <w:rPr>
          <w:rFonts w:hint="eastAsia" w:ascii="宋体" w:hAnsi="宋体"/>
          <w:sz w:val="24"/>
        </w:rPr>
        <w:t>5.</w:t>
      </w:r>
      <w:r>
        <w:rPr>
          <w:rFonts w:ascii="宋体" w:hAnsi="宋体"/>
          <w:sz w:val="24"/>
        </w:rPr>
        <w:t>“▲”系指实质性要求条款。</w:t>
      </w:r>
    </w:p>
    <w:p>
      <w:pPr>
        <w:snapToGrid w:val="0"/>
        <w:spacing w:line="360" w:lineRule="auto"/>
        <w:ind w:firstLine="482" w:firstLineChars="200"/>
        <w:jc w:val="left"/>
        <w:rPr>
          <w:rFonts w:ascii="宋体" w:hAnsi="宋体"/>
          <w:sz w:val="24"/>
          <w:szCs w:val="20"/>
        </w:rPr>
      </w:pPr>
      <w:r>
        <w:rPr>
          <w:rFonts w:hint="eastAsia" w:ascii="宋体" w:hAnsi="宋体"/>
          <w:b/>
          <w:sz w:val="24"/>
        </w:rPr>
        <w:t>（三）采购方式</w:t>
      </w:r>
    </w:p>
    <w:p>
      <w:pPr>
        <w:snapToGrid w:val="0"/>
        <w:spacing w:line="360" w:lineRule="auto"/>
        <w:ind w:firstLine="480" w:firstLineChars="200"/>
        <w:jc w:val="left"/>
        <w:rPr>
          <w:rFonts w:ascii="宋体" w:hAnsi="宋体"/>
          <w:sz w:val="24"/>
          <w:szCs w:val="20"/>
        </w:rPr>
      </w:pPr>
      <w:r>
        <w:rPr>
          <w:rFonts w:ascii="宋体" w:hAnsi="宋体"/>
          <w:sz w:val="24"/>
        </w:rPr>
        <w:t>本次</w:t>
      </w:r>
      <w:r>
        <w:rPr>
          <w:rFonts w:hint="eastAsia" w:ascii="宋体" w:hAnsi="宋体"/>
          <w:sz w:val="24"/>
        </w:rPr>
        <w:t>采购</w:t>
      </w:r>
      <w:r>
        <w:rPr>
          <w:rFonts w:ascii="宋体" w:hAnsi="宋体"/>
          <w:sz w:val="24"/>
        </w:rPr>
        <w:t>采用公开</w:t>
      </w:r>
      <w:r>
        <w:rPr>
          <w:rFonts w:hint="eastAsia" w:ascii="宋体" w:hAnsi="宋体"/>
          <w:sz w:val="24"/>
        </w:rPr>
        <w:t>招标方式</w:t>
      </w:r>
      <w:r>
        <w:rPr>
          <w:rFonts w:ascii="宋体" w:hAnsi="宋体"/>
          <w:sz w:val="24"/>
        </w:rPr>
        <w:t>进行。</w:t>
      </w:r>
    </w:p>
    <w:p>
      <w:pPr>
        <w:snapToGrid w:val="0"/>
        <w:spacing w:line="360" w:lineRule="auto"/>
        <w:ind w:firstLine="482" w:firstLineChars="200"/>
        <w:jc w:val="left"/>
        <w:rPr>
          <w:rFonts w:ascii="宋体" w:hAnsi="宋体"/>
          <w:sz w:val="24"/>
          <w:szCs w:val="20"/>
        </w:rPr>
      </w:pPr>
      <w:r>
        <w:rPr>
          <w:rFonts w:hint="eastAsia" w:ascii="宋体" w:hAnsi="宋体"/>
          <w:b/>
          <w:sz w:val="24"/>
        </w:rPr>
        <w:t>（四）投标委托</w:t>
      </w:r>
    </w:p>
    <w:p>
      <w:pPr>
        <w:snapToGrid w:val="0"/>
        <w:spacing w:line="360" w:lineRule="auto"/>
        <w:ind w:firstLine="480" w:firstLineChars="200"/>
        <w:jc w:val="left"/>
        <w:rPr>
          <w:rFonts w:ascii="宋体" w:hAnsi="宋体"/>
          <w:sz w:val="24"/>
          <w:szCs w:val="20"/>
        </w:rPr>
      </w:pPr>
      <w:r>
        <w:rPr>
          <w:rFonts w:hint="eastAsia" w:ascii="宋体" w:hAnsi="宋体" w:cs="宋体"/>
          <w:sz w:val="24"/>
        </w:rPr>
        <w:t>投标供应商代表到场须携带有效身份证件。如投标供应商代表不是法定代表人，须在投标文件递交截止前出具法定代表人授权委托书原件一份。如未提供，投标文件将予以拒收。投标文件里也须另行装订一份，格式见第六章。</w:t>
      </w:r>
    </w:p>
    <w:p>
      <w:pPr>
        <w:snapToGrid w:val="0"/>
        <w:spacing w:line="360" w:lineRule="auto"/>
        <w:ind w:firstLine="482" w:firstLineChars="200"/>
        <w:jc w:val="left"/>
        <w:rPr>
          <w:rFonts w:ascii="宋体" w:hAnsi="宋体"/>
          <w:sz w:val="24"/>
          <w:szCs w:val="20"/>
        </w:rPr>
      </w:pPr>
      <w:r>
        <w:rPr>
          <w:rFonts w:hint="eastAsia" w:ascii="宋体" w:hAnsi="宋体"/>
          <w:b/>
          <w:sz w:val="24"/>
        </w:rPr>
        <w:t>（五）投标费用</w:t>
      </w:r>
    </w:p>
    <w:p>
      <w:pPr>
        <w:snapToGrid w:val="0"/>
        <w:spacing w:line="360" w:lineRule="auto"/>
        <w:ind w:firstLine="480" w:firstLineChars="200"/>
        <w:jc w:val="left"/>
        <w:rPr>
          <w:rFonts w:ascii="宋体" w:hAnsi="宋体"/>
          <w:sz w:val="24"/>
        </w:rPr>
      </w:pPr>
      <w:r>
        <w:rPr>
          <w:rFonts w:hint="eastAsia" w:ascii="宋体" w:hAnsi="宋体"/>
          <w:sz w:val="24"/>
        </w:rPr>
        <w:t>1.不论投标结果如何，投标供应商均应自行承担所有与投标有关的全部费用（采购文件有相反规定除外）。</w:t>
      </w:r>
    </w:p>
    <w:p>
      <w:pPr>
        <w:snapToGrid w:val="0"/>
        <w:spacing w:line="360" w:lineRule="auto"/>
        <w:ind w:firstLine="480" w:firstLineChars="200"/>
        <w:jc w:val="left"/>
        <w:rPr>
          <w:rFonts w:ascii="宋体" w:hAnsi="宋体"/>
          <w:sz w:val="24"/>
        </w:rPr>
      </w:pPr>
      <w:r>
        <w:rPr>
          <w:rFonts w:hint="eastAsia" w:ascii="宋体" w:hAnsi="宋体"/>
          <w:sz w:val="24"/>
        </w:rPr>
        <w:t>2.本项目收取代理服务费14000元整；专家费预估10000元整（以实际结算为准）。以上总费用由中标供应商平均分摊支付。在中标通知书发出前一次性结清。本项费用已包含在采购预算中，请各投标供应商自行考虑计入投标报价中。</w:t>
      </w:r>
    </w:p>
    <w:p>
      <w:pPr>
        <w:snapToGrid w:val="0"/>
        <w:spacing w:line="360" w:lineRule="auto"/>
        <w:ind w:firstLine="482" w:firstLineChars="200"/>
        <w:jc w:val="left"/>
        <w:rPr>
          <w:rFonts w:ascii="宋体" w:hAnsi="宋体"/>
          <w:sz w:val="24"/>
        </w:rPr>
      </w:pPr>
      <w:r>
        <w:rPr>
          <w:rFonts w:hint="eastAsia" w:ascii="宋体" w:hAnsi="宋体"/>
          <w:b/>
          <w:sz w:val="24"/>
        </w:rPr>
        <w:t>（六）联合体投标</w:t>
      </w:r>
    </w:p>
    <w:p>
      <w:pPr>
        <w:snapToGrid w:val="0"/>
        <w:spacing w:line="360" w:lineRule="auto"/>
        <w:ind w:firstLine="480" w:firstLineChars="200"/>
        <w:jc w:val="left"/>
        <w:rPr>
          <w:rFonts w:ascii="宋体" w:hAnsi="宋体" w:cs="Arial"/>
          <w:sz w:val="24"/>
        </w:rPr>
      </w:pPr>
      <w:r>
        <w:rPr>
          <w:rFonts w:hint="eastAsia" w:ascii="宋体" w:hAnsi="宋体" w:cs="Arial"/>
          <w:sz w:val="24"/>
        </w:rPr>
        <w:t>本项目不接受联合体投标。</w:t>
      </w:r>
    </w:p>
    <w:p>
      <w:pPr>
        <w:snapToGrid w:val="0"/>
        <w:spacing w:line="360" w:lineRule="auto"/>
        <w:ind w:firstLine="472" w:firstLineChars="196"/>
        <w:jc w:val="left"/>
        <w:rPr>
          <w:rFonts w:ascii="宋体" w:hAnsi="宋体" w:cs="Arial"/>
          <w:sz w:val="24"/>
        </w:rPr>
      </w:pPr>
      <w:r>
        <w:rPr>
          <w:rFonts w:hint="eastAsia" w:ascii="宋体" w:hAnsi="宋体"/>
          <w:b/>
          <w:sz w:val="24"/>
        </w:rPr>
        <w:t>（七）转包与分包</w:t>
      </w:r>
    </w:p>
    <w:p>
      <w:pPr>
        <w:snapToGrid w:val="0"/>
        <w:spacing w:line="360" w:lineRule="auto"/>
        <w:ind w:firstLine="480" w:firstLineChars="200"/>
        <w:rPr>
          <w:rFonts w:ascii="宋体" w:hAnsi="宋体" w:cs="宋体"/>
          <w:kern w:val="0"/>
          <w:sz w:val="24"/>
          <w:szCs w:val="20"/>
        </w:rPr>
      </w:pPr>
      <w:r>
        <w:rPr>
          <w:rFonts w:ascii="宋体" w:hAnsi="宋体" w:cs="宋体"/>
          <w:kern w:val="0"/>
          <w:sz w:val="24"/>
        </w:rPr>
        <w:t>1</w:t>
      </w:r>
      <w:r>
        <w:rPr>
          <w:rFonts w:hint="eastAsia" w:ascii="宋体" w:hAnsi="宋体" w:cs="宋体"/>
          <w:kern w:val="0"/>
          <w:sz w:val="24"/>
        </w:rPr>
        <w:t>.</w:t>
      </w:r>
      <w:r>
        <w:rPr>
          <w:rFonts w:ascii="宋体" w:hAnsi="宋体" w:cs="宋体"/>
          <w:kern w:val="0"/>
          <w:sz w:val="24"/>
        </w:rPr>
        <w:t>本项目不允许转包。</w:t>
      </w:r>
    </w:p>
    <w:p>
      <w:pPr>
        <w:snapToGrid w:val="0"/>
        <w:spacing w:line="360" w:lineRule="auto"/>
        <w:ind w:firstLine="480" w:firstLineChars="200"/>
        <w:rPr>
          <w:rFonts w:ascii="宋体" w:hAnsi="宋体"/>
          <w:sz w:val="24"/>
          <w:szCs w:val="20"/>
        </w:rPr>
      </w:pPr>
      <w:r>
        <w:rPr>
          <w:rFonts w:ascii="宋体" w:hAnsi="宋体" w:cs="宋体"/>
          <w:kern w:val="0"/>
          <w:sz w:val="24"/>
        </w:rPr>
        <w:t>2</w:t>
      </w:r>
      <w:r>
        <w:rPr>
          <w:rFonts w:hint="eastAsia" w:ascii="宋体" w:hAnsi="宋体" w:cs="宋体"/>
          <w:kern w:val="0"/>
          <w:sz w:val="24"/>
        </w:rPr>
        <w:t>.</w:t>
      </w:r>
      <w:r>
        <w:rPr>
          <w:rFonts w:ascii="宋体" w:hAnsi="宋体" w:cs="宋体"/>
          <w:kern w:val="0"/>
          <w:sz w:val="24"/>
        </w:rPr>
        <w:t>本项目不可以分包</w:t>
      </w:r>
      <w:r>
        <w:rPr>
          <w:rFonts w:hint="eastAsia" w:ascii="宋体" w:hAnsi="宋体" w:cs="宋体"/>
          <w:kern w:val="0"/>
          <w:sz w:val="24"/>
        </w:rPr>
        <w:t>。</w:t>
      </w:r>
    </w:p>
    <w:p>
      <w:pPr>
        <w:snapToGrid w:val="0"/>
        <w:spacing w:beforeLines="50" w:line="360" w:lineRule="auto"/>
        <w:ind w:firstLine="472" w:firstLineChars="196"/>
        <w:jc w:val="left"/>
        <w:outlineLvl w:val="1"/>
        <w:rPr>
          <w:rFonts w:ascii="宋体" w:hAnsi="宋体"/>
          <w:b/>
          <w:sz w:val="24"/>
        </w:rPr>
      </w:pPr>
      <w:r>
        <w:rPr>
          <w:rFonts w:hint="eastAsia" w:ascii="宋体" w:hAnsi="宋体"/>
          <w:b/>
          <w:sz w:val="24"/>
        </w:rPr>
        <w:t>（八）特别说明：</w:t>
      </w:r>
    </w:p>
    <w:p>
      <w:pPr>
        <w:pStyle w:val="51"/>
        <w:snapToGrid w:val="0"/>
        <w:spacing w:beforeLines="0" w:afterLines="0" w:line="360" w:lineRule="auto"/>
        <w:ind w:left="2" w:leftChars="1" w:firstLine="480" w:firstLineChars="200"/>
        <w:rPr>
          <w:rFonts w:hAnsi="宋体"/>
        </w:rPr>
      </w:pPr>
      <w:r>
        <w:rPr>
          <w:rFonts w:hAnsi="宋体"/>
        </w:rPr>
        <w:t>▲</w:t>
      </w:r>
      <w:r>
        <w:rPr>
          <w:rFonts w:hint="eastAsia" w:hAnsi="宋体"/>
        </w:rPr>
        <w:t>1.多家供应商参加投标，如其中两家或两家以上供应商的法定代表人为同一人或相互之间存在投资关系且达到控股的，应当按一个供应商认定。供应商在递交投标文件时必须同时签署《采购活动现场确认声明书》（详见附件6），如存在填写虚假信息的，取消其投标资格。</w:t>
      </w:r>
    </w:p>
    <w:p>
      <w:pPr>
        <w:pStyle w:val="51"/>
        <w:snapToGrid w:val="0"/>
        <w:spacing w:beforeLines="0" w:afterLines="0" w:line="360" w:lineRule="auto"/>
        <w:ind w:left="2" w:leftChars="1" w:firstLine="480" w:firstLineChars="200"/>
        <w:rPr>
          <w:rFonts w:hAnsi="宋体"/>
        </w:rPr>
      </w:pPr>
      <w:r>
        <w:rPr>
          <w:rFonts w:hAnsi="宋体"/>
        </w:rPr>
        <w:t>▲</w:t>
      </w:r>
      <w:r>
        <w:rPr>
          <w:rFonts w:hint="eastAsia" w:hAnsi="宋体"/>
        </w:rPr>
        <w:t>2.投标供应商</w:t>
      </w:r>
      <w:r>
        <w:rPr>
          <w:rFonts w:hAnsi="宋体"/>
        </w:rPr>
        <w:t>投标所使用的资格、</w:t>
      </w:r>
      <w:r>
        <w:rPr>
          <w:rFonts w:hint="eastAsia" w:hAnsi="宋体"/>
        </w:rPr>
        <w:t>配送场地、配送车辆、设备、</w:t>
      </w:r>
      <w:r>
        <w:rPr>
          <w:rFonts w:hAnsi="宋体"/>
        </w:rPr>
        <w:t>信誉、荣誉、业绩与企业认证必须为</w:t>
      </w:r>
      <w:r>
        <w:rPr>
          <w:rFonts w:hint="eastAsia" w:hAnsi="宋体"/>
        </w:rPr>
        <w:t>投标供应商或</w:t>
      </w:r>
      <w:r>
        <w:rPr>
          <w:rFonts w:hAnsi="宋体"/>
        </w:rPr>
        <w:t>本法人所拥有。</w:t>
      </w:r>
      <w:r>
        <w:rPr>
          <w:rFonts w:hint="eastAsia" w:hAnsi="宋体"/>
        </w:rPr>
        <w:t>投标供应商</w:t>
      </w:r>
      <w:r>
        <w:rPr>
          <w:rFonts w:hAnsi="宋体"/>
        </w:rPr>
        <w:t>投标所使用的采购项目实施人员必须为本法人员工。</w:t>
      </w:r>
    </w:p>
    <w:p>
      <w:pPr>
        <w:pStyle w:val="51"/>
        <w:snapToGrid w:val="0"/>
        <w:spacing w:beforeLines="0" w:afterLines="0" w:line="360" w:lineRule="auto"/>
        <w:ind w:left="2" w:leftChars="1" w:firstLine="480" w:firstLineChars="200"/>
        <w:rPr>
          <w:rFonts w:hAnsi="宋体"/>
        </w:rPr>
      </w:pPr>
      <w:r>
        <w:rPr>
          <w:rFonts w:hAnsi="宋体"/>
        </w:rPr>
        <w:t>▲</w:t>
      </w:r>
      <w:r>
        <w:rPr>
          <w:rFonts w:hint="eastAsia" w:hAnsi="宋体"/>
        </w:rPr>
        <w:t>3.投标供应商</w:t>
      </w:r>
      <w:r>
        <w:rPr>
          <w:rFonts w:hAnsi="宋体"/>
        </w:rPr>
        <w:t>应仔细阅读</w:t>
      </w:r>
      <w:r>
        <w:rPr>
          <w:rFonts w:hint="eastAsia" w:hAnsi="宋体"/>
        </w:rPr>
        <w:t>采购文件</w:t>
      </w:r>
      <w:r>
        <w:rPr>
          <w:rFonts w:hAnsi="宋体"/>
        </w:rPr>
        <w:t>的所有内容，按照</w:t>
      </w:r>
      <w:r>
        <w:rPr>
          <w:rFonts w:hint="eastAsia" w:hAnsi="宋体"/>
        </w:rPr>
        <w:t>采购文件</w:t>
      </w:r>
      <w:r>
        <w:rPr>
          <w:rFonts w:hAnsi="宋体"/>
        </w:rPr>
        <w:t>的要求提交投标文件，并对所提供的全部资料的真实性承担法律责任。</w:t>
      </w:r>
    </w:p>
    <w:p>
      <w:pPr>
        <w:pStyle w:val="51"/>
        <w:snapToGrid w:val="0"/>
        <w:spacing w:beforeLines="0" w:afterLines="0" w:line="360" w:lineRule="auto"/>
        <w:ind w:left="2" w:leftChars="1" w:firstLine="480" w:firstLineChars="200"/>
        <w:rPr>
          <w:rFonts w:hAnsi="宋体"/>
        </w:rPr>
      </w:pPr>
      <w:r>
        <w:rPr>
          <w:rFonts w:hAnsi="宋体"/>
        </w:rPr>
        <w:t>▲</w:t>
      </w:r>
      <w:r>
        <w:rPr>
          <w:rFonts w:hint="eastAsia" w:hAnsi="宋体"/>
        </w:rPr>
        <w:t>4.投标供应商</w:t>
      </w:r>
      <w:r>
        <w:rPr>
          <w:rFonts w:hAnsi="宋体"/>
        </w:rPr>
        <w:t>在投标活动中提供任何虚假材料,其投标无效，并报监管部门查处；中标后发现的,</w:t>
      </w:r>
      <w:r>
        <w:rPr>
          <w:rFonts w:hint="eastAsia" w:hAnsi="宋体"/>
        </w:rPr>
        <w:t>取消中标资格，</w:t>
      </w:r>
      <w:r>
        <w:rPr>
          <w:rFonts w:hAnsi="宋体"/>
        </w:rPr>
        <w:t>依照《中华人民共和国消费者权益保护法》第49条之规定双倍赔偿采购人</w:t>
      </w:r>
      <w:r>
        <w:rPr>
          <w:rFonts w:hint="eastAsia" w:hAnsi="宋体"/>
        </w:rPr>
        <w:t>，</w:t>
      </w:r>
      <w:r>
        <w:rPr>
          <w:rFonts w:hAnsi="宋体"/>
        </w:rPr>
        <w:t>且民事赔偿并不免除违法</w:t>
      </w:r>
      <w:r>
        <w:rPr>
          <w:rFonts w:hint="eastAsia" w:hAnsi="宋体"/>
        </w:rPr>
        <w:t>投标供应商</w:t>
      </w:r>
      <w:r>
        <w:rPr>
          <w:rFonts w:hAnsi="宋体"/>
        </w:rPr>
        <w:t>的行政与刑事责任。</w:t>
      </w:r>
    </w:p>
    <w:p>
      <w:pPr>
        <w:pStyle w:val="51"/>
        <w:snapToGrid w:val="0"/>
        <w:spacing w:beforeLines="0" w:afterLines="0" w:line="360" w:lineRule="auto"/>
        <w:ind w:firstLine="472" w:firstLineChars="196"/>
        <w:outlineLvl w:val="1"/>
        <w:rPr>
          <w:rFonts w:hAnsi="宋体"/>
          <w:b/>
          <w:bCs/>
        </w:rPr>
      </w:pPr>
      <w:r>
        <w:rPr>
          <w:rFonts w:hAnsi="宋体"/>
          <w:b/>
          <w:bCs/>
        </w:rPr>
        <w:t>（九）质疑和投诉</w:t>
      </w:r>
    </w:p>
    <w:p>
      <w:pPr>
        <w:pStyle w:val="51"/>
        <w:snapToGrid w:val="0"/>
        <w:spacing w:beforeLines="0" w:afterLines="0" w:line="360" w:lineRule="auto"/>
        <w:ind w:firstLine="480" w:firstLineChars="200"/>
        <w:rPr>
          <w:rFonts w:hAnsi="宋体"/>
        </w:rPr>
      </w:pPr>
      <w:r>
        <w:rPr>
          <w:rFonts w:hAnsi="宋体"/>
          <w:bCs/>
        </w:rPr>
        <w:t>1</w:t>
      </w:r>
      <w:r>
        <w:rPr>
          <w:rFonts w:hint="eastAsia" w:hAnsi="宋体"/>
          <w:bCs/>
        </w:rPr>
        <w:t>.投标供应商</w:t>
      </w:r>
      <w:r>
        <w:rPr>
          <w:rFonts w:hAnsi="宋体"/>
          <w:bCs/>
        </w:rPr>
        <w:t>认为</w:t>
      </w:r>
      <w:r>
        <w:rPr>
          <w:rFonts w:hint="eastAsia" w:hAnsi="宋体"/>
          <w:bCs/>
        </w:rPr>
        <w:t>采购文件</w:t>
      </w:r>
      <w:r>
        <w:rPr>
          <w:rFonts w:hAnsi="宋体"/>
          <w:bCs/>
        </w:rPr>
        <w:t>、招标过程</w:t>
      </w:r>
      <w:r>
        <w:rPr>
          <w:rFonts w:hint="eastAsia" w:hAnsi="宋体"/>
          <w:bCs/>
        </w:rPr>
        <w:t>或</w:t>
      </w:r>
      <w:r>
        <w:rPr>
          <w:rFonts w:hAnsi="宋体"/>
          <w:bCs/>
        </w:rPr>
        <w:t>中标结果使自己的合法权益受到损害的，应当在</w:t>
      </w:r>
      <w:r>
        <w:rPr>
          <w:rFonts w:hint="eastAsia" w:hAnsi="宋体"/>
          <w:bCs/>
          <w:u w:val="single"/>
        </w:rPr>
        <w:t>2020</w:t>
      </w:r>
      <w:r>
        <w:rPr>
          <w:rFonts w:hint="eastAsia" w:hAnsi="宋体"/>
          <w:bCs/>
        </w:rPr>
        <w:t xml:space="preserve">年 </w:t>
      </w:r>
      <w:r>
        <w:rPr>
          <w:rFonts w:hint="eastAsia" w:hAnsi="宋体"/>
          <w:bCs/>
          <w:lang w:val="en-US" w:eastAsia="zh-CN"/>
        </w:rPr>
        <w:t>9</w:t>
      </w:r>
      <w:r>
        <w:rPr>
          <w:rFonts w:hint="eastAsia" w:hAnsi="宋体"/>
          <w:bCs/>
        </w:rPr>
        <w:t xml:space="preserve"> 月</w:t>
      </w:r>
      <w:r>
        <w:rPr>
          <w:rFonts w:hint="eastAsia" w:hAnsi="宋体"/>
          <w:bCs/>
          <w:lang w:val="en-US" w:eastAsia="zh-CN"/>
        </w:rPr>
        <w:t xml:space="preserve"> 24 </w:t>
      </w:r>
      <w:bookmarkStart w:id="2" w:name="_GoBack"/>
      <w:bookmarkEnd w:id="2"/>
      <w:r>
        <w:rPr>
          <w:rFonts w:hint="eastAsia" w:hAnsi="宋体"/>
          <w:bCs/>
        </w:rPr>
        <w:t>日16：00前</w:t>
      </w:r>
      <w:r>
        <w:rPr>
          <w:rFonts w:hAnsi="宋体"/>
          <w:bCs/>
        </w:rPr>
        <w:t>以书面形式向采购人、采购代理机构提出质疑。</w:t>
      </w:r>
    </w:p>
    <w:p>
      <w:pPr>
        <w:pStyle w:val="51"/>
        <w:snapToGrid w:val="0"/>
        <w:spacing w:beforeLines="0" w:afterLines="0" w:line="360" w:lineRule="auto"/>
        <w:ind w:firstLine="480" w:firstLineChars="200"/>
        <w:rPr>
          <w:rFonts w:hAnsi="宋体"/>
          <w:bCs/>
        </w:rPr>
      </w:pPr>
      <w:r>
        <w:rPr>
          <w:rFonts w:hAnsi="宋体"/>
          <w:bCs/>
        </w:rPr>
        <w:t>2</w:t>
      </w:r>
      <w:r>
        <w:rPr>
          <w:rFonts w:hint="eastAsia" w:hAnsi="宋体"/>
          <w:bCs/>
        </w:rPr>
        <w:t>.</w:t>
      </w:r>
      <w:r>
        <w:rPr>
          <w:rFonts w:hAnsi="宋体"/>
          <w:bCs/>
        </w:rPr>
        <w:t>质疑、投诉应当采用书面形式，质疑书、投诉书均应明确阐述</w:t>
      </w:r>
      <w:r>
        <w:rPr>
          <w:rFonts w:hint="eastAsia" w:hAnsi="宋体"/>
          <w:bCs/>
        </w:rPr>
        <w:t>采购文件</w:t>
      </w:r>
      <w:r>
        <w:rPr>
          <w:rFonts w:hAnsi="宋体"/>
          <w:bCs/>
        </w:rPr>
        <w:t>、招标过程</w:t>
      </w:r>
      <w:r>
        <w:rPr>
          <w:rFonts w:hint="eastAsia" w:hAnsi="宋体"/>
          <w:bCs/>
        </w:rPr>
        <w:t>或</w:t>
      </w:r>
      <w:r>
        <w:rPr>
          <w:rFonts w:hAnsi="宋体"/>
          <w:bCs/>
        </w:rPr>
        <w:t>中标结果中使自己合法权益受到损害的实质性内容，提供相关事实、依据和证据及其来源或线索，便于有关单位调查、答复和处理</w:t>
      </w:r>
      <w:r>
        <w:rPr>
          <w:rFonts w:hint="eastAsia" w:hAnsi="宋体"/>
          <w:bCs/>
        </w:rPr>
        <w:t>。</w:t>
      </w:r>
    </w:p>
    <w:p>
      <w:pPr>
        <w:pStyle w:val="51"/>
        <w:snapToGrid w:val="0"/>
        <w:spacing w:beforeLines="0" w:afterLines="0" w:line="360" w:lineRule="auto"/>
        <w:rPr>
          <w:rFonts w:hAnsi="宋体"/>
          <w:b/>
          <w:sz w:val="28"/>
          <w:szCs w:val="28"/>
        </w:rPr>
      </w:pPr>
      <w:r>
        <w:rPr>
          <w:rFonts w:hAnsi="宋体"/>
          <w:b/>
          <w:sz w:val="28"/>
          <w:szCs w:val="28"/>
        </w:rPr>
        <w:t>二</w:t>
      </w:r>
      <w:r>
        <w:rPr>
          <w:rFonts w:hint="eastAsia" w:hAnsi="宋体"/>
          <w:b/>
          <w:sz w:val="28"/>
          <w:szCs w:val="28"/>
        </w:rPr>
        <w:t>、采购文件</w:t>
      </w:r>
    </w:p>
    <w:p>
      <w:pPr>
        <w:snapToGrid w:val="0"/>
        <w:spacing w:line="360" w:lineRule="auto"/>
        <w:ind w:firstLine="472" w:firstLineChars="196"/>
        <w:jc w:val="left"/>
        <w:rPr>
          <w:rFonts w:ascii="宋体" w:hAnsi="宋体"/>
          <w:b/>
          <w:sz w:val="24"/>
          <w:szCs w:val="20"/>
        </w:rPr>
      </w:pPr>
      <w:r>
        <w:rPr>
          <w:rFonts w:hint="eastAsia" w:ascii="宋体" w:hAnsi="宋体"/>
          <w:b/>
          <w:sz w:val="24"/>
        </w:rPr>
        <w:t>（一）采购文件的构成。本采购文件由以下部份组成：</w:t>
      </w:r>
    </w:p>
    <w:p>
      <w:pPr>
        <w:snapToGrid w:val="0"/>
        <w:spacing w:line="360" w:lineRule="auto"/>
        <w:ind w:firstLine="480" w:firstLineChars="200"/>
        <w:jc w:val="left"/>
        <w:rPr>
          <w:rFonts w:ascii="宋体" w:hAnsi="宋体"/>
          <w:sz w:val="24"/>
          <w:szCs w:val="20"/>
        </w:rPr>
      </w:pPr>
      <w:r>
        <w:rPr>
          <w:rFonts w:ascii="宋体" w:hAnsi="宋体"/>
          <w:sz w:val="24"/>
        </w:rPr>
        <w:t>1</w:t>
      </w:r>
      <w:r>
        <w:rPr>
          <w:rFonts w:hint="eastAsia" w:ascii="宋体" w:hAnsi="宋体"/>
          <w:sz w:val="24"/>
        </w:rPr>
        <w:t>.公开</w:t>
      </w:r>
      <w:r>
        <w:rPr>
          <w:rFonts w:ascii="宋体" w:hAnsi="宋体"/>
          <w:sz w:val="24"/>
        </w:rPr>
        <w:t>招标公告</w:t>
      </w:r>
    </w:p>
    <w:p>
      <w:pPr>
        <w:snapToGrid w:val="0"/>
        <w:spacing w:line="360" w:lineRule="auto"/>
        <w:ind w:firstLine="480" w:firstLineChars="200"/>
        <w:jc w:val="left"/>
        <w:rPr>
          <w:rFonts w:ascii="宋体" w:hAnsi="宋体"/>
          <w:sz w:val="24"/>
          <w:szCs w:val="20"/>
        </w:rPr>
      </w:pPr>
      <w:r>
        <w:rPr>
          <w:rFonts w:ascii="宋体" w:hAnsi="宋体"/>
          <w:sz w:val="24"/>
        </w:rPr>
        <w:t>2</w:t>
      </w:r>
      <w:r>
        <w:rPr>
          <w:rFonts w:hint="eastAsia" w:ascii="宋体" w:hAnsi="宋体"/>
          <w:sz w:val="24"/>
        </w:rPr>
        <w:t>.采购需求</w:t>
      </w:r>
    </w:p>
    <w:p>
      <w:pPr>
        <w:snapToGrid w:val="0"/>
        <w:spacing w:line="360" w:lineRule="auto"/>
        <w:ind w:firstLine="480" w:firstLineChars="200"/>
        <w:jc w:val="left"/>
        <w:rPr>
          <w:rFonts w:ascii="宋体" w:hAnsi="宋体"/>
          <w:sz w:val="24"/>
          <w:szCs w:val="20"/>
        </w:rPr>
      </w:pPr>
      <w:r>
        <w:rPr>
          <w:rFonts w:ascii="宋体" w:hAnsi="宋体"/>
          <w:sz w:val="24"/>
        </w:rPr>
        <w:t>3</w:t>
      </w:r>
      <w:r>
        <w:rPr>
          <w:rFonts w:hint="eastAsia" w:ascii="宋体" w:hAnsi="宋体"/>
          <w:sz w:val="24"/>
        </w:rPr>
        <w:t>.投标供应商</w:t>
      </w:r>
      <w:r>
        <w:rPr>
          <w:rFonts w:ascii="宋体" w:hAnsi="宋体"/>
          <w:sz w:val="24"/>
        </w:rPr>
        <w:t>须知</w:t>
      </w:r>
    </w:p>
    <w:p>
      <w:pPr>
        <w:snapToGrid w:val="0"/>
        <w:spacing w:line="360" w:lineRule="auto"/>
        <w:ind w:firstLine="480" w:firstLineChars="200"/>
        <w:jc w:val="left"/>
        <w:rPr>
          <w:rFonts w:ascii="宋体" w:hAnsi="宋体"/>
          <w:sz w:val="24"/>
          <w:szCs w:val="20"/>
        </w:rPr>
      </w:pPr>
      <w:r>
        <w:rPr>
          <w:rFonts w:ascii="宋体" w:hAnsi="宋体"/>
          <w:sz w:val="24"/>
        </w:rPr>
        <w:t>4</w:t>
      </w:r>
      <w:r>
        <w:rPr>
          <w:rFonts w:hint="eastAsia" w:ascii="宋体" w:hAnsi="宋体"/>
          <w:sz w:val="24"/>
        </w:rPr>
        <w:t>.</w:t>
      </w:r>
      <w:r>
        <w:rPr>
          <w:rFonts w:ascii="宋体" w:hAnsi="宋体"/>
          <w:sz w:val="24"/>
        </w:rPr>
        <w:t>评标办法及标准</w:t>
      </w:r>
    </w:p>
    <w:p>
      <w:pPr>
        <w:snapToGrid w:val="0"/>
        <w:spacing w:line="360" w:lineRule="auto"/>
        <w:ind w:firstLine="480" w:firstLineChars="200"/>
        <w:jc w:val="left"/>
        <w:rPr>
          <w:rFonts w:ascii="宋体" w:hAnsi="宋体"/>
          <w:sz w:val="24"/>
          <w:szCs w:val="20"/>
        </w:rPr>
      </w:pPr>
      <w:r>
        <w:rPr>
          <w:rFonts w:ascii="宋体" w:hAnsi="宋体"/>
          <w:sz w:val="24"/>
        </w:rPr>
        <w:t>5</w:t>
      </w:r>
      <w:r>
        <w:rPr>
          <w:rFonts w:hint="eastAsia" w:ascii="宋体" w:hAnsi="宋体"/>
          <w:sz w:val="24"/>
        </w:rPr>
        <w:t>.</w:t>
      </w:r>
      <w:r>
        <w:rPr>
          <w:rFonts w:ascii="宋体" w:hAnsi="宋体"/>
          <w:sz w:val="24"/>
        </w:rPr>
        <w:t>合同主要条款</w:t>
      </w:r>
    </w:p>
    <w:p>
      <w:pPr>
        <w:snapToGrid w:val="0"/>
        <w:spacing w:line="360" w:lineRule="auto"/>
        <w:ind w:firstLine="480" w:firstLineChars="200"/>
        <w:jc w:val="left"/>
        <w:rPr>
          <w:rFonts w:ascii="宋体" w:hAnsi="宋体"/>
          <w:sz w:val="24"/>
        </w:rPr>
      </w:pPr>
      <w:r>
        <w:rPr>
          <w:rFonts w:ascii="宋体" w:hAnsi="宋体"/>
          <w:sz w:val="24"/>
        </w:rPr>
        <w:t>6</w:t>
      </w:r>
      <w:r>
        <w:rPr>
          <w:rFonts w:hint="eastAsia" w:ascii="宋体" w:hAnsi="宋体"/>
          <w:sz w:val="24"/>
        </w:rPr>
        <w:t>.</w:t>
      </w:r>
      <w:r>
        <w:rPr>
          <w:rFonts w:ascii="宋体" w:hAnsi="宋体"/>
          <w:sz w:val="24"/>
        </w:rPr>
        <w:t>投标文件格式</w:t>
      </w:r>
    </w:p>
    <w:p>
      <w:pPr>
        <w:snapToGrid w:val="0"/>
        <w:spacing w:line="360" w:lineRule="auto"/>
        <w:ind w:firstLine="480" w:firstLineChars="200"/>
        <w:jc w:val="left"/>
        <w:rPr>
          <w:rFonts w:ascii="宋体" w:hAnsi="宋体"/>
          <w:sz w:val="24"/>
          <w:szCs w:val="20"/>
        </w:rPr>
      </w:pPr>
      <w:r>
        <w:rPr>
          <w:rFonts w:hint="eastAsia" w:ascii="宋体" w:hAnsi="宋体"/>
          <w:sz w:val="24"/>
        </w:rPr>
        <w:t>7.本项目采购文件的</w:t>
      </w:r>
      <w:r>
        <w:rPr>
          <w:rFonts w:ascii="宋体" w:hAnsi="宋体"/>
          <w:sz w:val="24"/>
        </w:rPr>
        <w:t>澄清、答复、修改、补充的内容</w:t>
      </w:r>
    </w:p>
    <w:p>
      <w:pPr>
        <w:snapToGrid w:val="0"/>
        <w:spacing w:beforeLines="50" w:line="360" w:lineRule="auto"/>
        <w:ind w:firstLine="472" w:firstLineChars="196"/>
        <w:jc w:val="left"/>
        <w:rPr>
          <w:rFonts w:ascii="宋体" w:hAnsi="宋体"/>
          <w:b/>
          <w:sz w:val="24"/>
          <w:szCs w:val="20"/>
        </w:rPr>
      </w:pPr>
      <w:r>
        <w:rPr>
          <w:rFonts w:hint="eastAsia" w:ascii="宋体" w:hAnsi="宋体"/>
          <w:b/>
          <w:sz w:val="24"/>
        </w:rPr>
        <w:t>（二）投标供应商的风险</w:t>
      </w:r>
    </w:p>
    <w:p>
      <w:pPr>
        <w:pStyle w:val="78"/>
        <w:spacing w:line="360" w:lineRule="auto"/>
        <w:rPr>
          <w:rFonts w:ascii="宋体" w:eastAsia="宋体"/>
          <w:color w:val="auto"/>
          <w:szCs w:val="20"/>
        </w:rPr>
      </w:pPr>
      <w:r>
        <w:rPr>
          <w:rFonts w:hint="eastAsia" w:ascii="宋体" w:eastAsia="宋体"/>
          <w:color w:val="auto"/>
        </w:rPr>
        <w:t>投标供应商没有按照采购文件要求提供全部资料，或者投标供应商没有对采购文件在各方面作出实质性响应是投标供应商的风险，并可能导致其投标被拒绝。</w:t>
      </w:r>
    </w:p>
    <w:p>
      <w:pPr>
        <w:pStyle w:val="11"/>
        <w:widowControl w:val="0"/>
        <w:tabs>
          <w:tab w:val="clear" w:pos="454"/>
        </w:tabs>
        <w:snapToGrid w:val="0"/>
        <w:spacing w:beforeLines="50" w:afterLines="0" w:line="360" w:lineRule="auto"/>
        <w:ind w:left="0" w:firstLine="472" w:firstLineChars="196"/>
        <w:rPr>
          <w:rFonts w:ascii="宋体" w:hAnsi="宋体"/>
          <w:b/>
          <w:szCs w:val="24"/>
        </w:rPr>
      </w:pPr>
      <w:r>
        <w:rPr>
          <w:rFonts w:hint="eastAsia" w:ascii="宋体" w:hAnsi="宋体"/>
          <w:b/>
          <w:szCs w:val="24"/>
        </w:rPr>
        <w:t>（三）采购文件的澄清与修改</w:t>
      </w:r>
    </w:p>
    <w:p>
      <w:pPr>
        <w:pStyle w:val="51"/>
        <w:snapToGrid w:val="0"/>
        <w:spacing w:beforeLines="0" w:afterLines="0" w:line="360" w:lineRule="auto"/>
        <w:ind w:firstLine="480" w:firstLineChars="200"/>
        <w:rPr>
          <w:rFonts w:hAnsi="宋体"/>
        </w:rPr>
      </w:pPr>
      <w:r>
        <w:rPr>
          <w:rFonts w:hint="eastAsia" w:hAnsi="宋体"/>
        </w:rPr>
        <w:t>1.</w:t>
      </w:r>
      <w:r>
        <w:rPr>
          <w:rFonts w:hAnsi="宋体"/>
        </w:rPr>
        <w:t>采购代理机构对已发出的</w:t>
      </w:r>
      <w:r>
        <w:rPr>
          <w:rFonts w:hint="eastAsia" w:hAnsi="宋体"/>
        </w:rPr>
        <w:t>采购文件</w:t>
      </w:r>
      <w:r>
        <w:rPr>
          <w:rFonts w:hAnsi="宋体"/>
        </w:rPr>
        <w:t>进行必要澄清、答复、修改或补充的，应当在</w:t>
      </w:r>
      <w:r>
        <w:rPr>
          <w:rFonts w:hint="eastAsia" w:hAnsi="宋体"/>
        </w:rPr>
        <w:t>采购文件</w:t>
      </w:r>
      <w:r>
        <w:rPr>
          <w:rFonts w:hAnsi="宋体"/>
        </w:rPr>
        <w:t>要求提交投标文件截止时间</w:t>
      </w:r>
      <w:r>
        <w:rPr>
          <w:rFonts w:hint="eastAsia" w:hAnsi="宋体"/>
        </w:rPr>
        <w:t>十</w:t>
      </w:r>
      <w:r>
        <w:rPr>
          <w:rFonts w:hAnsi="宋体"/>
        </w:rPr>
        <w:t>五日前，在指定的采购信息发布媒体上发布更正公告，并以书面形式通知所有</w:t>
      </w:r>
      <w:r>
        <w:rPr>
          <w:rFonts w:hint="eastAsia" w:hAnsi="宋体"/>
        </w:rPr>
        <w:t>采购文件</w:t>
      </w:r>
      <w:r>
        <w:rPr>
          <w:rFonts w:hAnsi="宋体"/>
        </w:rPr>
        <w:t>收受人。</w:t>
      </w:r>
    </w:p>
    <w:p>
      <w:pPr>
        <w:pStyle w:val="51"/>
        <w:snapToGrid w:val="0"/>
        <w:spacing w:beforeLines="0" w:afterLines="0" w:line="360" w:lineRule="auto"/>
        <w:ind w:firstLine="480" w:firstLineChars="200"/>
        <w:rPr>
          <w:rFonts w:hAnsi="宋体"/>
        </w:rPr>
      </w:pPr>
      <w:r>
        <w:rPr>
          <w:rFonts w:hAnsi="宋体"/>
        </w:rPr>
        <w:t>2</w:t>
      </w:r>
      <w:r>
        <w:rPr>
          <w:rFonts w:hint="eastAsia" w:hAnsi="宋体"/>
        </w:rPr>
        <w:t>.</w:t>
      </w:r>
      <w:r>
        <w:rPr>
          <w:rFonts w:hAnsi="宋体"/>
        </w:rPr>
        <w:t>采购代理机构必须以书面形式答复</w:t>
      </w:r>
      <w:r>
        <w:rPr>
          <w:rFonts w:hint="eastAsia" w:hAnsi="宋体"/>
        </w:rPr>
        <w:t>投标供应商</w:t>
      </w:r>
      <w:r>
        <w:rPr>
          <w:rFonts w:hAnsi="宋体"/>
        </w:rPr>
        <w:t>要求澄清的问题，并将不包含问题来源的答复书面通知所有购买</w:t>
      </w:r>
      <w:r>
        <w:rPr>
          <w:rFonts w:hint="eastAsia" w:hAnsi="宋体"/>
        </w:rPr>
        <w:t>采购文件</w:t>
      </w:r>
      <w:r>
        <w:rPr>
          <w:rFonts w:hAnsi="宋体"/>
        </w:rPr>
        <w:t>的</w:t>
      </w:r>
      <w:r>
        <w:rPr>
          <w:rFonts w:hint="eastAsia" w:hAnsi="宋体"/>
        </w:rPr>
        <w:t>投标供应商</w:t>
      </w:r>
      <w:r>
        <w:rPr>
          <w:rFonts w:hAnsi="宋体"/>
        </w:rPr>
        <w:t>；除书面答复以外的其他澄清方式及澄清内容均无效。</w:t>
      </w:r>
    </w:p>
    <w:p>
      <w:pPr>
        <w:pStyle w:val="51"/>
        <w:snapToGrid w:val="0"/>
        <w:spacing w:beforeLines="0" w:afterLines="0" w:line="360" w:lineRule="auto"/>
        <w:ind w:firstLine="480" w:firstLineChars="200"/>
        <w:rPr>
          <w:rFonts w:hAnsi="宋体"/>
        </w:rPr>
      </w:pPr>
      <w:r>
        <w:rPr>
          <w:rFonts w:hint="eastAsia" w:hAnsi="宋体"/>
        </w:rPr>
        <w:t>3.采购文件</w:t>
      </w:r>
      <w:r>
        <w:rPr>
          <w:rFonts w:hAnsi="宋体"/>
        </w:rPr>
        <w:t>澄清、答复、修改、补充的内容为</w:t>
      </w:r>
      <w:r>
        <w:rPr>
          <w:rFonts w:hint="eastAsia" w:hAnsi="宋体"/>
        </w:rPr>
        <w:t>采购文件</w:t>
      </w:r>
      <w:r>
        <w:rPr>
          <w:rFonts w:hAnsi="宋体"/>
        </w:rPr>
        <w:t>的组成部分。当</w:t>
      </w:r>
      <w:r>
        <w:rPr>
          <w:rFonts w:hint="eastAsia" w:hAnsi="宋体"/>
        </w:rPr>
        <w:t>采购文件</w:t>
      </w:r>
      <w:r>
        <w:rPr>
          <w:rFonts w:hAnsi="宋体"/>
        </w:rPr>
        <w:t>与</w:t>
      </w:r>
      <w:r>
        <w:rPr>
          <w:rFonts w:hint="eastAsia" w:hAnsi="宋体"/>
        </w:rPr>
        <w:t>采购文件</w:t>
      </w:r>
      <w:r>
        <w:rPr>
          <w:rFonts w:hAnsi="宋体"/>
        </w:rPr>
        <w:t>的答复、澄清、修改、补充通知就同一内容的表述不一致时，以最后发出的书面文件为准。</w:t>
      </w:r>
    </w:p>
    <w:p>
      <w:pPr>
        <w:pStyle w:val="51"/>
        <w:snapToGrid w:val="0"/>
        <w:spacing w:beforeLines="0" w:afterLines="0" w:line="360" w:lineRule="auto"/>
        <w:ind w:firstLine="480" w:firstLineChars="200"/>
        <w:rPr>
          <w:rFonts w:hAnsi="宋体"/>
        </w:rPr>
      </w:pPr>
      <w:r>
        <w:rPr>
          <w:rFonts w:hint="eastAsia" w:hAnsi="宋体"/>
        </w:rPr>
        <w:t>4.采购文件</w:t>
      </w:r>
      <w:r>
        <w:rPr>
          <w:rFonts w:hAnsi="宋体"/>
        </w:rPr>
        <w:t>的澄清、答复、修改或补充都应该通过本代理机构以法定形式发布，采购人非通过本机构，不得擅自澄清、答复、修改或补充</w:t>
      </w:r>
      <w:r>
        <w:rPr>
          <w:rFonts w:hint="eastAsia" w:hAnsi="宋体"/>
        </w:rPr>
        <w:t>采购文件</w:t>
      </w:r>
      <w:r>
        <w:rPr>
          <w:rFonts w:hAnsi="宋体"/>
        </w:rPr>
        <w:t>。</w:t>
      </w:r>
    </w:p>
    <w:p>
      <w:pPr>
        <w:pStyle w:val="51"/>
        <w:snapToGrid w:val="0"/>
        <w:spacing w:beforeLines="0" w:afterLines="0" w:line="240" w:lineRule="auto"/>
        <w:rPr>
          <w:rFonts w:hAnsi="宋体"/>
          <w:b/>
          <w:sz w:val="28"/>
          <w:szCs w:val="28"/>
        </w:rPr>
      </w:pPr>
      <w:r>
        <w:rPr>
          <w:rFonts w:hAnsi="宋体"/>
          <w:b/>
          <w:sz w:val="28"/>
          <w:szCs w:val="28"/>
        </w:rPr>
        <w:t>三、投标文件的编制</w:t>
      </w:r>
    </w:p>
    <w:p>
      <w:pPr>
        <w:snapToGrid w:val="0"/>
        <w:spacing w:line="360" w:lineRule="auto"/>
        <w:ind w:firstLine="472" w:firstLineChars="196"/>
        <w:jc w:val="left"/>
        <w:outlineLvl w:val="0"/>
        <w:rPr>
          <w:rFonts w:ascii="宋体" w:hAnsi="宋体"/>
          <w:sz w:val="24"/>
        </w:rPr>
      </w:pPr>
      <w:r>
        <w:rPr>
          <w:rFonts w:hint="eastAsia" w:ascii="宋体" w:hAnsi="宋体"/>
          <w:b/>
          <w:sz w:val="24"/>
        </w:rPr>
        <w:t>（一）投标文件的组成</w:t>
      </w:r>
    </w:p>
    <w:p>
      <w:pPr>
        <w:snapToGrid w:val="0"/>
        <w:spacing w:line="360" w:lineRule="auto"/>
        <w:ind w:firstLine="480" w:firstLineChars="200"/>
        <w:jc w:val="left"/>
        <w:rPr>
          <w:rFonts w:ascii="宋体" w:hAnsi="宋体"/>
          <w:b/>
          <w:sz w:val="24"/>
          <w:u w:val="single"/>
        </w:rPr>
      </w:pPr>
      <w:r>
        <w:rPr>
          <w:rFonts w:hint="eastAsia" w:ascii="宋体" w:hAnsi="宋体"/>
          <w:sz w:val="24"/>
        </w:rPr>
        <w:t>投标文件由《资格文件》、《技术、商务文件》二部分组成。</w:t>
      </w:r>
      <w:r>
        <w:rPr>
          <w:rFonts w:hint="eastAsia" w:ascii="宋体" w:hAnsi="宋体"/>
          <w:b/>
          <w:sz w:val="24"/>
        </w:rPr>
        <w:t>（</w:t>
      </w:r>
      <w:r>
        <w:rPr>
          <w:rFonts w:hint="eastAsia" w:ascii="宋体" w:hAnsi="宋体"/>
          <w:sz w:val="24"/>
        </w:rPr>
        <w:t>《资格文件》、《</w:t>
      </w:r>
      <w:r>
        <w:rPr>
          <w:rFonts w:hint="eastAsia" w:ascii="宋体" w:hAnsi="宋体" w:cs="Arial"/>
          <w:sz w:val="24"/>
        </w:rPr>
        <w:t>技术、商务文件》</w:t>
      </w:r>
      <w:r>
        <w:rPr>
          <w:rFonts w:hint="eastAsia" w:ascii="宋体" w:hAnsi="宋体"/>
          <w:sz w:val="24"/>
        </w:rPr>
        <w:t>必须分别独立胶装、分别独立密封</w:t>
      </w:r>
      <w:r>
        <w:rPr>
          <w:rFonts w:hint="eastAsia" w:ascii="宋体" w:hAnsi="宋体"/>
          <w:b/>
          <w:sz w:val="24"/>
        </w:rPr>
        <w:t>）。</w:t>
      </w:r>
    </w:p>
    <w:p>
      <w:pPr>
        <w:snapToGrid w:val="0"/>
        <w:spacing w:line="360" w:lineRule="auto"/>
        <w:ind w:firstLine="482" w:firstLineChars="200"/>
        <w:jc w:val="left"/>
        <w:rPr>
          <w:rFonts w:ascii="宋体" w:hAnsi="宋体"/>
          <w:b/>
          <w:sz w:val="24"/>
          <w:szCs w:val="20"/>
        </w:rPr>
      </w:pPr>
      <w:r>
        <w:rPr>
          <w:rFonts w:hAnsi="宋体"/>
          <w:b/>
          <w:sz w:val="24"/>
        </w:rPr>
        <w:t>1.资格文件</w:t>
      </w:r>
      <w:r>
        <w:rPr>
          <w:rFonts w:hint="eastAsia" w:hAnsi="宋体"/>
          <w:b/>
          <w:sz w:val="24"/>
        </w:rPr>
        <w:t>(单独密封，提供原件核查，届时未提供按无效标处理)</w:t>
      </w:r>
    </w:p>
    <w:p>
      <w:pPr>
        <w:widowControl/>
        <w:tabs>
          <w:tab w:val="left" w:pos="801"/>
        </w:tabs>
        <w:spacing w:line="460" w:lineRule="exact"/>
        <w:ind w:firstLine="480" w:firstLineChars="200"/>
        <w:jc w:val="left"/>
        <w:rPr>
          <w:rFonts w:ascii="宋体" w:hAnsi="宋体"/>
          <w:sz w:val="24"/>
        </w:rPr>
      </w:pPr>
      <w:r>
        <w:rPr>
          <w:rFonts w:hint="eastAsia" w:ascii="宋体" w:hAnsi="宋体"/>
          <w:sz w:val="24"/>
        </w:rPr>
        <w:t>1.1</w:t>
      </w:r>
      <w:r>
        <w:rPr>
          <w:rFonts w:hint="eastAsia"/>
          <w:sz w:val="24"/>
        </w:rPr>
        <w:t>有效的营业执照、税务登记证、组织机构代码证或“三证合一”的营业执照或“五证合一”的营业执照</w:t>
      </w:r>
      <w:r>
        <w:rPr>
          <w:rFonts w:hint="eastAsia" w:ascii="宋体" w:hAnsi="宋体"/>
          <w:sz w:val="24"/>
        </w:rPr>
        <w:t>副本复印件加盖公章一份；</w:t>
      </w:r>
    </w:p>
    <w:p>
      <w:pPr>
        <w:widowControl/>
        <w:tabs>
          <w:tab w:val="left" w:pos="801"/>
        </w:tabs>
        <w:spacing w:line="460" w:lineRule="exact"/>
        <w:ind w:firstLine="480" w:firstLineChars="200"/>
        <w:jc w:val="left"/>
        <w:rPr>
          <w:rFonts w:ascii="宋体" w:hAnsi="宋体"/>
          <w:sz w:val="24"/>
        </w:rPr>
      </w:pPr>
      <w:r>
        <w:rPr>
          <w:rFonts w:hint="eastAsia" w:ascii="宋体" w:hAnsi="宋体"/>
          <w:sz w:val="24"/>
        </w:rPr>
        <w:t>1.2</w:t>
      </w:r>
      <w:r>
        <w:rPr>
          <w:rFonts w:hint="eastAsia" w:ascii="宋体" w:hAnsi="宋体" w:cs="宋体"/>
          <w:sz w:val="24"/>
        </w:rPr>
        <w:t>法定代表人身份证明书或其授权代理人的授权证书及授权代理人身份证明复印件加盖公章</w:t>
      </w:r>
      <w:r>
        <w:rPr>
          <w:rFonts w:hint="eastAsia" w:ascii="宋体" w:hAnsi="宋体" w:cs="Arial"/>
          <w:sz w:val="24"/>
        </w:rPr>
        <w:t>一份；</w:t>
      </w:r>
    </w:p>
    <w:p>
      <w:pPr>
        <w:widowControl/>
        <w:tabs>
          <w:tab w:val="left" w:pos="801"/>
        </w:tabs>
        <w:spacing w:line="460" w:lineRule="exact"/>
        <w:ind w:firstLine="480" w:firstLineChars="200"/>
        <w:jc w:val="left"/>
        <w:rPr>
          <w:rFonts w:ascii="宋体" w:hAnsi="宋体" w:cs="宋体"/>
          <w:sz w:val="24"/>
        </w:rPr>
      </w:pPr>
      <w:r>
        <w:rPr>
          <w:rFonts w:hint="eastAsia" w:ascii="宋体" w:hAnsi="宋体" w:cs="宋体"/>
          <w:sz w:val="24"/>
        </w:rPr>
        <w:t>1.3最近一个季度依法缴纳税收和社保费的证明[税费凭证，或者依法缴纳税费或依法免缴税费的证明]（复印件加盖公章）；</w:t>
      </w:r>
    </w:p>
    <w:p>
      <w:pPr>
        <w:widowControl/>
        <w:tabs>
          <w:tab w:val="left" w:pos="801"/>
        </w:tabs>
        <w:spacing w:line="460" w:lineRule="exact"/>
        <w:ind w:firstLine="480" w:firstLineChars="200"/>
        <w:jc w:val="left"/>
        <w:rPr>
          <w:rFonts w:ascii="宋体" w:hAnsi="宋体" w:cs="宋体"/>
          <w:sz w:val="24"/>
        </w:rPr>
      </w:pPr>
      <w:r>
        <w:rPr>
          <w:rFonts w:hint="eastAsia" w:ascii="宋体" w:hAnsi="宋体" w:cs="宋体"/>
          <w:sz w:val="24"/>
          <w:lang w:val="zh-CN"/>
        </w:rPr>
        <w:t xml:space="preserve">1.4 </w:t>
      </w:r>
      <w:r>
        <w:rPr>
          <w:rFonts w:hint="eastAsia" w:ascii="宋体" w:hAnsi="宋体" w:cs="宋体"/>
          <w:sz w:val="24"/>
        </w:rPr>
        <w:t>2019年企业年度财务报表；2020年新成立企业提供最近一个月的财务报表（复印件加盖公章）；</w:t>
      </w:r>
    </w:p>
    <w:p>
      <w:pPr>
        <w:widowControl/>
        <w:tabs>
          <w:tab w:val="left" w:pos="801"/>
        </w:tabs>
        <w:spacing w:line="460" w:lineRule="exact"/>
        <w:ind w:firstLine="480" w:firstLineChars="200"/>
        <w:jc w:val="left"/>
        <w:rPr>
          <w:rFonts w:ascii="宋体" w:hAnsi="宋体" w:cs="宋体"/>
          <w:sz w:val="24"/>
        </w:rPr>
      </w:pPr>
      <w:r>
        <w:rPr>
          <w:rFonts w:hint="eastAsia" w:ascii="宋体" w:hAnsi="宋体" w:cs="宋体"/>
          <w:sz w:val="24"/>
        </w:rPr>
        <w:t>1.5有效的食品经营许可证（复印件加盖公章）；</w:t>
      </w:r>
    </w:p>
    <w:p>
      <w:pPr>
        <w:widowControl/>
        <w:tabs>
          <w:tab w:val="left" w:pos="801"/>
        </w:tabs>
        <w:spacing w:line="460" w:lineRule="exact"/>
        <w:ind w:firstLine="480" w:firstLineChars="200"/>
        <w:jc w:val="left"/>
        <w:rPr>
          <w:rFonts w:ascii="宋体" w:hAnsi="宋体" w:cs="宋体"/>
          <w:sz w:val="24"/>
        </w:rPr>
      </w:pPr>
      <w:r>
        <w:rPr>
          <w:rFonts w:hint="eastAsia" w:ascii="宋体" w:hAnsi="宋体" w:cs="宋体"/>
          <w:sz w:val="24"/>
        </w:rPr>
        <w:t>1.6需提供在食品经营活动中无违法的承诺书；</w:t>
      </w:r>
    </w:p>
    <w:p>
      <w:pPr>
        <w:widowControl/>
        <w:tabs>
          <w:tab w:val="left" w:pos="801"/>
        </w:tabs>
        <w:spacing w:line="460" w:lineRule="exact"/>
        <w:ind w:firstLine="480" w:firstLineChars="200"/>
        <w:jc w:val="left"/>
        <w:rPr>
          <w:rFonts w:ascii="宋体" w:hAnsi="宋体" w:cs="宋体"/>
          <w:sz w:val="24"/>
        </w:rPr>
      </w:pPr>
      <w:r>
        <w:rPr>
          <w:rFonts w:hint="eastAsia" w:ascii="宋体" w:hAnsi="宋体" w:cs="宋体"/>
          <w:sz w:val="24"/>
        </w:rPr>
        <w:t>1.7配送场所证明文件[房屋产权证及租赁合同(场地自有的仅提供房屋产权证)，场地布置平面图等证明材料]；</w:t>
      </w:r>
    </w:p>
    <w:p>
      <w:pPr>
        <w:widowControl/>
        <w:tabs>
          <w:tab w:val="left" w:pos="801"/>
        </w:tabs>
        <w:spacing w:line="460" w:lineRule="exact"/>
        <w:ind w:firstLine="480" w:firstLineChars="200"/>
        <w:jc w:val="left"/>
        <w:rPr>
          <w:rFonts w:ascii="宋体"/>
          <w:sz w:val="24"/>
        </w:rPr>
      </w:pPr>
      <w:r>
        <w:rPr>
          <w:rFonts w:hint="eastAsia" w:ascii="宋体" w:hAnsi="宋体"/>
          <w:sz w:val="24"/>
        </w:rPr>
        <w:t>1.8</w:t>
      </w:r>
      <w:r>
        <w:rPr>
          <w:rFonts w:hint="eastAsia" w:ascii="宋体"/>
          <w:sz w:val="24"/>
        </w:rPr>
        <w:t>提供自招标公告发布之日起至投标截止日前任意时间的“信用中国”网站（www.creditchina.gov.cn）、中国政府采购网（www.ccgp.gov.cn）供应商信用查询网页截图。（以开标当日采购人或由采购人委托的评标委员会核实的查询结果为准）；</w:t>
      </w:r>
    </w:p>
    <w:p>
      <w:pPr>
        <w:widowControl/>
        <w:tabs>
          <w:tab w:val="left" w:pos="801"/>
        </w:tabs>
        <w:spacing w:line="460" w:lineRule="exact"/>
        <w:ind w:firstLine="480" w:firstLineChars="200"/>
        <w:jc w:val="left"/>
        <w:rPr>
          <w:rFonts w:ascii="宋体" w:hAnsi="宋体"/>
          <w:sz w:val="24"/>
        </w:rPr>
      </w:pPr>
      <w:r>
        <w:rPr>
          <w:rFonts w:hint="eastAsia" w:ascii="宋体" w:hAnsi="宋体" w:cs="宋体"/>
          <w:sz w:val="24"/>
        </w:rPr>
        <w:t>1.9 近三年内的经营活动中没有重大食品安全事故记录（市场监督管理局查询证明函为准）。</w:t>
      </w:r>
    </w:p>
    <w:p>
      <w:pPr>
        <w:snapToGrid w:val="0"/>
        <w:spacing w:line="360" w:lineRule="auto"/>
        <w:ind w:firstLine="482" w:firstLineChars="200"/>
        <w:jc w:val="left"/>
        <w:rPr>
          <w:rFonts w:ascii="宋体"/>
          <w:sz w:val="24"/>
        </w:rPr>
      </w:pPr>
      <w:r>
        <w:rPr>
          <w:rFonts w:hint="eastAsia" w:ascii="宋体" w:hAnsi="宋体"/>
          <w:b/>
          <w:bCs/>
          <w:sz w:val="24"/>
        </w:rPr>
        <w:t>2.</w:t>
      </w:r>
      <w:r>
        <w:rPr>
          <w:rFonts w:ascii="宋体" w:hAnsi="宋体"/>
          <w:b/>
          <w:bCs/>
          <w:sz w:val="24"/>
        </w:rPr>
        <w:t>技术</w:t>
      </w:r>
      <w:r>
        <w:rPr>
          <w:rFonts w:hint="eastAsia" w:ascii="宋体" w:hAnsi="宋体"/>
          <w:b/>
          <w:bCs/>
          <w:sz w:val="24"/>
        </w:rPr>
        <w:t>、商务</w:t>
      </w:r>
      <w:r>
        <w:rPr>
          <w:rFonts w:ascii="宋体" w:hAnsi="宋体"/>
          <w:b/>
          <w:bCs/>
          <w:sz w:val="24"/>
        </w:rPr>
        <w:t>文件</w:t>
      </w:r>
    </w:p>
    <w:p>
      <w:pPr>
        <w:spacing w:line="360" w:lineRule="auto"/>
        <w:ind w:firstLine="480" w:firstLineChars="200"/>
        <w:rPr>
          <w:rFonts w:ascii="宋体" w:hAnsi="宋体"/>
          <w:b/>
          <w:sz w:val="24"/>
        </w:rPr>
      </w:pPr>
      <w:r>
        <w:rPr>
          <w:rFonts w:hint="eastAsia" w:ascii="宋体"/>
          <w:sz w:val="24"/>
        </w:rPr>
        <w:t>2.1评分索引表</w:t>
      </w:r>
      <w:r>
        <w:rPr>
          <w:rFonts w:hint="eastAsia" w:ascii="宋体" w:hAnsi="宋体"/>
          <w:sz w:val="24"/>
        </w:rPr>
        <w:t>（格式见附件，主要用于评委对应评分内容，包括商务部分、技术部分）</w:t>
      </w:r>
      <w:r>
        <w:rPr>
          <w:rFonts w:hint="eastAsia" w:ascii="宋体" w:hAnsi="宋体"/>
          <w:b/>
          <w:sz w:val="24"/>
        </w:rPr>
        <w:t>；</w:t>
      </w:r>
    </w:p>
    <w:p>
      <w:pPr>
        <w:spacing w:line="360" w:lineRule="auto"/>
        <w:ind w:firstLine="480" w:firstLineChars="200"/>
        <w:rPr>
          <w:rFonts w:ascii="宋体"/>
          <w:sz w:val="24"/>
        </w:rPr>
      </w:pPr>
      <w:r>
        <w:rPr>
          <w:rFonts w:hint="eastAsia" w:ascii="宋体"/>
          <w:sz w:val="24"/>
        </w:rPr>
        <w:t>2.2货物配送方案；</w:t>
      </w:r>
    </w:p>
    <w:p>
      <w:pPr>
        <w:spacing w:line="360" w:lineRule="auto"/>
        <w:ind w:firstLine="480" w:firstLineChars="200"/>
        <w:rPr>
          <w:rFonts w:ascii="宋体"/>
          <w:sz w:val="24"/>
        </w:rPr>
      </w:pPr>
      <w:r>
        <w:rPr>
          <w:rFonts w:hint="eastAsia" w:ascii="宋体"/>
          <w:sz w:val="24"/>
        </w:rPr>
        <w:t>2.3原材料组织方案及保障措施；</w:t>
      </w:r>
    </w:p>
    <w:p>
      <w:pPr>
        <w:spacing w:line="360" w:lineRule="auto"/>
        <w:ind w:firstLine="480" w:firstLineChars="200"/>
        <w:rPr>
          <w:rFonts w:ascii="宋体"/>
          <w:sz w:val="24"/>
        </w:rPr>
      </w:pPr>
      <w:r>
        <w:rPr>
          <w:rFonts w:hint="eastAsia" w:ascii="宋体"/>
          <w:sz w:val="24"/>
        </w:rPr>
        <w:t>2.4食品质量追溯机制；</w:t>
      </w:r>
    </w:p>
    <w:p>
      <w:pPr>
        <w:spacing w:line="360" w:lineRule="auto"/>
        <w:ind w:firstLine="480" w:firstLineChars="200"/>
        <w:rPr>
          <w:rFonts w:ascii="宋体"/>
          <w:sz w:val="24"/>
        </w:rPr>
      </w:pPr>
      <w:r>
        <w:rPr>
          <w:rFonts w:hint="eastAsia" w:ascii="宋体"/>
          <w:sz w:val="24"/>
        </w:rPr>
        <w:t>2.5应急预案；</w:t>
      </w:r>
    </w:p>
    <w:p>
      <w:pPr>
        <w:spacing w:line="360" w:lineRule="auto"/>
        <w:ind w:firstLine="480" w:firstLineChars="200"/>
        <w:rPr>
          <w:rFonts w:ascii="宋体"/>
          <w:sz w:val="24"/>
        </w:rPr>
      </w:pPr>
      <w:r>
        <w:rPr>
          <w:rFonts w:hint="eastAsia" w:ascii="宋体"/>
          <w:sz w:val="24"/>
        </w:rPr>
        <w:t>2.6制度建设；</w:t>
      </w:r>
    </w:p>
    <w:p>
      <w:pPr>
        <w:spacing w:line="360" w:lineRule="auto"/>
        <w:ind w:firstLine="480" w:firstLineChars="200"/>
        <w:rPr>
          <w:rFonts w:ascii="宋体" w:hAnsi="宋体" w:cs="宋体"/>
          <w:sz w:val="24"/>
        </w:rPr>
      </w:pPr>
      <w:r>
        <w:rPr>
          <w:rFonts w:hint="eastAsia" w:ascii="宋体"/>
          <w:sz w:val="24"/>
        </w:rPr>
        <w:t>2.7场地环境情况：</w:t>
      </w:r>
      <w:r>
        <w:rPr>
          <w:rFonts w:hint="eastAsia" w:ascii="宋体" w:hAnsi="宋体" w:cs="宋体"/>
          <w:sz w:val="24"/>
        </w:rPr>
        <w:t>提供房屋产权证及租赁合同(场地自有的仅提供房屋产权证)，场地布置平面图等证明材料；</w:t>
      </w:r>
    </w:p>
    <w:p>
      <w:pPr>
        <w:spacing w:line="360" w:lineRule="auto"/>
        <w:ind w:firstLine="480" w:firstLineChars="200"/>
        <w:rPr>
          <w:rFonts w:ascii="宋体"/>
          <w:sz w:val="24"/>
        </w:rPr>
      </w:pPr>
      <w:r>
        <w:rPr>
          <w:rFonts w:hint="eastAsia" w:ascii="宋体"/>
          <w:sz w:val="24"/>
        </w:rPr>
        <w:t>2.8硬件配套设备情况：提供监控设备，农残及其他配送商品检测设备，留样设备、计算机及</w:t>
      </w:r>
      <w:r>
        <w:rPr>
          <w:rFonts w:hint="eastAsia" w:ascii="宋体"/>
          <w:sz w:val="24"/>
          <w:lang w:val="zh-CN"/>
        </w:rPr>
        <w:t>网络、打印机、</w:t>
      </w:r>
      <w:r>
        <w:rPr>
          <w:rFonts w:hint="eastAsia" w:ascii="宋体"/>
          <w:sz w:val="24"/>
        </w:rPr>
        <w:t>货物管理系统、货位卡</w:t>
      </w:r>
      <w:r>
        <w:rPr>
          <w:rFonts w:hint="eastAsia" w:ascii="宋体"/>
          <w:sz w:val="24"/>
          <w:lang w:val="zh-CN"/>
        </w:rPr>
        <w:t>等配备，</w:t>
      </w:r>
      <w:r>
        <w:rPr>
          <w:rFonts w:hint="eastAsia" w:ascii="宋体"/>
          <w:sz w:val="24"/>
        </w:rPr>
        <w:t>功能室相关设备，车辆行驶证等证明文件复印件；</w:t>
      </w:r>
    </w:p>
    <w:p>
      <w:pPr>
        <w:snapToGrid w:val="0"/>
        <w:spacing w:line="360" w:lineRule="auto"/>
        <w:ind w:firstLine="468" w:firstLineChars="195"/>
        <w:jc w:val="left"/>
        <w:rPr>
          <w:rFonts w:ascii="宋体"/>
          <w:sz w:val="24"/>
        </w:rPr>
      </w:pPr>
      <w:r>
        <w:rPr>
          <w:rFonts w:hint="eastAsia" w:ascii="宋体"/>
          <w:sz w:val="24"/>
        </w:rPr>
        <w:t>2.9技术响应表；</w:t>
      </w:r>
    </w:p>
    <w:p>
      <w:pPr>
        <w:spacing w:line="360" w:lineRule="auto"/>
        <w:ind w:firstLine="480" w:firstLineChars="200"/>
        <w:rPr>
          <w:rFonts w:ascii="宋体"/>
          <w:sz w:val="24"/>
        </w:rPr>
      </w:pPr>
      <w:r>
        <w:rPr>
          <w:rFonts w:hint="eastAsia" w:ascii="宋体"/>
          <w:sz w:val="24"/>
        </w:rPr>
        <w:t>2.10产品配置说明（格式见附件）；</w:t>
      </w:r>
    </w:p>
    <w:p>
      <w:pPr>
        <w:spacing w:line="360" w:lineRule="auto"/>
        <w:ind w:firstLine="480" w:firstLineChars="200"/>
        <w:rPr>
          <w:rFonts w:ascii="宋体"/>
          <w:sz w:val="24"/>
        </w:rPr>
      </w:pPr>
      <w:r>
        <w:rPr>
          <w:rFonts w:hint="eastAsia" w:ascii="宋体"/>
          <w:sz w:val="24"/>
        </w:rPr>
        <w:t>2.11生产商相关许可证明，相关质量检测报告；</w:t>
      </w:r>
    </w:p>
    <w:p>
      <w:pPr>
        <w:spacing w:line="360" w:lineRule="auto"/>
        <w:ind w:firstLine="480" w:firstLineChars="200"/>
        <w:rPr>
          <w:rFonts w:ascii="宋体"/>
          <w:sz w:val="24"/>
        </w:rPr>
      </w:pPr>
      <w:r>
        <w:rPr>
          <w:rFonts w:hint="eastAsia" w:ascii="宋体"/>
          <w:sz w:val="24"/>
        </w:rPr>
        <w:t>2.12项目实施人员一览表（</w:t>
      </w:r>
      <w:r>
        <w:rPr>
          <w:rFonts w:hint="eastAsia" w:ascii="宋体"/>
          <w:sz w:val="24"/>
          <w:lang w:val="zh-CN"/>
        </w:rPr>
        <w:t>提供正规劳务合同、健康证书、社保缴存证明文件复印件；</w:t>
      </w:r>
      <w:r>
        <w:rPr>
          <w:rFonts w:hint="eastAsia" w:ascii="宋体"/>
          <w:sz w:val="24"/>
        </w:rPr>
        <w:t>项目负责人和主管业务员姓名、职务和详尽的联系办法</w:t>
      </w:r>
      <w:r>
        <w:rPr>
          <w:rFonts w:hint="eastAsia" w:ascii="宋体"/>
          <w:sz w:val="24"/>
          <w:lang w:val="zh-CN"/>
        </w:rPr>
        <w:t>）；</w:t>
      </w:r>
    </w:p>
    <w:p>
      <w:pPr>
        <w:spacing w:line="360" w:lineRule="auto"/>
        <w:ind w:firstLine="480" w:firstLineChars="200"/>
        <w:rPr>
          <w:rFonts w:ascii="宋体"/>
          <w:sz w:val="24"/>
        </w:rPr>
      </w:pPr>
      <w:r>
        <w:rPr>
          <w:rFonts w:hint="eastAsia" w:ascii="宋体"/>
          <w:sz w:val="24"/>
        </w:rPr>
        <w:t>2.13质量保证期和质量保证措施</w:t>
      </w:r>
      <w:r>
        <w:rPr>
          <w:rFonts w:hint="eastAsia" w:ascii="宋体"/>
          <w:sz w:val="24"/>
          <w:lang w:val="zh-CN"/>
        </w:rPr>
        <w:t>；</w:t>
      </w:r>
    </w:p>
    <w:p>
      <w:pPr>
        <w:spacing w:line="360" w:lineRule="auto"/>
        <w:ind w:firstLine="480" w:firstLineChars="200"/>
        <w:rPr>
          <w:rFonts w:ascii="宋体"/>
          <w:sz w:val="24"/>
        </w:rPr>
      </w:pPr>
      <w:r>
        <w:rPr>
          <w:rFonts w:hint="eastAsia" w:ascii="宋体"/>
          <w:sz w:val="24"/>
        </w:rPr>
        <w:t>2.14商务响应表（格式见附件）；</w:t>
      </w:r>
    </w:p>
    <w:p>
      <w:pPr>
        <w:spacing w:line="360" w:lineRule="auto"/>
        <w:ind w:firstLine="480" w:firstLineChars="200"/>
        <w:rPr>
          <w:rFonts w:ascii="宋体"/>
          <w:sz w:val="24"/>
        </w:rPr>
      </w:pPr>
      <w:r>
        <w:rPr>
          <w:rFonts w:hint="eastAsia" w:ascii="宋体"/>
          <w:sz w:val="24"/>
          <w:lang w:val="zh-CN"/>
        </w:rPr>
        <w:t>2.15</w:t>
      </w:r>
      <w:r>
        <w:rPr>
          <w:rFonts w:hint="eastAsia" w:ascii="宋体"/>
          <w:sz w:val="24"/>
        </w:rPr>
        <w:t>服务</w:t>
      </w:r>
      <w:r>
        <w:rPr>
          <w:rFonts w:hint="eastAsia" w:ascii="宋体"/>
          <w:sz w:val="24"/>
          <w:lang w:val="zh-CN"/>
        </w:rPr>
        <w:t>承诺</w:t>
      </w:r>
      <w:r>
        <w:rPr>
          <w:rFonts w:hint="eastAsia" w:ascii="宋体"/>
          <w:sz w:val="24"/>
        </w:rPr>
        <w:t>书；</w:t>
      </w:r>
    </w:p>
    <w:p>
      <w:pPr>
        <w:spacing w:line="360" w:lineRule="auto"/>
        <w:ind w:firstLine="480" w:firstLineChars="200"/>
        <w:rPr>
          <w:rFonts w:ascii="宋体"/>
          <w:sz w:val="24"/>
        </w:rPr>
      </w:pPr>
      <w:r>
        <w:rPr>
          <w:rFonts w:hint="eastAsia" w:ascii="宋体"/>
          <w:sz w:val="24"/>
        </w:rPr>
        <w:t>2.16企业荣誉、信誉；</w:t>
      </w:r>
    </w:p>
    <w:p>
      <w:pPr>
        <w:spacing w:line="360" w:lineRule="auto"/>
        <w:ind w:firstLine="480" w:firstLineChars="200"/>
        <w:rPr>
          <w:rFonts w:ascii="宋体"/>
          <w:sz w:val="24"/>
        </w:rPr>
      </w:pPr>
      <w:r>
        <w:rPr>
          <w:rFonts w:hint="eastAsia" w:ascii="宋体" w:hAnsi="宋体" w:cs="宋体"/>
          <w:bCs/>
          <w:sz w:val="24"/>
        </w:rPr>
        <w:t>政府部门颁发的与经营业务相关的奖项</w:t>
      </w:r>
      <w:r>
        <w:rPr>
          <w:rFonts w:hint="eastAsia" w:ascii="宋体" w:hAnsi="宋体" w:cs="宋体"/>
          <w:kern w:val="0"/>
          <w:sz w:val="24"/>
          <w:lang w:val="zh-CN"/>
        </w:rPr>
        <w:t>、</w:t>
      </w:r>
      <w:r>
        <w:rPr>
          <w:rFonts w:hint="eastAsia" w:ascii="宋体" w:hAnsi="宋体" w:cs="宋体"/>
          <w:kern w:val="0"/>
          <w:sz w:val="24"/>
        </w:rPr>
        <w:t>市场监督管理局颁发的“重合同守信用”等级证书</w:t>
      </w:r>
      <w:r>
        <w:rPr>
          <w:rFonts w:hint="eastAsia" w:ascii="宋体"/>
          <w:sz w:val="24"/>
        </w:rPr>
        <w:t>复印件加盖公章；</w:t>
      </w:r>
    </w:p>
    <w:p>
      <w:pPr>
        <w:spacing w:line="360" w:lineRule="auto"/>
        <w:ind w:firstLine="480" w:firstLineChars="200"/>
        <w:rPr>
          <w:rFonts w:ascii="宋体"/>
          <w:sz w:val="24"/>
        </w:rPr>
      </w:pPr>
      <w:r>
        <w:rPr>
          <w:rFonts w:hint="eastAsia" w:ascii="宋体"/>
          <w:sz w:val="24"/>
        </w:rPr>
        <w:t>2.17近3年内同类项目企业业绩（格式见附件）；</w:t>
      </w:r>
    </w:p>
    <w:p>
      <w:pPr>
        <w:spacing w:line="360" w:lineRule="auto"/>
        <w:ind w:firstLine="480" w:firstLineChars="200"/>
        <w:rPr>
          <w:rFonts w:ascii="宋体"/>
          <w:sz w:val="24"/>
        </w:rPr>
      </w:pPr>
      <w:r>
        <w:rPr>
          <w:rFonts w:hint="eastAsia" w:ascii="宋体"/>
          <w:sz w:val="24"/>
        </w:rPr>
        <w:t>提供加盖公章的合同或中标通知书复印件和对方单位联系人姓名、电话。</w:t>
      </w:r>
    </w:p>
    <w:p>
      <w:pPr>
        <w:spacing w:line="360" w:lineRule="auto"/>
        <w:ind w:firstLine="480" w:firstLineChars="200"/>
        <w:rPr>
          <w:rFonts w:ascii="宋体"/>
          <w:sz w:val="24"/>
        </w:rPr>
      </w:pPr>
      <w:r>
        <w:rPr>
          <w:rFonts w:hint="eastAsia" w:ascii="宋体"/>
          <w:sz w:val="24"/>
        </w:rPr>
        <w:t>2.18投标供应商国际标准化认证证书复印件加盖公章；</w:t>
      </w:r>
    </w:p>
    <w:p>
      <w:pPr>
        <w:spacing w:line="360" w:lineRule="auto"/>
        <w:ind w:firstLine="480" w:firstLineChars="200"/>
        <w:rPr>
          <w:rFonts w:ascii="宋体"/>
          <w:sz w:val="24"/>
        </w:rPr>
      </w:pPr>
      <w:r>
        <w:rPr>
          <w:rFonts w:hint="eastAsia" w:ascii="宋体"/>
          <w:sz w:val="24"/>
        </w:rPr>
        <w:t>2.19投标声明书；</w:t>
      </w:r>
    </w:p>
    <w:p>
      <w:pPr>
        <w:spacing w:line="360" w:lineRule="auto"/>
        <w:ind w:firstLine="480" w:firstLineChars="200"/>
        <w:rPr>
          <w:rFonts w:ascii="宋体"/>
          <w:sz w:val="24"/>
        </w:rPr>
      </w:pPr>
      <w:r>
        <w:rPr>
          <w:rFonts w:hint="eastAsia" w:ascii="宋体"/>
          <w:sz w:val="24"/>
        </w:rPr>
        <w:t>2.20</w:t>
      </w:r>
      <w:r>
        <w:rPr>
          <w:rFonts w:hint="eastAsia" w:ascii="宋体" w:hAnsi="宋体"/>
          <w:sz w:val="24"/>
        </w:rPr>
        <w:t>投标供应商情况介绍</w:t>
      </w:r>
      <w:r>
        <w:rPr>
          <w:rFonts w:hint="eastAsia" w:ascii="宋体"/>
          <w:sz w:val="24"/>
        </w:rPr>
        <w:t>；</w:t>
      </w:r>
    </w:p>
    <w:p>
      <w:pPr>
        <w:spacing w:line="360" w:lineRule="auto"/>
        <w:ind w:firstLine="480" w:firstLineChars="200"/>
        <w:rPr>
          <w:rFonts w:ascii="宋体"/>
          <w:sz w:val="24"/>
        </w:rPr>
      </w:pPr>
      <w:r>
        <w:rPr>
          <w:rFonts w:hint="eastAsia" w:ascii="宋体"/>
          <w:sz w:val="24"/>
        </w:rPr>
        <w:t>2.21信用承诺书；</w:t>
      </w:r>
    </w:p>
    <w:p>
      <w:pPr>
        <w:spacing w:line="360" w:lineRule="auto"/>
        <w:ind w:firstLine="480" w:firstLineChars="200"/>
        <w:rPr>
          <w:rFonts w:ascii="宋体" w:hAnsi="宋体"/>
          <w:sz w:val="24"/>
        </w:rPr>
      </w:pPr>
      <w:r>
        <w:rPr>
          <w:rFonts w:hint="eastAsia" w:ascii="宋体" w:hAnsi="宋体"/>
          <w:sz w:val="24"/>
        </w:rPr>
        <w:t>2.22投标供应商需提供中标后投保食品安全责任险（以年度营业额800万元为标准）的承诺书（格式自拟）；</w:t>
      </w:r>
    </w:p>
    <w:p>
      <w:pPr>
        <w:spacing w:line="360" w:lineRule="auto"/>
        <w:ind w:firstLine="480" w:firstLineChars="200"/>
        <w:rPr>
          <w:rFonts w:ascii="宋体" w:hAnsi="宋体" w:cs="宋体"/>
          <w:kern w:val="0"/>
          <w:sz w:val="24"/>
          <w:lang w:val="zh-CN"/>
        </w:rPr>
      </w:pPr>
      <w:r>
        <w:rPr>
          <w:rFonts w:hint="eastAsia" w:ascii="宋体" w:hAnsi="宋体"/>
          <w:sz w:val="24"/>
        </w:rPr>
        <w:t xml:space="preserve">2.23投标函（格式见附件）； </w:t>
      </w:r>
    </w:p>
    <w:p>
      <w:pPr>
        <w:spacing w:line="360" w:lineRule="auto"/>
        <w:ind w:firstLine="480" w:firstLineChars="200"/>
        <w:rPr>
          <w:rFonts w:ascii="宋体" w:hAnsi="宋体" w:cs="宋体"/>
          <w:kern w:val="0"/>
          <w:sz w:val="24"/>
          <w:lang w:val="zh-CN"/>
        </w:rPr>
      </w:pPr>
      <w:r>
        <w:rPr>
          <w:rFonts w:hint="eastAsia" w:ascii="宋体" w:hAnsi="宋体"/>
          <w:sz w:val="24"/>
        </w:rPr>
        <w:t>2.24定价响应函</w:t>
      </w:r>
      <w:r>
        <w:rPr>
          <w:rFonts w:ascii="宋体" w:hAnsi="宋体"/>
          <w:sz w:val="24"/>
        </w:rPr>
        <w:t>（格式见附件）</w:t>
      </w:r>
      <w:r>
        <w:rPr>
          <w:rFonts w:hint="eastAsia" w:ascii="宋体" w:hAnsi="宋体"/>
          <w:sz w:val="24"/>
        </w:rPr>
        <w:t>。</w:t>
      </w:r>
    </w:p>
    <w:p>
      <w:pPr>
        <w:spacing w:line="360" w:lineRule="auto"/>
        <w:ind w:firstLine="480" w:firstLineChars="200"/>
        <w:rPr>
          <w:rFonts w:ascii="宋体" w:hAnsi="宋体" w:cs="宋体"/>
          <w:kern w:val="0"/>
          <w:sz w:val="24"/>
          <w:lang w:val="zh-CN"/>
        </w:rPr>
      </w:pPr>
      <w:r>
        <w:rPr>
          <w:rFonts w:hint="eastAsia" w:ascii="宋体" w:hAnsi="宋体"/>
          <w:sz w:val="24"/>
        </w:rPr>
        <w:t>2.25招标代理服务费承诺函；</w:t>
      </w:r>
    </w:p>
    <w:p>
      <w:pPr>
        <w:spacing w:line="360" w:lineRule="auto"/>
        <w:ind w:firstLine="480" w:firstLineChars="200"/>
        <w:rPr>
          <w:rFonts w:ascii="宋体" w:hAnsi="宋体" w:cs="宋体"/>
          <w:kern w:val="0"/>
          <w:sz w:val="24"/>
          <w:lang w:val="zh-CN"/>
        </w:rPr>
      </w:pPr>
      <w:r>
        <w:rPr>
          <w:rFonts w:hint="eastAsia" w:ascii="宋体" w:hAnsi="宋体"/>
          <w:sz w:val="24"/>
        </w:rPr>
        <w:t>2.26投标供应商</w:t>
      </w:r>
      <w:r>
        <w:rPr>
          <w:rFonts w:ascii="宋体" w:hAnsi="宋体"/>
          <w:sz w:val="24"/>
        </w:rPr>
        <w:t>需要说明的其他文件和说明。</w:t>
      </w:r>
    </w:p>
    <w:p>
      <w:pPr>
        <w:autoSpaceDE w:val="0"/>
        <w:autoSpaceDN w:val="0"/>
        <w:adjustRightInd w:val="0"/>
        <w:spacing w:line="440" w:lineRule="exact"/>
        <w:ind w:firstLine="480"/>
        <w:rPr>
          <w:rFonts w:ascii="宋体" w:hAnsi="宋体" w:cs="宋体"/>
          <w:kern w:val="0"/>
          <w:sz w:val="24"/>
          <w:lang w:val="zh-CN"/>
        </w:rPr>
      </w:pPr>
      <w:r>
        <w:rPr>
          <w:sz w:val="24"/>
        </w:rPr>
        <w:t>▲</w:t>
      </w:r>
      <w:r>
        <w:rPr>
          <w:b/>
          <w:bCs/>
          <w:sz w:val="24"/>
        </w:rPr>
        <w:t>注：法定代表人授权委托书、投标声明书、投标函、开标一览表必须由法定代表人签</w:t>
      </w:r>
      <w:r>
        <w:rPr>
          <w:rFonts w:hint="eastAsia"/>
          <w:b/>
          <w:bCs/>
          <w:sz w:val="24"/>
        </w:rPr>
        <w:t>字或盖章</w:t>
      </w:r>
      <w:r>
        <w:rPr>
          <w:b/>
          <w:bCs/>
          <w:sz w:val="24"/>
        </w:rPr>
        <w:t>并加盖单位公章。</w:t>
      </w:r>
    </w:p>
    <w:p>
      <w:pPr>
        <w:spacing w:line="440" w:lineRule="exact"/>
        <w:ind w:firstLine="482" w:firstLineChars="200"/>
        <w:rPr>
          <w:rFonts w:ascii="宋体" w:hAnsi="宋体" w:cs="宋体"/>
          <w:b/>
          <w:sz w:val="24"/>
        </w:rPr>
      </w:pPr>
      <w:r>
        <w:rPr>
          <w:rFonts w:hint="eastAsia" w:ascii="宋体" w:hAnsi="宋体"/>
          <w:b/>
          <w:sz w:val="24"/>
        </w:rPr>
        <w:t>（二）投标文件的语言及计量</w:t>
      </w:r>
    </w:p>
    <w:p>
      <w:pPr>
        <w:spacing w:line="440" w:lineRule="exact"/>
        <w:ind w:firstLine="480" w:firstLineChars="200"/>
        <w:rPr>
          <w:rFonts w:ascii="宋体" w:hAnsi="宋体" w:cs="宋体"/>
          <w:b/>
          <w:sz w:val="24"/>
        </w:rPr>
      </w:pPr>
      <w:r>
        <w:rPr>
          <w:rFonts w:hint="eastAsia" w:ascii="宋体" w:hAnsi="宋体"/>
          <w:sz w:val="24"/>
        </w:rPr>
        <w:t>▲</w:t>
      </w:r>
      <w:r>
        <w:rPr>
          <w:rFonts w:ascii="宋体" w:hAnsi="宋体"/>
          <w:sz w:val="24"/>
        </w:rPr>
        <w:t>1.投标文件以及</w:t>
      </w:r>
      <w:r>
        <w:rPr>
          <w:rFonts w:hint="eastAsia" w:ascii="宋体" w:hAnsi="宋体"/>
          <w:sz w:val="24"/>
        </w:rPr>
        <w:t>投标供应商</w:t>
      </w:r>
      <w:r>
        <w:rPr>
          <w:rFonts w:ascii="宋体" w:hAnsi="宋体"/>
          <w:sz w:val="24"/>
        </w:rPr>
        <w:t>与</w:t>
      </w:r>
      <w:r>
        <w:rPr>
          <w:rFonts w:hint="eastAsia" w:ascii="宋体" w:hAnsi="宋体"/>
          <w:sz w:val="24"/>
        </w:rPr>
        <w:t>采购人</w:t>
      </w:r>
      <w:r>
        <w:rPr>
          <w:rFonts w:ascii="宋体" w:hAnsi="宋体"/>
          <w:sz w:val="24"/>
        </w:rPr>
        <w:t>就有关投标事宜的所有来往函电，均应以中文汉语书写。除签名、盖章、专用名称等特殊情形外，以中文汉语以外的文字表述的投标文件视同未提供。</w:t>
      </w:r>
    </w:p>
    <w:p>
      <w:pPr>
        <w:spacing w:line="440" w:lineRule="exact"/>
        <w:ind w:firstLine="480" w:firstLineChars="200"/>
        <w:rPr>
          <w:rFonts w:ascii="宋体" w:hAnsi="宋体" w:cs="宋体"/>
          <w:b/>
          <w:sz w:val="24"/>
        </w:rPr>
      </w:pPr>
      <w:r>
        <w:rPr>
          <w:rFonts w:hint="eastAsia" w:ascii="宋体" w:hAnsi="宋体"/>
          <w:sz w:val="24"/>
        </w:rPr>
        <w:t>▲</w:t>
      </w:r>
      <w:r>
        <w:rPr>
          <w:rFonts w:ascii="宋体" w:hAnsi="宋体"/>
          <w:sz w:val="24"/>
        </w:rPr>
        <w:t>2.投标计量单位，</w:t>
      </w:r>
      <w:r>
        <w:rPr>
          <w:rFonts w:hint="eastAsia" w:ascii="宋体" w:hAnsi="宋体"/>
          <w:sz w:val="24"/>
        </w:rPr>
        <w:t>采购文件</w:t>
      </w:r>
      <w:r>
        <w:rPr>
          <w:rFonts w:ascii="宋体" w:hAnsi="宋体"/>
          <w:sz w:val="24"/>
        </w:rPr>
        <w:t>已有明确规定的，使用</w:t>
      </w:r>
      <w:r>
        <w:rPr>
          <w:rFonts w:hint="eastAsia" w:ascii="宋体" w:hAnsi="宋体"/>
          <w:sz w:val="24"/>
        </w:rPr>
        <w:t>采购文件</w:t>
      </w:r>
      <w:r>
        <w:rPr>
          <w:rFonts w:ascii="宋体" w:hAnsi="宋体"/>
          <w:sz w:val="24"/>
        </w:rPr>
        <w:t>规定的计量单位；</w:t>
      </w:r>
      <w:r>
        <w:rPr>
          <w:rFonts w:hint="eastAsia" w:ascii="宋体" w:hAnsi="宋体"/>
          <w:sz w:val="24"/>
        </w:rPr>
        <w:t>采购文件</w:t>
      </w:r>
      <w:r>
        <w:rPr>
          <w:rFonts w:ascii="宋体" w:hAnsi="宋体"/>
          <w:sz w:val="24"/>
        </w:rPr>
        <w:t>没有规定的，应采用中华人民共和国法定计量单位（货币单位：人民币元），否则视同未响应。</w:t>
      </w:r>
    </w:p>
    <w:p>
      <w:pPr>
        <w:numPr>
          <w:ilvl w:val="0"/>
          <w:numId w:val="5"/>
        </w:numPr>
        <w:snapToGrid w:val="0"/>
        <w:spacing w:line="360" w:lineRule="auto"/>
        <w:ind w:firstLine="482" w:firstLineChars="200"/>
        <w:jc w:val="left"/>
        <w:rPr>
          <w:rFonts w:ascii="宋体" w:hAnsi="宋体"/>
          <w:b/>
          <w:sz w:val="24"/>
        </w:rPr>
      </w:pPr>
      <w:r>
        <w:rPr>
          <w:rFonts w:hint="eastAsia" w:ascii="宋体" w:hAnsi="宋体"/>
          <w:b/>
          <w:sz w:val="24"/>
        </w:rPr>
        <w:t>投标报价</w:t>
      </w:r>
    </w:p>
    <w:p>
      <w:pPr>
        <w:snapToGrid w:val="0"/>
        <w:spacing w:line="360" w:lineRule="auto"/>
        <w:ind w:firstLine="480" w:firstLineChars="200"/>
        <w:jc w:val="left"/>
        <w:rPr>
          <w:rFonts w:hAnsi="宋体"/>
          <w:b/>
          <w:sz w:val="24"/>
        </w:rPr>
      </w:pPr>
      <w:r>
        <w:rPr>
          <w:rFonts w:ascii="宋体" w:hAnsi="宋体"/>
          <w:sz w:val="24"/>
        </w:rPr>
        <w:t>▲1</w:t>
      </w:r>
      <w:r>
        <w:rPr>
          <w:rFonts w:hint="eastAsia" w:ascii="宋体" w:hAnsi="宋体"/>
          <w:sz w:val="24"/>
        </w:rPr>
        <w:t>.</w:t>
      </w:r>
      <w:r>
        <w:rPr>
          <w:rFonts w:hint="eastAsia" w:ascii="宋体" w:hAnsi="宋体" w:cs="Courier New"/>
          <w:b/>
          <w:sz w:val="24"/>
        </w:rPr>
        <w:t>报价的形式为：详见采购文件第二章之“采购需求”第七项“定价原则”</w:t>
      </w:r>
    </w:p>
    <w:p>
      <w:pPr>
        <w:pStyle w:val="2"/>
        <w:spacing w:line="360" w:lineRule="auto"/>
        <w:ind w:firstLine="480" w:firstLineChars="200"/>
        <w:rPr>
          <w:rFonts w:ascii="宋体" w:hAnsi="宋体" w:cs="宋体"/>
          <w:sz w:val="24"/>
          <w:lang w:val="zh-CN"/>
        </w:rPr>
      </w:pPr>
      <w:r>
        <w:rPr>
          <w:rFonts w:hint="eastAsia" w:ascii="宋体" w:hAnsi="宋体"/>
          <w:sz w:val="24"/>
        </w:rPr>
        <w:t>1.1</w:t>
      </w:r>
      <w:r>
        <w:rPr>
          <w:rFonts w:hint="eastAsia" w:ascii="宋体" w:hAnsi="宋体" w:cs="宋体"/>
          <w:sz w:val="24"/>
          <w:lang w:val="zh-CN"/>
        </w:rPr>
        <w:t xml:space="preserve"> 中标供应商于每月5日前和20日前分两次将所售商品报价（所报价格必须低于当地市场信息价）发到湖州教育发展有限公司，并由湖州教育发展有限公司发布到指定的微信群内。</w:t>
      </w:r>
    </w:p>
    <w:p>
      <w:pPr>
        <w:pStyle w:val="2"/>
        <w:spacing w:line="360" w:lineRule="auto"/>
        <w:ind w:firstLine="480" w:firstLineChars="200"/>
        <w:rPr>
          <w:rFonts w:ascii="宋体" w:hAnsi="宋体" w:cs="宋体"/>
          <w:sz w:val="24"/>
          <w:lang w:val="zh-CN"/>
        </w:rPr>
      </w:pPr>
      <w:r>
        <w:rPr>
          <w:rFonts w:hint="eastAsia" w:ascii="宋体" w:hAnsi="宋体" w:cs="宋体"/>
          <w:sz w:val="24"/>
        </w:rPr>
        <w:t>1.2</w:t>
      </w:r>
      <w:r>
        <w:rPr>
          <w:rFonts w:hint="eastAsia" w:ascii="宋体" w:hAnsi="宋体" w:cs="宋体"/>
          <w:sz w:val="24"/>
          <w:lang w:val="zh-CN"/>
        </w:rPr>
        <w:t>湖州市教育局直属学校食堂经营者（含校方管理人员）依照各中标供应商发布的报价，自主选择中标供应商进行议价最终确定配送供应商及配送结算价格；各校食堂经营者（含校方管理人员）</w:t>
      </w:r>
      <w:r>
        <w:rPr>
          <w:rFonts w:hint="eastAsia" w:asciiTheme="minorEastAsia" w:hAnsiTheme="minorEastAsia" w:eastAsiaTheme="minorEastAsia" w:cstheme="minorEastAsia"/>
          <w:sz w:val="24"/>
          <w:szCs w:val="21"/>
        </w:rPr>
        <w:t>自配送开始至2020学年第一学期结束</w:t>
      </w:r>
      <w:r>
        <w:rPr>
          <w:rFonts w:hint="eastAsia" w:ascii="宋体" w:hAnsi="宋体" w:cs="宋体"/>
          <w:sz w:val="24"/>
          <w:lang w:val="zh-CN"/>
        </w:rPr>
        <w:t>在实施配送的八类原材料中自主原则选择一至两家中标供应商，但总供应商数不能超过两家。</w:t>
      </w:r>
      <w:r>
        <w:rPr>
          <w:rFonts w:hint="eastAsia" w:asciiTheme="minorEastAsia" w:hAnsiTheme="minorEastAsia" w:eastAsiaTheme="minorEastAsia" w:cstheme="minorEastAsia"/>
          <w:kern w:val="0"/>
          <w:sz w:val="24"/>
          <w:szCs w:val="21"/>
        </w:rPr>
        <w:t>试供期为30天，自采购人下达供货通知之日起30天内，若试供期间出现质量、服务、价格等难以磨合的问题的，学校可以向湖州市教育局书面反映情况，经调查属实，湖州市教育局有权取消供应商配送资格，选择由其他中标供应商分担配送。</w:t>
      </w:r>
      <w:r>
        <w:rPr>
          <w:rFonts w:hint="eastAsia" w:ascii="宋体" w:hAnsi="宋体" w:cs="宋体"/>
          <w:sz w:val="24"/>
        </w:rPr>
        <w:t>2020学年第二学期开始，</w:t>
      </w:r>
      <w:r>
        <w:rPr>
          <w:rFonts w:hint="eastAsia" w:ascii="宋体" w:hAnsi="宋体" w:cs="宋体"/>
          <w:sz w:val="24"/>
          <w:lang w:val="zh-CN"/>
        </w:rPr>
        <w:t>各校食堂经营者（含校方管理人员）可自主选择配送供应商（不限供应商数量）。各校食堂经营者与确定的中标供应商每月两次（每月</w:t>
      </w:r>
      <w:r>
        <w:rPr>
          <w:rFonts w:hint="eastAsia" w:ascii="宋体" w:hAnsi="宋体" w:cs="宋体"/>
          <w:sz w:val="24"/>
        </w:rPr>
        <w:t>10</w:t>
      </w:r>
      <w:r>
        <w:rPr>
          <w:rFonts w:hint="eastAsia" w:ascii="宋体" w:hAnsi="宋体" w:cs="宋体"/>
          <w:sz w:val="24"/>
          <w:lang w:val="zh-CN"/>
        </w:rPr>
        <w:t>日前和</w:t>
      </w:r>
      <w:r>
        <w:rPr>
          <w:rFonts w:hint="eastAsia" w:ascii="宋体" w:hAnsi="宋体" w:cs="宋体"/>
          <w:sz w:val="24"/>
        </w:rPr>
        <w:t>25</w:t>
      </w:r>
      <w:r>
        <w:rPr>
          <w:rFonts w:hint="eastAsia" w:ascii="宋体" w:hAnsi="宋体" w:cs="宋体"/>
          <w:sz w:val="24"/>
          <w:lang w:val="zh-CN"/>
        </w:rPr>
        <w:t>日前）进行原材料采购定价，每一次的定价做为前半个月的采购结算价（该次定价周期内原材料不论市场涨跌，均按所确定的价格结算），货款一月一结。</w:t>
      </w:r>
    </w:p>
    <w:p>
      <w:pPr>
        <w:pStyle w:val="2"/>
        <w:spacing w:line="360" w:lineRule="auto"/>
        <w:ind w:firstLine="480" w:firstLineChars="200"/>
        <w:rPr>
          <w:rFonts w:ascii="宋体" w:hAnsi="宋体" w:cs="宋体"/>
          <w:sz w:val="24"/>
        </w:rPr>
      </w:pPr>
      <w:r>
        <w:rPr>
          <w:rFonts w:hint="eastAsia" w:ascii="宋体" w:hAnsi="宋体" w:cs="宋体"/>
          <w:sz w:val="24"/>
        </w:rPr>
        <w:t>1.3</w:t>
      </w:r>
      <w:r>
        <w:rPr>
          <w:rFonts w:hint="eastAsia" w:ascii="宋体" w:hAnsi="宋体" w:cs="宋体"/>
          <w:sz w:val="24"/>
          <w:lang w:val="zh-CN"/>
        </w:rPr>
        <w:t>各校食堂经营者必须将每次定价的结果报与湖州教育发展有限公司，由湖州教育发展有限公司在指定的微信群内公布各校食堂原材料采购同品牌同规格的定价表；</w:t>
      </w:r>
      <w:r>
        <w:rPr>
          <w:rFonts w:hint="eastAsia" w:ascii="宋体" w:hAnsi="宋体" w:cs="宋体"/>
          <w:sz w:val="24"/>
        </w:rPr>
        <w:t>并由湖州教育发展有限公司从汇总的学校食堂采购定价表中计算出同品牌同规格的采购平均价作为参考价。当湖州市教育局启用阳光食堂管理平台后，供应商最终结算价格最高不得超过相同时间段平台中公布的市属学校食堂平均价为基准的上浮限幅。</w:t>
      </w:r>
    </w:p>
    <w:p>
      <w:pPr>
        <w:pStyle w:val="2"/>
        <w:spacing w:line="360" w:lineRule="auto"/>
        <w:ind w:firstLine="480" w:firstLineChars="200"/>
        <w:rPr>
          <w:rFonts w:ascii="宋体" w:hAnsi="宋体" w:cs="宋体"/>
          <w:sz w:val="24"/>
        </w:rPr>
      </w:pPr>
      <w:r>
        <w:rPr>
          <w:rFonts w:hint="eastAsia" w:ascii="宋体" w:hAnsi="宋体" w:cs="宋体"/>
          <w:sz w:val="24"/>
        </w:rPr>
        <w:t>各类别的上浮限幅如下：</w:t>
      </w:r>
    </w:p>
    <w:tbl>
      <w:tblPr>
        <w:tblStyle w:val="36"/>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9"/>
        <w:gridCol w:w="1009"/>
        <w:gridCol w:w="1009"/>
        <w:gridCol w:w="1009"/>
        <w:gridCol w:w="1009"/>
        <w:gridCol w:w="1009"/>
        <w:gridCol w:w="1009"/>
        <w:gridCol w:w="1009"/>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5" w:type="pct"/>
            <w:vAlign w:val="center"/>
          </w:tcPr>
          <w:p>
            <w:pPr>
              <w:pStyle w:val="2"/>
              <w:spacing w:line="360" w:lineRule="auto"/>
              <w:ind w:firstLine="0" w:firstLineChars="0"/>
              <w:jc w:val="center"/>
              <w:rPr>
                <w:rFonts w:ascii="宋体" w:hAnsi="宋体" w:cs="宋体"/>
                <w:sz w:val="21"/>
                <w:szCs w:val="21"/>
              </w:rPr>
            </w:pPr>
            <w:r>
              <w:rPr>
                <w:rFonts w:hint="eastAsia" w:ascii="宋体" w:hAnsi="宋体" w:cs="宋体"/>
                <w:sz w:val="21"/>
                <w:szCs w:val="21"/>
              </w:rPr>
              <w:t>类别</w:t>
            </w:r>
          </w:p>
        </w:tc>
        <w:tc>
          <w:tcPr>
            <w:tcW w:w="555" w:type="pct"/>
            <w:vAlign w:val="center"/>
          </w:tcPr>
          <w:p>
            <w:pPr>
              <w:pStyle w:val="2"/>
              <w:spacing w:line="360" w:lineRule="auto"/>
              <w:ind w:firstLine="0" w:firstLineChars="0"/>
              <w:jc w:val="center"/>
              <w:rPr>
                <w:rFonts w:ascii="宋体" w:hAnsi="宋体" w:cs="宋体"/>
                <w:sz w:val="21"/>
                <w:szCs w:val="21"/>
              </w:rPr>
            </w:pPr>
            <w:r>
              <w:rPr>
                <w:rFonts w:hint="eastAsia" w:ascii="宋体" w:hAnsi="宋体" w:cs="宋体"/>
                <w:sz w:val="21"/>
                <w:szCs w:val="21"/>
              </w:rPr>
              <w:t>畜肉</w:t>
            </w:r>
          </w:p>
          <w:p>
            <w:pPr>
              <w:pStyle w:val="2"/>
              <w:spacing w:line="360" w:lineRule="auto"/>
              <w:ind w:firstLine="0" w:firstLineChars="0"/>
              <w:jc w:val="center"/>
              <w:rPr>
                <w:rFonts w:ascii="宋体" w:hAnsi="宋体" w:cs="宋体"/>
                <w:sz w:val="21"/>
                <w:szCs w:val="21"/>
              </w:rPr>
            </w:pPr>
            <w:r>
              <w:rPr>
                <w:rFonts w:hint="eastAsia" w:ascii="宋体" w:hAnsi="宋体" w:cs="宋体"/>
                <w:sz w:val="21"/>
                <w:szCs w:val="21"/>
              </w:rPr>
              <w:t>类</w:t>
            </w:r>
          </w:p>
        </w:tc>
        <w:tc>
          <w:tcPr>
            <w:tcW w:w="555" w:type="pct"/>
            <w:vAlign w:val="center"/>
          </w:tcPr>
          <w:p>
            <w:pPr>
              <w:pStyle w:val="2"/>
              <w:spacing w:line="360" w:lineRule="auto"/>
              <w:ind w:firstLine="0" w:firstLineChars="0"/>
              <w:jc w:val="center"/>
              <w:rPr>
                <w:rFonts w:ascii="宋体" w:hAnsi="宋体" w:cs="宋体"/>
                <w:sz w:val="21"/>
                <w:szCs w:val="21"/>
              </w:rPr>
            </w:pPr>
            <w:r>
              <w:rPr>
                <w:rFonts w:hint="eastAsia" w:ascii="宋体" w:hAnsi="宋体" w:cs="宋体"/>
                <w:sz w:val="21"/>
                <w:szCs w:val="21"/>
              </w:rPr>
              <w:t>水产</w:t>
            </w:r>
          </w:p>
          <w:p>
            <w:pPr>
              <w:pStyle w:val="2"/>
              <w:spacing w:line="360" w:lineRule="auto"/>
              <w:ind w:firstLine="0" w:firstLineChars="0"/>
              <w:jc w:val="center"/>
              <w:rPr>
                <w:rFonts w:ascii="宋体" w:hAnsi="宋体" w:cs="宋体"/>
                <w:sz w:val="21"/>
                <w:szCs w:val="21"/>
              </w:rPr>
            </w:pPr>
            <w:r>
              <w:rPr>
                <w:rFonts w:hint="eastAsia" w:ascii="宋体" w:hAnsi="宋体" w:cs="宋体"/>
                <w:sz w:val="21"/>
                <w:szCs w:val="21"/>
              </w:rPr>
              <w:t>类</w:t>
            </w:r>
          </w:p>
        </w:tc>
        <w:tc>
          <w:tcPr>
            <w:tcW w:w="555" w:type="pct"/>
            <w:vAlign w:val="center"/>
          </w:tcPr>
          <w:p>
            <w:pPr>
              <w:pStyle w:val="2"/>
              <w:spacing w:line="360" w:lineRule="auto"/>
              <w:ind w:firstLine="0" w:firstLineChars="0"/>
              <w:jc w:val="center"/>
              <w:rPr>
                <w:rFonts w:ascii="宋体" w:hAnsi="宋体" w:cs="宋体"/>
                <w:sz w:val="21"/>
                <w:szCs w:val="21"/>
              </w:rPr>
            </w:pPr>
            <w:r>
              <w:rPr>
                <w:rFonts w:hint="eastAsia" w:ascii="宋体" w:hAnsi="宋体" w:cs="宋体"/>
                <w:sz w:val="21"/>
                <w:szCs w:val="21"/>
              </w:rPr>
              <w:t>冻品</w:t>
            </w:r>
          </w:p>
          <w:p>
            <w:pPr>
              <w:pStyle w:val="2"/>
              <w:spacing w:line="360" w:lineRule="auto"/>
              <w:ind w:firstLine="0" w:firstLineChars="0"/>
              <w:jc w:val="center"/>
              <w:rPr>
                <w:rFonts w:ascii="宋体" w:hAnsi="宋体" w:cs="宋体"/>
                <w:sz w:val="21"/>
                <w:szCs w:val="21"/>
              </w:rPr>
            </w:pPr>
            <w:r>
              <w:rPr>
                <w:rFonts w:hint="eastAsia" w:ascii="宋体" w:hAnsi="宋体" w:cs="宋体"/>
                <w:sz w:val="21"/>
                <w:szCs w:val="21"/>
              </w:rPr>
              <w:t>类</w:t>
            </w:r>
          </w:p>
        </w:tc>
        <w:tc>
          <w:tcPr>
            <w:tcW w:w="555" w:type="pct"/>
            <w:vAlign w:val="center"/>
          </w:tcPr>
          <w:p>
            <w:pPr>
              <w:pStyle w:val="2"/>
              <w:spacing w:line="360" w:lineRule="auto"/>
              <w:ind w:firstLine="0" w:firstLineChars="0"/>
              <w:jc w:val="center"/>
              <w:rPr>
                <w:rFonts w:ascii="宋体" w:hAnsi="宋体" w:cs="宋体"/>
                <w:sz w:val="21"/>
                <w:szCs w:val="21"/>
              </w:rPr>
            </w:pPr>
            <w:r>
              <w:rPr>
                <w:rFonts w:hint="eastAsia" w:ascii="宋体" w:hAnsi="宋体" w:cs="宋体"/>
                <w:sz w:val="21"/>
                <w:szCs w:val="21"/>
              </w:rPr>
              <w:t>禽蛋</w:t>
            </w:r>
          </w:p>
          <w:p>
            <w:pPr>
              <w:pStyle w:val="2"/>
              <w:spacing w:line="360" w:lineRule="auto"/>
              <w:ind w:firstLine="0" w:firstLineChars="0"/>
              <w:jc w:val="center"/>
              <w:rPr>
                <w:rFonts w:ascii="宋体" w:hAnsi="宋体" w:cs="宋体"/>
                <w:sz w:val="21"/>
                <w:szCs w:val="21"/>
              </w:rPr>
            </w:pPr>
            <w:r>
              <w:rPr>
                <w:rFonts w:hint="eastAsia" w:ascii="宋体" w:hAnsi="宋体" w:cs="宋体"/>
                <w:sz w:val="21"/>
                <w:szCs w:val="21"/>
              </w:rPr>
              <w:t>类</w:t>
            </w:r>
          </w:p>
        </w:tc>
        <w:tc>
          <w:tcPr>
            <w:tcW w:w="555" w:type="pct"/>
            <w:vAlign w:val="center"/>
          </w:tcPr>
          <w:p>
            <w:pPr>
              <w:pStyle w:val="2"/>
              <w:spacing w:line="360" w:lineRule="auto"/>
              <w:ind w:firstLine="0" w:firstLineChars="0"/>
              <w:jc w:val="center"/>
              <w:rPr>
                <w:rFonts w:ascii="宋体" w:hAnsi="宋体" w:cs="宋体"/>
                <w:sz w:val="21"/>
                <w:szCs w:val="21"/>
              </w:rPr>
            </w:pPr>
            <w:r>
              <w:rPr>
                <w:rFonts w:hint="eastAsia" w:ascii="宋体" w:hAnsi="宋体" w:cs="宋体"/>
                <w:sz w:val="21"/>
                <w:szCs w:val="21"/>
              </w:rPr>
              <w:t>禽肉</w:t>
            </w:r>
          </w:p>
          <w:p>
            <w:pPr>
              <w:pStyle w:val="2"/>
              <w:spacing w:line="360" w:lineRule="auto"/>
              <w:ind w:firstLine="0" w:firstLineChars="0"/>
              <w:jc w:val="center"/>
              <w:rPr>
                <w:rFonts w:ascii="宋体" w:hAnsi="宋体" w:cs="宋体"/>
                <w:sz w:val="21"/>
                <w:szCs w:val="21"/>
              </w:rPr>
            </w:pPr>
            <w:r>
              <w:rPr>
                <w:rFonts w:hint="eastAsia" w:ascii="宋体" w:hAnsi="宋体" w:cs="宋体"/>
                <w:sz w:val="21"/>
                <w:szCs w:val="21"/>
              </w:rPr>
              <w:t>类</w:t>
            </w:r>
          </w:p>
        </w:tc>
        <w:tc>
          <w:tcPr>
            <w:tcW w:w="555" w:type="pct"/>
            <w:vAlign w:val="center"/>
          </w:tcPr>
          <w:p>
            <w:pPr>
              <w:pStyle w:val="2"/>
              <w:spacing w:line="360" w:lineRule="auto"/>
              <w:ind w:firstLine="0" w:firstLineChars="0"/>
              <w:jc w:val="center"/>
              <w:rPr>
                <w:rFonts w:ascii="宋体" w:hAnsi="宋体" w:cs="宋体"/>
                <w:sz w:val="21"/>
                <w:szCs w:val="21"/>
              </w:rPr>
            </w:pPr>
            <w:r>
              <w:rPr>
                <w:rFonts w:hint="eastAsia" w:ascii="宋体" w:hAnsi="宋体" w:cs="宋体"/>
                <w:sz w:val="21"/>
                <w:szCs w:val="21"/>
              </w:rPr>
              <w:t>调味</w:t>
            </w:r>
          </w:p>
          <w:p>
            <w:pPr>
              <w:pStyle w:val="2"/>
              <w:spacing w:line="360" w:lineRule="auto"/>
              <w:ind w:firstLine="0" w:firstLineChars="0"/>
              <w:jc w:val="center"/>
              <w:rPr>
                <w:rFonts w:ascii="宋体" w:hAnsi="宋体" w:cs="宋体"/>
                <w:sz w:val="21"/>
                <w:szCs w:val="21"/>
              </w:rPr>
            </w:pPr>
            <w:r>
              <w:rPr>
                <w:rFonts w:hint="eastAsia" w:ascii="宋体" w:hAnsi="宋体" w:cs="宋体"/>
                <w:sz w:val="21"/>
                <w:szCs w:val="21"/>
              </w:rPr>
              <w:t>品类</w:t>
            </w:r>
          </w:p>
        </w:tc>
        <w:tc>
          <w:tcPr>
            <w:tcW w:w="555" w:type="pct"/>
            <w:vAlign w:val="center"/>
          </w:tcPr>
          <w:p>
            <w:pPr>
              <w:pStyle w:val="2"/>
              <w:spacing w:line="360" w:lineRule="auto"/>
              <w:ind w:firstLine="0" w:firstLineChars="0"/>
              <w:jc w:val="center"/>
              <w:rPr>
                <w:rFonts w:ascii="宋体" w:hAnsi="宋体" w:cs="宋体"/>
                <w:sz w:val="21"/>
                <w:szCs w:val="21"/>
              </w:rPr>
            </w:pPr>
            <w:r>
              <w:rPr>
                <w:rFonts w:hint="eastAsia" w:ascii="宋体" w:hAnsi="宋体" w:cs="宋体"/>
                <w:sz w:val="21"/>
                <w:szCs w:val="21"/>
              </w:rPr>
              <w:t>豆制</w:t>
            </w:r>
          </w:p>
          <w:p>
            <w:pPr>
              <w:pStyle w:val="2"/>
              <w:spacing w:line="360" w:lineRule="auto"/>
              <w:ind w:firstLine="0" w:firstLineChars="0"/>
              <w:jc w:val="center"/>
              <w:rPr>
                <w:rFonts w:ascii="宋体" w:hAnsi="宋体" w:cs="宋体"/>
                <w:sz w:val="21"/>
                <w:szCs w:val="21"/>
              </w:rPr>
            </w:pPr>
            <w:r>
              <w:rPr>
                <w:rFonts w:hint="eastAsia" w:ascii="宋体" w:hAnsi="宋体" w:cs="宋体"/>
                <w:sz w:val="21"/>
                <w:szCs w:val="21"/>
              </w:rPr>
              <w:t>品类</w:t>
            </w:r>
          </w:p>
        </w:tc>
        <w:tc>
          <w:tcPr>
            <w:tcW w:w="559" w:type="pct"/>
            <w:vAlign w:val="center"/>
          </w:tcPr>
          <w:p>
            <w:pPr>
              <w:pStyle w:val="2"/>
              <w:spacing w:line="360" w:lineRule="auto"/>
              <w:ind w:firstLine="0" w:firstLineChars="0"/>
              <w:jc w:val="center"/>
              <w:rPr>
                <w:rFonts w:ascii="宋体" w:hAnsi="宋体" w:cs="宋体"/>
                <w:sz w:val="21"/>
                <w:szCs w:val="21"/>
              </w:rPr>
            </w:pPr>
            <w:r>
              <w:rPr>
                <w:rFonts w:hint="eastAsia" w:ascii="宋体" w:hAnsi="宋体" w:cs="宋体"/>
                <w:sz w:val="21"/>
                <w:szCs w:val="21"/>
              </w:rPr>
              <w:t>干货</w:t>
            </w:r>
          </w:p>
          <w:p>
            <w:pPr>
              <w:pStyle w:val="2"/>
              <w:spacing w:line="360" w:lineRule="auto"/>
              <w:ind w:firstLine="0" w:firstLineChars="0"/>
              <w:jc w:val="center"/>
              <w:rPr>
                <w:rFonts w:ascii="宋体" w:hAnsi="宋体" w:cs="宋体"/>
                <w:sz w:val="21"/>
                <w:szCs w:val="21"/>
              </w:rPr>
            </w:pPr>
            <w:r>
              <w:rPr>
                <w:rFonts w:hint="eastAsia" w:ascii="宋体" w:hAnsi="宋体" w:cs="宋体"/>
                <w:sz w:val="21"/>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5" w:type="pct"/>
            <w:vAlign w:val="center"/>
          </w:tcPr>
          <w:p>
            <w:pPr>
              <w:pStyle w:val="2"/>
              <w:spacing w:line="360" w:lineRule="auto"/>
              <w:ind w:firstLine="0" w:firstLineChars="0"/>
              <w:jc w:val="center"/>
              <w:rPr>
                <w:rFonts w:ascii="宋体" w:hAnsi="宋体" w:cs="宋体"/>
                <w:sz w:val="21"/>
                <w:szCs w:val="21"/>
              </w:rPr>
            </w:pPr>
            <w:r>
              <w:rPr>
                <w:rFonts w:hint="eastAsia" w:ascii="宋体" w:hAnsi="宋体" w:cs="宋体"/>
                <w:sz w:val="21"/>
                <w:szCs w:val="21"/>
              </w:rPr>
              <w:t>上浮</w:t>
            </w:r>
          </w:p>
          <w:p>
            <w:pPr>
              <w:pStyle w:val="2"/>
              <w:spacing w:line="360" w:lineRule="auto"/>
              <w:ind w:firstLine="0" w:firstLineChars="0"/>
              <w:jc w:val="center"/>
              <w:rPr>
                <w:rFonts w:ascii="宋体" w:hAnsi="宋体" w:cs="宋体"/>
                <w:sz w:val="21"/>
                <w:szCs w:val="21"/>
              </w:rPr>
            </w:pPr>
            <w:r>
              <w:rPr>
                <w:rFonts w:hint="eastAsia" w:ascii="宋体" w:hAnsi="宋体" w:cs="宋体"/>
                <w:sz w:val="21"/>
                <w:szCs w:val="21"/>
              </w:rPr>
              <w:t>限幅</w:t>
            </w:r>
          </w:p>
        </w:tc>
        <w:tc>
          <w:tcPr>
            <w:tcW w:w="555" w:type="pct"/>
            <w:vAlign w:val="center"/>
          </w:tcPr>
          <w:p>
            <w:pPr>
              <w:pStyle w:val="2"/>
              <w:spacing w:line="360" w:lineRule="auto"/>
              <w:ind w:firstLine="210"/>
              <w:jc w:val="center"/>
              <w:rPr>
                <w:rFonts w:ascii="宋体" w:hAnsi="宋体" w:cs="宋体"/>
                <w:sz w:val="21"/>
                <w:szCs w:val="21"/>
              </w:rPr>
            </w:pPr>
            <w:r>
              <w:rPr>
                <w:rFonts w:hint="eastAsia" w:ascii="宋体" w:hAnsi="宋体" w:cs="宋体"/>
                <w:sz w:val="21"/>
                <w:szCs w:val="21"/>
              </w:rPr>
              <w:t>5%</w:t>
            </w:r>
          </w:p>
        </w:tc>
        <w:tc>
          <w:tcPr>
            <w:tcW w:w="555" w:type="pct"/>
            <w:vAlign w:val="center"/>
          </w:tcPr>
          <w:p>
            <w:pPr>
              <w:pStyle w:val="2"/>
              <w:spacing w:line="360" w:lineRule="auto"/>
              <w:ind w:firstLine="210"/>
              <w:jc w:val="center"/>
              <w:rPr>
                <w:rFonts w:ascii="宋体" w:hAnsi="宋体" w:cs="宋体"/>
                <w:sz w:val="21"/>
                <w:szCs w:val="21"/>
              </w:rPr>
            </w:pPr>
            <w:r>
              <w:rPr>
                <w:rFonts w:hint="eastAsia" w:ascii="宋体" w:hAnsi="宋体" w:cs="宋体"/>
                <w:sz w:val="21"/>
                <w:szCs w:val="21"/>
              </w:rPr>
              <w:t>5%</w:t>
            </w:r>
          </w:p>
        </w:tc>
        <w:tc>
          <w:tcPr>
            <w:tcW w:w="555" w:type="pct"/>
            <w:vAlign w:val="center"/>
          </w:tcPr>
          <w:p>
            <w:pPr>
              <w:pStyle w:val="2"/>
              <w:spacing w:line="360" w:lineRule="auto"/>
              <w:ind w:firstLine="210"/>
              <w:jc w:val="center"/>
              <w:rPr>
                <w:rFonts w:ascii="宋体" w:hAnsi="宋体" w:cs="宋体"/>
                <w:sz w:val="21"/>
                <w:szCs w:val="21"/>
              </w:rPr>
            </w:pPr>
            <w:r>
              <w:rPr>
                <w:rFonts w:hint="eastAsia" w:ascii="宋体" w:hAnsi="宋体" w:cs="宋体"/>
                <w:sz w:val="21"/>
                <w:szCs w:val="21"/>
              </w:rPr>
              <w:t>3%</w:t>
            </w:r>
          </w:p>
        </w:tc>
        <w:tc>
          <w:tcPr>
            <w:tcW w:w="555" w:type="pct"/>
            <w:vAlign w:val="center"/>
          </w:tcPr>
          <w:p>
            <w:pPr>
              <w:pStyle w:val="2"/>
              <w:spacing w:line="360" w:lineRule="auto"/>
              <w:ind w:firstLine="210"/>
              <w:jc w:val="center"/>
              <w:rPr>
                <w:rFonts w:ascii="宋体" w:hAnsi="宋体" w:cs="宋体"/>
                <w:sz w:val="21"/>
                <w:szCs w:val="21"/>
              </w:rPr>
            </w:pPr>
            <w:r>
              <w:rPr>
                <w:rFonts w:hint="eastAsia" w:ascii="宋体" w:hAnsi="宋体" w:cs="宋体"/>
                <w:sz w:val="21"/>
                <w:szCs w:val="21"/>
              </w:rPr>
              <w:t>3%</w:t>
            </w:r>
          </w:p>
        </w:tc>
        <w:tc>
          <w:tcPr>
            <w:tcW w:w="555" w:type="pct"/>
            <w:vAlign w:val="center"/>
          </w:tcPr>
          <w:p>
            <w:pPr>
              <w:pStyle w:val="2"/>
              <w:spacing w:line="360" w:lineRule="auto"/>
              <w:ind w:firstLine="210"/>
              <w:jc w:val="center"/>
              <w:rPr>
                <w:rFonts w:ascii="宋体" w:hAnsi="宋体" w:cs="宋体"/>
                <w:sz w:val="21"/>
                <w:szCs w:val="21"/>
              </w:rPr>
            </w:pPr>
            <w:r>
              <w:rPr>
                <w:rFonts w:hint="eastAsia" w:ascii="宋体" w:hAnsi="宋体" w:cs="宋体"/>
                <w:sz w:val="21"/>
                <w:szCs w:val="21"/>
              </w:rPr>
              <w:t>5%</w:t>
            </w:r>
          </w:p>
        </w:tc>
        <w:tc>
          <w:tcPr>
            <w:tcW w:w="555" w:type="pct"/>
            <w:vAlign w:val="center"/>
          </w:tcPr>
          <w:p>
            <w:pPr>
              <w:pStyle w:val="2"/>
              <w:spacing w:line="360" w:lineRule="auto"/>
              <w:ind w:firstLine="210"/>
              <w:jc w:val="center"/>
              <w:rPr>
                <w:rFonts w:ascii="宋体" w:hAnsi="宋体" w:cs="宋体"/>
                <w:sz w:val="21"/>
                <w:szCs w:val="21"/>
              </w:rPr>
            </w:pPr>
            <w:r>
              <w:rPr>
                <w:rFonts w:hint="eastAsia" w:ascii="宋体" w:hAnsi="宋体" w:cs="宋体"/>
                <w:sz w:val="21"/>
                <w:szCs w:val="21"/>
              </w:rPr>
              <w:t>3%</w:t>
            </w:r>
          </w:p>
        </w:tc>
        <w:tc>
          <w:tcPr>
            <w:tcW w:w="555" w:type="pct"/>
            <w:vAlign w:val="center"/>
          </w:tcPr>
          <w:p>
            <w:pPr>
              <w:pStyle w:val="2"/>
              <w:spacing w:line="360" w:lineRule="auto"/>
              <w:ind w:firstLine="210"/>
              <w:jc w:val="center"/>
              <w:rPr>
                <w:rFonts w:ascii="宋体" w:hAnsi="宋体" w:cs="宋体"/>
                <w:sz w:val="21"/>
                <w:szCs w:val="21"/>
              </w:rPr>
            </w:pPr>
            <w:r>
              <w:rPr>
                <w:rFonts w:hint="eastAsia" w:ascii="宋体" w:hAnsi="宋体" w:cs="宋体"/>
                <w:sz w:val="21"/>
                <w:szCs w:val="21"/>
              </w:rPr>
              <w:t>3%</w:t>
            </w:r>
          </w:p>
        </w:tc>
        <w:tc>
          <w:tcPr>
            <w:tcW w:w="559" w:type="pct"/>
            <w:vAlign w:val="center"/>
          </w:tcPr>
          <w:p>
            <w:pPr>
              <w:pStyle w:val="2"/>
              <w:spacing w:line="360" w:lineRule="auto"/>
              <w:ind w:firstLine="210"/>
              <w:jc w:val="center"/>
              <w:rPr>
                <w:rFonts w:ascii="宋体" w:hAnsi="宋体" w:cs="宋体"/>
                <w:sz w:val="21"/>
                <w:szCs w:val="21"/>
              </w:rPr>
            </w:pPr>
            <w:r>
              <w:rPr>
                <w:rFonts w:hint="eastAsia" w:ascii="宋体" w:hAnsi="宋体" w:cs="宋体"/>
                <w:sz w:val="21"/>
                <w:szCs w:val="21"/>
              </w:rPr>
              <w:t>5%</w:t>
            </w:r>
          </w:p>
        </w:tc>
      </w:tr>
    </w:tbl>
    <w:p>
      <w:pPr>
        <w:pStyle w:val="2"/>
        <w:spacing w:line="360" w:lineRule="auto"/>
        <w:ind w:firstLine="480" w:firstLineChars="200"/>
        <w:rPr>
          <w:rFonts w:ascii="宋体" w:hAnsi="宋体" w:cs="宋体"/>
          <w:sz w:val="24"/>
          <w:lang w:val="zh-CN"/>
        </w:rPr>
      </w:pPr>
      <w:r>
        <w:rPr>
          <w:rFonts w:hint="eastAsia" w:ascii="宋体" w:hAnsi="宋体" w:cs="宋体"/>
          <w:sz w:val="24"/>
        </w:rPr>
        <w:t>1.4</w:t>
      </w:r>
      <w:r>
        <w:rPr>
          <w:rFonts w:hint="eastAsia" w:ascii="宋体" w:hAnsi="宋体" w:cs="宋体"/>
          <w:sz w:val="24"/>
          <w:lang w:val="zh-CN"/>
        </w:rPr>
        <w:t>湖州市教育局组织相关人员不定期抽查供应商与学校食堂定价工作，对价格偏离较大的食品原材料按计算所得的参考价（</w:t>
      </w:r>
      <w:r>
        <w:rPr>
          <w:rFonts w:hint="eastAsia" w:ascii="宋体" w:hAnsi="宋体" w:cs="宋体"/>
          <w:sz w:val="24"/>
        </w:rPr>
        <w:t>平台中的平均价）</w:t>
      </w:r>
      <w:r>
        <w:rPr>
          <w:rFonts w:hint="eastAsia" w:ascii="宋体" w:hAnsi="宋体" w:cs="宋体"/>
          <w:sz w:val="24"/>
          <w:lang w:val="zh-CN"/>
        </w:rPr>
        <w:t>进行议价，使各校食堂定价更加合理规范。</w:t>
      </w:r>
    </w:p>
    <w:p>
      <w:pPr>
        <w:pStyle w:val="2"/>
        <w:spacing w:line="360" w:lineRule="auto"/>
        <w:ind w:firstLine="480" w:firstLineChars="200"/>
        <w:rPr>
          <w:rFonts w:ascii="宋体" w:hAnsi="宋体"/>
          <w:sz w:val="24"/>
        </w:rPr>
      </w:pPr>
      <w:r>
        <w:rPr>
          <w:rFonts w:hint="eastAsia" w:ascii="宋体" w:hAnsi="宋体" w:cs="宋体"/>
          <w:sz w:val="24"/>
        </w:rPr>
        <w:t>1.5</w:t>
      </w:r>
      <w:r>
        <w:rPr>
          <w:rFonts w:hint="eastAsia" w:ascii="宋体" w:hAnsi="宋体" w:cs="宋体"/>
          <w:sz w:val="24"/>
          <w:lang w:val="zh-CN"/>
        </w:rPr>
        <w:t>以上最终解释权归湖州教育发展有限公司所有。</w:t>
      </w:r>
    </w:p>
    <w:p>
      <w:pPr>
        <w:spacing w:line="360" w:lineRule="auto"/>
        <w:ind w:firstLine="480" w:firstLineChars="200"/>
        <w:rPr>
          <w:rFonts w:ascii="宋体" w:hAnsi="宋体" w:cs="宋体"/>
          <w:kern w:val="0"/>
          <w:sz w:val="24"/>
          <w:lang w:val="zh-CN"/>
        </w:rPr>
      </w:pPr>
      <w:r>
        <w:rPr>
          <w:rFonts w:ascii="宋体" w:hAnsi="宋体"/>
          <w:sz w:val="24"/>
        </w:rPr>
        <w:t>▲</w:t>
      </w:r>
      <w:r>
        <w:rPr>
          <w:rFonts w:hint="eastAsia" w:ascii="宋体" w:hAnsi="宋体"/>
          <w:sz w:val="24"/>
        </w:rPr>
        <w:t>2.原材料采购定价</w:t>
      </w:r>
      <w:r>
        <w:rPr>
          <w:rFonts w:hint="eastAsia" w:ascii="宋体" w:hAnsi="宋体" w:cs="宋体"/>
          <w:kern w:val="0"/>
          <w:sz w:val="24"/>
          <w:lang w:val="zh-CN"/>
        </w:rPr>
        <w:t>确定的招标范围内全部工作内容的价格表现，包括包装、运输、搬运、保险、税金等一切费用，即运送至配送学校指定地点的包干价格。</w:t>
      </w:r>
    </w:p>
    <w:p>
      <w:pPr>
        <w:snapToGrid w:val="0"/>
        <w:spacing w:line="360" w:lineRule="auto"/>
        <w:ind w:firstLine="480" w:firstLineChars="200"/>
        <w:jc w:val="left"/>
        <w:rPr>
          <w:rFonts w:ascii="宋体" w:hAnsi="宋体"/>
          <w:sz w:val="24"/>
        </w:rPr>
      </w:pPr>
      <w:r>
        <w:rPr>
          <w:rFonts w:hint="eastAsia" w:ascii="宋体" w:hAnsi="宋体"/>
          <w:sz w:val="24"/>
        </w:rPr>
        <w:t>3.本次招标原则上确定4家或6家定点配送供应商。湖州市教育局直属学校食堂</w:t>
      </w:r>
      <w:r>
        <w:rPr>
          <w:rFonts w:hint="eastAsia" w:asciiTheme="minorEastAsia" w:hAnsiTheme="minorEastAsia" w:eastAsiaTheme="minorEastAsia" w:cstheme="minorEastAsia"/>
          <w:sz w:val="24"/>
          <w:szCs w:val="21"/>
        </w:rPr>
        <w:t>自配送开始至2020学年第一学期结束</w:t>
      </w:r>
      <w:r>
        <w:rPr>
          <w:rFonts w:hint="eastAsia" w:ascii="宋体" w:hAnsi="宋体"/>
          <w:sz w:val="24"/>
        </w:rPr>
        <w:t>可以在八类中自主选择供应商，但总供应商数不能超过两家，</w:t>
      </w:r>
      <w:r>
        <w:rPr>
          <w:rFonts w:hint="eastAsia" w:ascii="宋体" w:hAnsi="宋体" w:cs="宋体"/>
          <w:sz w:val="24"/>
        </w:rPr>
        <w:t>2020学年第二学期开始，</w:t>
      </w:r>
      <w:r>
        <w:rPr>
          <w:rFonts w:hint="eastAsia" w:ascii="宋体" w:hAnsi="宋体" w:cs="宋体"/>
          <w:sz w:val="24"/>
          <w:lang w:val="zh-CN"/>
        </w:rPr>
        <w:t>可自主选择配送供应商（不限供应商数量）</w:t>
      </w:r>
      <w:r>
        <w:rPr>
          <w:rFonts w:hint="eastAsia" w:ascii="宋体" w:hAnsi="宋体"/>
          <w:sz w:val="24"/>
        </w:rPr>
        <w:t>（甲方不保证签约学校数量，投标人应自行考虑风险）。</w:t>
      </w:r>
    </w:p>
    <w:p>
      <w:pPr>
        <w:snapToGrid w:val="0"/>
        <w:spacing w:line="360" w:lineRule="auto"/>
        <w:ind w:firstLine="480" w:firstLineChars="200"/>
        <w:jc w:val="left"/>
        <w:rPr>
          <w:rFonts w:ascii="宋体" w:hAnsi="宋体"/>
          <w:b/>
          <w:sz w:val="24"/>
        </w:rPr>
      </w:pPr>
      <w:r>
        <w:rPr>
          <w:rFonts w:hint="eastAsia" w:ascii="宋体" w:hAnsi="宋体" w:cs="宋体"/>
          <w:kern w:val="0"/>
          <w:sz w:val="24"/>
        </w:rPr>
        <w:t>4.</w:t>
      </w:r>
      <w:r>
        <w:rPr>
          <w:rFonts w:hint="eastAsia" w:ascii="宋体" w:hAnsi="宋体" w:cs="宋体"/>
          <w:kern w:val="0"/>
          <w:sz w:val="24"/>
          <w:lang w:val="zh-CN"/>
        </w:rPr>
        <w:t>各投标供应商拟采取的竞争措施和提供给采购人的优惠条件应在投标文件中列明；</w:t>
      </w:r>
    </w:p>
    <w:p>
      <w:pPr>
        <w:snapToGrid w:val="0"/>
        <w:spacing w:line="360" w:lineRule="auto"/>
        <w:ind w:firstLine="480" w:firstLineChars="200"/>
        <w:jc w:val="left"/>
        <w:outlineLvl w:val="0"/>
        <w:rPr>
          <w:rFonts w:ascii="宋体" w:hAnsi="宋体" w:cs="宋体"/>
          <w:kern w:val="0"/>
          <w:sz w:val="24"/>
          <w:lang w:val="zh-CN"/>
        </w:rPr>
      </w:pPr>
      <w:r>
        <w:rPr>
          <w:rFonts w:hint="eastAsia" w:ascii="宋体" w:hAnsi="宋体" w:cs="宋体"/>
          <w:kern w:val="0"/>
          <w:sz w:val="24"/>
        </w:rPr>
        <w:t>5.</w:t>
      </w:r>
      <w:r>
        <w:rPr>
          <w:rFonts w:hint="eastAsia" w:ascii="宋体" w:hAnsi="宋体" w:cs="宋体"/>
          <w:kern w:val="0"/>
          <w:sz w:val="24"/>
          <w:lang w:val="zh-CN"/>
        </w:rPr>
        <w:t>投标供应商对采购文件里有关投标报价的全部内容应仔细确认，若有个别异议，应在开标前提出修改意见，否则视同全部确认。</w:t>
      </w:r>
    </w:p>
    <w:p>
      <w:pPr>
        <w:snapToGrid w:val="0"/>
        <w:spacing w:line="360" w:lineRule="auto"/>
        <w:ind w:firstLine="480" w:firstLineChars="200"/>
        <w:jc w:val="left"/>
        <w:outlineLvl w:val="0"/>
        <w:rPr>
          <w:rFonts w:ascii="宋体" w:hAnsi="宋体" w:cs="宋体"/>
          <w:b/>
          <w:bCs/>
          <w:kern w:val="0"/>
          <w:sz w:val="24"/>
          <w:lang w:val="zh-CN"/>
        </w:rPr>
      </w:pPr>
      <w:r>
        <w:rPr>
          <w:rFonts w:hint="eastAsia" w:ascii="宋体" w:hAnsi="宋体"/>
          <w:sz w:val="24"/>
        </w:rPr>
        <w:t>▲6.</w:t>
      </w:r>
      <w:r>
        <w:rPr>
          <w:rFonts w:hint="eastAsia" w:ascii="宋体" w:hAnsi="宋体" w:cs="宋体"/>
          <w:b/>
          <w:bCs/>
          <w:kern w:val="0"/>
          <w:sz w:val="24"/>
          <w:lang w:val="zh-CN"/>
        </w:rPr>
        <w:t>价格调整方式：</w:t>
      </w:r>
    </w:p>
    <w:p>
      <w:pPr>
        <w:snapToGrid w:val="0"/>
        <w:spacing w:line="360" w:lineRule="auto"/>
        <w:ind w:firstLine="482" w:firstLineChars="200"/>
        <w:jc w:val="left"/>
        <w:outlineLvl w:val="0"/>
        <w:rPr>
          <w:rFonts w:ascii="宋体" w:hAnsi="宋体" w:cs="宋体"/>
          <w:b/>
          <w:bCs/>
          <w:kern w:val="0"/>
          <w:sz w:val="24"/>
          <w:lang w:val="zh-CN"/>
        </w:rPr>
      </w:pPr>
      <w:r>
        <w:rPr>
          <w:rFonts w:hint="eastAsia" w:ascii="宋体" w:hAnsi="宋体" w:cs="宋体"/>
          <w:b/>
          <w:bCs/>
          <w:kern w:val="0"/>
          <w:sz w:val="24"/>
        </w:rPr>
        <w:t>6</w:t>
      </w:r>
      <w:r>
        <w:rPr>
          <w:rFonts w:hint="eastAsia" w:ascii="宋体" w:hAnsi="宋体" w:cs="宋体"/>
          <w:b/>
          <w:bCs/>
          <w:kern w:val="0"/>
          <w:sz w:val="24"/>
          <w:lang w:val="zh-CN"/>
        </w:rPr>
        <w:t>.1 详见</w:t>
      </w:r>
      <w:r>
        <w:rPr>
          <w:rFonts w:hint="eastAsia" w:ascii="宋体" w:hAnsi="宋体" w:cs="宋体"/>
          <w:b/>
          <w:bCs/>
          <w:kern w:val="0"/>
          <w:sz w:val="24"/>
        </w:rPr>
        <w:t>采购</w:t>
      </w:r>
      <w:r>
        <w:rPr>
          <w:rFonts w:hint="eastAsia" w:ascii="宋体" w:hAnsi="宋体" w:cs="宋体"/>
          <w:b/>
          <w:bCs/>
          <w:kern w:val="0"/>
          <w:sz w:val="24"/>
          <w:lang w:val="zh-CN"/>
        </w:rPr>
        <w:t>文件第二章第七项“定价原则”。</w:t>
      </w:r>
    </w:p>
    <w:p>
      <w:pPr>
        <w:snapToGrid w:val="0"/>
        <w:spacing w:line="360" w:lineRule="auto"/>
        <w:ind w:firstLine="482" w:firstLineChars="200"/>
        <w:jc w:val="left"/>
        <w:outlineLvl w:val="0"/>
        <w:rPr>
          <w:rFonts w:ascii="宋体" w:hAnsi="宋体" w:cs="宋体"/>
          <w:b/>
          <w:bCs/>
          <w:kern w:val="0"/>
          <w:sz w:val="24"/>
          <w:lang w:val="zh-CN"/>
        </w:rPr>
      </w:pPr>
      <w:r>
        <w:rPr>
          <w:rFonts w:hint="eastAsia" w:ascii="宋体" w:hAnsi="宋体" w:cs="宋体"/>
          <w:b/>
          <w:bCs/>
          <w:kern w:val="0"/>
          <w:sz w:val="24"/>
        </w:rPr>
        <w:t>6</w:t>
      </w:r>
      <w:r>
        <w:rPr>
          <w:rFonts w:hint="eastAsia" w:ascii="宋体" w:hAnsi="宋体" w:cs="宋体"/>
          <w:b/>
          <w:bCs/>
          <w:kern w:val="0"/>
          <w:sz w:val="24"/>
          <w:lang w:val="zh-CN"/>
        </w:rPr>
        <w:t>.2 中标供应商与各校食堂经营者每月两次（</w:t>
      </w:r>
      <w:r>
        <w:rPr>
          <w:rFonts w:hint="eastAsia" w:ascii="宋体" w:hAnsi="宋体" w:cs="宋体"/>
          <w:b/>
          <w:sz w:val="24"/>
          <w:lang w:val="zh-CN"/>
        </w:rPr>
        <w:t>每月</w:t>
      </w:r>
      <w:r>
        <w:rPr>
          <w:rFonts w:hint="eastAsia" w:ascii="宋体" w:hAnsi="宋体" w:cs="宋体"/>
          <w:b/>
          <w:sz w:val="24"/>
        </w:rPr>
        <w:t>10</w:t>
      </w:r>
      <w:r>
        <w:rPr>
          <w:rFonts w:hint="eastAsia" w:ascii="宋体" w:hAnsi="宋体" w:cs="宋体"/>
          <w:b/>
          <w:sz w:val="24"/>
          <w:lang w:val="zh-CN"/>
        </w:rPr>
        <w:t>日前和</w:t>
      </w:r>
      <w:r>
        <w:rPr>
          <w:rFonts w:hint="eastAsia" w:ascii="宋体" w:hAnsi="宋体" w:cs="宋体"/>
          <w:b/>
          <w:sz w:val="24"/>
        </w:rPr>
        <w:t>25</w:t>
      </w:r>
      <w:r>
        <w:rPr>
          <w:rFonts w:hint="eastAsia" w:ascii="宋体" w:hAnsi="宋体" w:cs="宋体"/>
          <w:b/>
          <w:sz w:val="24"/>
          <w:lang w:val="zh-CN"/>
        </w:rPr>
        <w:t>日前</w:t>
      </w:r>
      <w:r>
        <w:rPr>
          <w:rFonts w:hint="eastAsia" w:ascii="宋体" w:hAnsi="宋体" w:cs="宋体"/>
          <w:b/>
          <w:bCs/>
          <w:kern w:val="0"/>
          <w:sz w:val="24"/>
          <w:lang w:val="zh-CN"/>
        </w:rPr>
        <w:t>）进行原材料采购定价，每一次的定价做为前半个月的采购结算价（该次定价周期内原材料不论市场涨跌，均按所确定的价格结算），货款一月一结。</w:t>
      </w:r>
    </w:p>
    <w:p>
      <w:pPr>
        <w:tabs>
          <w:tab w:val="left" w:pos="525"/>
        </w:tabs>
        <w:snapToGrid w:val="0"/>
        <w:spacing w:line="360" w:lineRule="auto"/>
        <w:ind w:firstLine="482" w:firstLineChars="200"/>
        <w:jc w:val="left"/>
        <w:rPr>
          <w:rFonts w:ascii="宋体" w:hAnsi="宋体"/>
          <w:b/>
          <w:sz w:val="24"/>
        </w:rPr>
      </w:pPr>
      <w:r>
        <w:rPr>
          <w:rFonts w:hint="eastAsia"/>
          <w:b/>
          <w:sz w:val="24"/>
        </w:rPr>
        <w:t>（四）投标文件的有效期</w:t>
      </w:r>
    </w:p>
    <w:p>
      <w:pPr>
        <w:tabs>
          <w:tab w:val="left" w:pos="525"/>
        </w:tabs>
        <w:snapToGrid w:val="0"/>
        <w:spacing w:line="360" w:lineRule="auto"/>
        <w:ind w:firstLine="480" w:firstLineChars="200"/>
        <w:jc w:val="left"/>
        <w:rPr>
          <w:sz w:val="24"/>
        </w:rPr>
      </w:pPr>
      <w:r>
        <w:rPr>
          <w:rFonts w:hint="eastAsia"/>
          <w:sz w:val="24"/>
        </w:rPr>
        <w:t>▲</w:t>
      </w:r>
      <w:r>
        <w:rPr>
          <w:sz w:val="24"/>
        </w:rPr>
        <w:t>1</w:t>
      </w:r>
      <w:r>
        <w:rPr>
          <w:rFonts w:hint="eastAsia"/>
          <w:sz w:val="24"/>
        </w:rPr>
        <w:t>.</w:t>
      </w:r>
      <w:r>
        <w:rPr>
          <w:sz w:val="24"/>
        </w:rPr>
        <w:t>自投标截止日起</w:t>
      </w:r>
      <w:r>
        <w:rPr>
          <w:sz w:val="24"/>
          <w:u w:val="single"/>
        </w:rPr>
        <w:t>90天</w:t>
      </w:r>
      <w:r>
        <w:rPr>
          <w:sz w:val="24"/>
        </w:rPr>
        <w:t>投标</w:t>
      </w:r>
      <w:r>
        <w:rPr>
          <w:rFonts w:hint="eastAsia"/>
          <w:sz w:val="24"/>
        </w:rPr>
        <w:t>文件</w:t>
      </w:r>
      <w:r>
        <w:rPr>
          <w:sz w:val="24"/>
        </w:rPr>
        <w:t>应保持有效。有效期</w:t>
      </w:r>
      <w:r>
        <w:rPr>
          <w:rFonts w:hint="eastAsia"/>
          <w:sz w:val="24"/>
        </w:rPr>
        <w:t>不足</w:t>
      </w:r>
      <w:r>
        <w:rPr>
          <w:sz w:val="24"/>
        </w:rPr>
        <w:t>的投标</w:t>
      </w:r>
      <w:r>
        <w:rPr>
          <w:rFonts w:hint="eastAsia"/>
          <w:sz w:val="24"/>
        </w:rPr>
        <w:t>文件</w:t>
      </w:r>
      <w:r>
        <w:rPr>
          <w:sz w:val="24"/>
        </w:rPr>
        <w:t>将被拒绝</w:t>
      </w:r>
      <w:r>
        <w:rPr>
          <w:rFonts w:hint="eastAsia"/>
          <w:sz w:val="24"/>
        </w:rPr>
        <w:t>。</w:t>
      </w:r>
    </w:p>
    <w:p>
      <w:pPr>
        <w:tabs>
          <w:tab w:val="left" w:pos="525"/>
        </w:tabs>
        <w:snapToGrid w:val="0"/>
        <w:spacing w:line="360" w:lineRule="auto"/>
        <w:ind w:firstLine="480" w:firstLineChars="200"/>
        <w:jc w:val="left"/>
        <w:rPr>
          <w:rFonts w:ascii="宋体" w:hAnsi="宋体"/>
          <w:b/>
          <w:sz w:val="24"/>
        </w:rPr>
      </w:pPr>
      <w:r>
        <w:rPr>
          <w:sz w:val="24"/>
        </w:rPr>
        <w:t>2</w:t>
      </w:r>
      <w:r>
        <w:rPr>
          <w:rFonts w:hint="eastAsia"/>
          <w:sz w:val="24"/>
        </w:rPr>
        <w:t>.</w:t>
      </w:r>
      <w:r>
        <w:rPr>
          <w:sz w:val="24"/>
        </w:rPr>
        <w:t>在特殊情况下，</w:t>
      </w:r>
      <w:r>
        <w:rPr>
          <w:rFonts w:hint="eastAsia"/>
          <w:sz w:val="24"/>
        </w:rPr>
        <w:t>采购人</w:t>
      </w:r>
      <w:r>
        <w:rPr>
          <w:sz w:val="24"/>
        </w:rPr>
        <w:t>可与</w:t>
      </w:r>
      <w:r>
        <w:rPr>
          <w:rFonts w:hint="eastAsia"/>
          <w:sz w:val="24"/>
        </w:rPr>
        <w:t>投标供应商</w:t>
      </w:r>
      <w:r>
        <w:rPr>
          <w:sz w:val="24"/>
        </w:rPr>
        <w:t>协商延长投标</w:t>
      </w:r>
      <w:r>
        <w:rPr>
          <w:rFonts w:hint="eastAsia"/>
          <w:sz w:val="24"/>
        </w:rPr>
        <w:t>文件</w:t>
      </w:r>
      <w:r>
        <w:rPr>
          <w:sz w:val="24"/>
        </w:rPr>
        <w:t>的有效期，这种要求和答复均以书面形式进行</w:t>
      </w:r>
      <w:r>
        <w:t>。</w:t>
      </w:r>
    </w:p>
    <w:p>
      <w:pPr>
        <w:snapToGrid w:val="0"/>
        <w:spacing w:line="360" w:lineRule="auto"/>
        <w:ind w:firstLine="480" w:firstLineChars="200"/>
        <w:jc w:val="left"/>
        <w:outlineLvl w:val="0"/>
        <w:rPr>
          <w:rFonts w:ascii="宋体" w:hAnsi="宋体"/>
          <w:b/>
          <w:sz w:val="24"/>
        </w:rPr>
      </w:pPr>
      <w:r>
        <w:rPr>
          <w:rFonts w:ascii="宋体" w:hAnsi="宋体"/>
          <w:sz w:val="24"/>
        </w:rPr>
        <w:t>3</w:t>
      </w:r>
      <w:r>
        <w:rPr>
          <w:rFonts w:hint="eastAsia" w:ascii="宋体" w:hAnsi="宋体"/>
          <w:sz w:val="24"/>
        </w:rPr>
        <w:t>.投标供应商</w:t>
      </w:r>
      <w:r>
        <w:rPr>
          <w:rFonts w:ascii="宋体" w:hAnsi="宋体"/>
          <w:sz w:val="24"/>
        </w:rPr>
        <w:t>可拒绝接受延期要求。</w:t>
      </w:r>
      <w:r>
        <w:rPr>
          <w:rFonts w:hint="eastAsia" w:ascii="宋体" w:hAnsi="宋体"/>
          <w:sz w:val="24"/>
        </w:rPr>
        <w:t>投标供应商</w:t>
      </w:r>
      <w:r>
        <w:rPr>
          <w:rFonts w:ascii="宋体" w:hAnsi="宋体"/>
          <w:sz w:val="24"/>
        </w:rPr>
        <w:t>同意延长有效期的但不能修改投标文件。</w:t>
      </w:r>
    </w:p>
    <w:p>
      <w:pPr>
        <w:snapToGrid w:val="0"/>
        <w:spacing w:line="360" w:lineRule="auto"/>
        <w:ind w:firstLine="480" w:firstLineChars="200"/>
        <w:jc w:val="left"/>
        <w:outlineLvl w:val="0"/>
        <w:rPr>
          <w:rFonts w:ascii="宋体" w:hAnsi="宋体"/>
          <w:b/>
          <w:sz w:val="24"/>
        </w:rPr>
      </w:pPr>
      <w:r>
        <w:rPr>
          <w:rFonts w:ascii="宋体" w:hAnsi="宋体"/>
          <w:sz w:val="24"/>
        </w:rPr>
        <w:t>4</w:t>
      </w:r>
      <w:r>
        <w:rPr>
          <w:rFonts w:hint="eastAsia" w:ascii="宋体" w:hAnsi="宋体"/>
          <w:sz w:val="24"/>
        </w:rPr>
        <w:t>.中标供应商</w:t>
      </w:r>
      <w:r>
        <w:rPr>
          <w:rFonts w:ascii="宋体" w:hAnsi="宋体"/>
          <w:sz w:val="24"/>
        </w:rPr>
        <w:t>的投标文件自开标之日起至合同履行完毕止均应保持有效。</w:t>
      </w:r>
    </w:p>
    <w:p>
      <w:pPr>
        <w:snapToGrid w:val="0"/>
        <w:spacing w:line="360" w:lineRule="auto"/>
        <w:ind w:firstLine="482" w:firstLineChars="200"/>
        <w:jc w:val="left"/>
        <w:outlineLvl w:val="0"/>
        <w:rPr>
          <w:rFonts w:ascii="宋体" w:hAnsi="宋体"/>
          <w:b/>
          <w:sz w:val="24"/>
        </w:rPr>
      </w:pPr>
      <w:r>
        <w:rPr>
          <w:rFonts w:hint="eastAsia" w:ascii="宋体" w:hAnsi="宋体"/>
          <w:b/>
          <w:sz w:val="24"/>
        </w:rPr>
        <w:t>（五）投标文件的签署和份数</w:t>
      </w:r>
    </w:p>
    <w:p>
      <w:pPr>
        <w:snapToGrid w:val="0"/>
        <w:spacing w:line="360" w:lineRule="auto"/>
        <w:ind w:firstLine="480" w:firstLineChars="200"/>
        <w:jc w:val="left"/>
        <w:outlineLvl w:val="0"/>
        <w:rPr>
          <w:rFonts w:ascii="宋体" w:hAnsi="宋体"/>
          <w:b/>
          <w:sz w:val="24"/>
        </w:rPr>
      </w:pPr>
      <w:r>
        <w:rPr>
          <w:rFonts w:ascii="宋体" w:hAnsi="宋体"/>
          <w:sz w:val="24"/>
        </w:rPr>
        <w:t>1</w:t>
      </w:r>
      <w:r>
        <w:rPr>
          <w:rFonts w:hint="eastAsia" w:ascii="宋体" w:hAnsi="宋体"/>
          <w:sz w:val="24"/>
        </w:rPr>
        <w:t>.投标供应商</w:t>
      </w:r>
      <w:r>
        <w:rPr>
          <w:rFonts w:ascii="宋体" w:hAnsi="宋体"/>
          <w:sz w:val="24"/>
        </w:rPr>
        <w:t>应</w:t>
      </w:r>
      <w:r>
        <w:rPr>
          <w:rFonts w:hint="eastAsia" w:ascii="宋体" w:hAnsi="宋体"/>
          <w:sz w:val="24"/>
        </w:rPr>
        <w:t>按</w:t>
      </w:r>
      <w:r>
        <w:rPr>
          <w:rFonts w:ascii="宋体" w:hAnsi="宋体"/>
          <w:sz w:val="24"/>
        </w:rPr>
        <w:t>本</w:t>
      </w:r>
      <w:r>
        <w:rPr>
          <w:rFonts w:hint="eastAsia" w:ascii="宋体" w:hAnsi="宋体"/>
          <w:sz w:val="24"/>
        </w:rPr>
        <w:t>采购文件</w:t>
      </w:r>
      <w:r>
        <w:rPr>
          <w:rFonts w:ascii="宋体" w:hAnsi="宋体"/>
          <w:sz w:val="24"/>
        </w:rPr>
        <w:t>规定的格式和顺序编制、</w:t>
      </w:r>
      <w:r>
        <w:rPr>
          <w:rFonts w:hint="eastAsia" w:ascii="宋体" w:hAnsi="宋体"/>
          <w:sz w:val="24"/>
        </w:rPr>
        <w:t>胶装</w:t>
      </w:r>
      <w:r>
        <w:rPr>
          <w:rFonts w:ascii="宋体" w:hAnsi="宋体"/>
          <w:sz w:val="24"/>
        </w:rPr>
        <w:t>投标文件</w:t>
      </w:r>
      <w:r>
        <w:rPr>
          <w:rFonts w:hint="eastAsia" w:ascii="宋体" w:hAnsi="宋体"/>
          <w:sz w:val="24"/>
        </w:rPr>
        <w:t>并标注页码</w:t>
      </w:r>
      <w:r>
        <w:rPr>
          <w:rFonts w:ascii="宋体" w:hAnsi="宋体"/>
          <w:sz w:val="24"/>
        </w:rPr>
        <w:t>，投标文件内容不完整、编排混乱导致投标文件被误读、漏读或者查找不到相关内容的，是</w:t>
      </w:r>
      <w:r>
        <w:rPr>
          <w:rFonts w:hint="eastAsia" w:ascii="宋体" w:hAnsi="宋体"/>
          <w:sz w:val="24"/>
        </w:rPr>
        <w:t>投标供应商</w:t>
      </w:r>
      <w:r>
        <w:rPr>
          <w:rFonts w:ascii="宋体" w:hAnsi="宋体"/>
          <w:sz w:val="24"/>
        </w:rPr>
        <w:t>的责任。</w:t>
      </w:r>
    </w:p>
    <w:p>
      <w:pPr>
        <w:snapToGrid w:val="0"/>
        <w:spacing w:line="360" w:lineRule="auto"/>
        <w:ind w:firstLine="480" w:firstLineChars="200"/>
        <w:jc w:val="left"/>
        <w:outlineLvl w:val="0"/>
        <w:rPr>
          <w:rFonts w:ascii="宋体" w:hAnsi="宋体"/>
          <w:b/>
          <w:sz w:val="24"/>
        </w:rPr>
      </w:pPr>
      <w:r>
        <w:rPr>
          <w:rFonts w:ascii="宋体" w:hAnsi="宋体"/>
          <w:sz w:val="24"/>
        </w:rPr>
        <w:t>2</w:t>
      </w:r>
      <w:r>
        <w:rPr>
          <w:rFonts w:hint="eastAsia" w:ascii="宋体" w:hAnsi="宋体"/>
          <w:sz w:val="24"/>
        </w:rPr>
        <w:t>.投标供应商</w:t>
      </w:r>
      <w:r>
        <w:rPr>
          <w:rFonts w:ascii="宋体" w:hAnsi="宋体"/>
          <w:sz w:val="24"/>
        </w:rPr>
        <w:t>应按</w:t>
      </w:r>
      <w:r>
        <w:rPr>
          <w:rFonts w:hint="eastAsia" w:ascii="宋体" w:hAnsi="宋体"/>
          <w:sz w:val="24"/>
        </w:rPr>
        <w:t>《</w:t>
      </w:r>
      <w:r>
        <w:rPr>
          <w:rFonts w:hint="eastAsia" w:ascii="宋体" w:hAnsi="宋体"/>
          <w:b/>
          <w:sz w:val="24"/>
        </w:rPr>
        <w:t>资格文件》、《技术、商务文件》正本各1份，副本各6份</w:t>
      </w:r>
      <w:r>
        <w:rPr>
          <w:rFonts w:hint="eastAsia" w:ascii="宋体" w:hAnsi="宋体"/>
          <w:sz w:val="24"/>
        </w:rPr>
        <w:t>分别编制并单独胶装成册，投标文件的封面应注明“正本”、“副本”字样。活页装订的投标文件将被拒绝。未装订或活页装订</w:t>
      </w:r>
      <w:r>
        <w:rPr>
          <w:rFonts w:hint="eastAsia" w:ascii="宋体" w:hAnsi="宋体"/>
          <w:b/>
          <w:sz w:val="24"/>
        </w:rPr>
        <w:t>（是指用卡条、抽杆夹、订书机等形式装订，使标书可以拆卸或者在翻动过程中易脱落的一种装订方式）</w:t>
      </w:r>
      <w:r>
        <w:rPr>
          <w:rFonts w:hint="eastAsia" w:ascii="宋体" w:hAnsi="宋体"/>
          <w:sz w:val="24"/>
        </w:rPr>
        <w:t>的投标文件按无效标处理。</w:t>
      </w:r>
    </w:p>
    <w:p>
      <w:pPr>
        <w:snapToGrid w:val="0"/>
        <w:spacing w:line="360" w:lineRule="auto"/>
        <w:ind w:firstLine="480" w:firstLineChars="200"/>
        <w:jc w:val="left"/>
        <w:outlineLvl w:val="0"/>
        <w:rPr>
          <w:rFonts w:ascii="宋体" w:hAnsi="宋体"/>
          <w:b/>
          <w:sz w:val="24"/>
        </w:rPr>
      </w:pPr>
      <w:r>
        <w:rPr>
          <w:rFonts w:ascii="宋体" w:hAnsi="宋体"/>
          <w:sz w:val="24"/>
        </w:rPr>
        <w:t>3</w:t>
      </w:r>
      <w:r>
        <w:rPr>
          <w:rFonts w:hint="eastAsia" w:ascii="宋体" w:hAnsi="宋体"/>
          <w:sz w:val="24"/>
        </w:rPr>
        <w:t>.</w:t>
      </w:r>
      <w:r>
        <w:rPr>
          <w:rFonts w:ascii="宋体" w:hAnsi="宋体"/>
          <w:sz w:val="24"/>
        </w:rPr>
        <w:t>投标文件的正本需打印或用不褪色的墨水填写，投标文件正本除本</w:t>
      </w:r>
      <w:r>
        <w:rPr>
          <w:rFonts w:hint="eastAsia" w:ascii="宋体" w:hAnsi="宋体"/>
          <w:sz w:val="24"/>
        </w:rPr>
        <w:t>《投标供应商</w:t>
      </w:r>
      <w:r>
        <w:rPr>
          <w:rFonts w:ascii="宋体" w:hAnsi="宋体"/>
          <w:sz w:val="24"/>
        </w:rPr>
        <w:t>须知</w:t>
      </w:r>
      <w:r>
        <w:rPr>
          <w:rFonts w:hint="eastAsia" w:ascii="宋体" w:hAnsi="宋体"/>
          <w:sz w:val="24"/>
        </w:rPr>
        <w:t>》</w:t>
      </w:r>
      <w:r>
        <w:rPr>
          <w:rFonts w:ascii="宋体" w:hAnsi="宋体"/>
          <w:sz w:val="24"/>
        </w:rPr>
        <w:t>中规定的可提供复印件外均须提供原件。副本为正本的复印件。</w:t>
      </w:r>
    </w:p>
    <w:p>
      <w:pPr>
        <w:snapToGrid w:val="0"/>
        <w:spacing w:line="360" w:lineRule="auto"/>
        <w:ind w:firstLine="480" w:firstLineChars="200"/>
        <w:jc w:val="left"/>
        <w:outlineLvl w:val="0"/>
        <w:rPr>
          <w:rFonts w:ascii="宋体" w:hAnsi="宋体"/>
          <w:b/>
          <w:sz w:val="24"/>
        </w:rPr>
      </w:pPr>
      <w:r>
        <w:rPr>
          <w:rFonts w:ascii="宋体" w:hAnsi="宋体"/>
          <w:sz w:val="24"/>
        </w:rPr>
        <w:t>4</w:t>
      </w:r>
      <w:r>
        <w:rPr>
          <w:rFonts w:hint="eastAsia" w:ascii="宋体" w:hAnsi="宋体"/>
          <w:sz w:val="24"/>
        </w:rPr>
        <w:t>.</w:t>
      </w:r>
      <w:r>
        <w:rPr>
          <w:rFonts w:ascii="宋体" w:hAnsi="宋体"/>
          <w:sz w:val="24"/>
        </w:rPr>
        <w:t>投标文件须由</w:t>
      </w:r>
      <w:r>
        <w:rPr>
          <w:rFonts w:hint="eastAsia" w:ascii="宋体" w:hAnsi="宋体"/>
          <w:sz w:val="24"/>
        </w:rPr>
        <w:t>投标供应商</w:t>
      </w:r>
      <w:r>
        <w:rPr>
          <w:rFonts w:ascii="宋体" w:hAnsi="宋体"/>
          <w:sz w:val="24"/>
        </w:rPr>
        <w:t>在规定位置盖章并由法定代表人或法定代表</w:t>
      </w:r>
      <w:r>
        <w:rPr>
          <w:rFonts w:hint="eastAsia" w:ascii="宋体" w:hAnsi="宋体"/>
          <w:sz w:val="24"/>
        </w:rPr>
        <w:t>人的</w:t>
      </w:r>
      <w:r>
        <w:rPr>
          <w:rFonts w:ascii="宋体" w:hAnsi="宋体"/>
          <w:sz w:val="24"/>
        </w:rPr>
        <w:t>授权</w:t>
      </w:r>
      <w:r>
        <w:rPr>
          <w:rFonts w:hint="eastAsia" w:ascii="宋体" w:hAnsi="宋体"/>
          <w:sz w:val="24"/>
        </w:rPr>
        <w:t>委托</w:t>
      </w:r>
      <w:r>
        <w:rPr>
          <w:rFonts w:ascii="宋体" w:hAnsi="宋体"/>
          <w:sz w:val="24"/>
        </w:rPr>
        <w:t>人签署，</w:t>
      </w:r>
      <w:r>
        <w:rPr>
          <w:rFonts w:hint="eastAsia" w:ascii="宋体" w:hAnsi="宋体"/>
          <w:sz w:val="24"/>
        </w:rPr>
        <w:t>投标供应商</w:t>
      </w:r>
      <w:r>
        <w:rPr>
          <w:rFonts w:ascii="宋体" w:hAnsi="宋体"/>
          <w:sz w:val="24"/>
        </w:rPr>
        <w:t>应写全称。</w:t>
      </w:r>
    </w:p>
    <w:p>
      <w:pPr>
        <w:snapToGrid w:val="0"/>
        <w:spacing w:line="360" w:lineRule="auto"/>
        <w:ind w:firstLine="480" w:firstLineChars="200"/>
        <w:jc w:val="left"/>
        <w:outlineLvl w:val="0"/>
        <w:rPr>
          <w:rFonts w:ascii="宋体" w:hAnsi="宋体"/>
          <w:b/>
          <w:sz w:val="24"/>
        </w:rPr>
      </w:pPr>
      <w:r>
        <w:rPr>
          <w:rFonts w:ascii="宋体" w:hAnsi="宋体"/>
          <w:sz w:val="24"/>
        </w:rPr>
        <w:t>5</w:t>
      </w:r>
      <w:r>
        <w:rPr>
          <w:rFonts w:hint="eastAsia" w:ascii="宋体" w:hAnsi="宋体"/>
          <w:sz w:val="24"/>
        </w:rPr>
        <w:t>.</w:t>
      </w:r>
      <w:r>
        <w:rPr>
          <w:rFonts w:ascii="宋体" w:hAnsi="宋体"/>
          <w:sz w:val="24"/>
        </w:rPr>
        <w:t>投标文件不得涂改，若有修改错漏处，须加盖单位公章或者法定代表人或授权委托人签字或盖章。投标文件因字迹潦草或表达不清所引起的后果由</w:t>
      </w:r>
      <w:r>
        <w:rPr>
          <w:rFonts w:hint="eastAsia" w:ascii="宋体" w:hAnsi="宋体"/>
          <w:sz w:val="24"/>
        </w:rPr>
        <w:t>投标供应商</w:t>
      </w:r>
      <w:r>
        <w:rPr>
          <w:rFonts w:ascii="宋体" w:hAnsi="宋体"/>
          <w:sz w:val="24"/>
        </w:rPr>
        <w:t>负责。</w:t>
      </w:r>
    </w:p>
    <w:p>
      <w:pPr>
        <w:snapToGrid w:val="0"/>
        <w:spacing w:line="360" w:lineRule="auto"/>
        <w:ind w:firstLine="482" w:firstLineChars="200"/>
        <w:jc w:val="left"/>
        <w:outlineLvl w:val="0"/>
        <w:rPr>
          <w:rFonts w:ascii="宋体" w:hAnsi="宋体"/>
          <w:b/>
          <w:sz w:val="24"/>
        </w:rPr>
      </w:pPr>
      <w:r>
        <w:rPr>
          <w:rFonts w:hint="eastAsia" w:ascii="宋体" w:hAnsi="宋体"/>
          <w:b/>
          <w:sz w:val="24"/>
        </w:rPr>
        <w:t>（六）投标文件的包装、递交、修改和撤回</w:t>
      </w:r>
    </w:p>
    <w:p>
      <w:pPr>
        <w:snapToGrid w:val="0"/>
        <w:spacing w:line="360" w:lineRule="auto"/>
        <w:ind w:firstLine="480" w:firstLineChars="200"/>
        <w:jc w:val="left"/>
        <w:outlineLvl w:val="0"/>
        <w:rPr>
          <w:rFonts w:ascii="宋体" w:hAnsi="宋体"/>
          <w:b/>
          <w:sz w:val="24"/>
        </w:rPr>
      </w:pPr>
      <w:r>
        <w:rPr>
          <w:rFonts w:hint="eastAsia" w:ascii="宋体" w:hAnsi="宋体"/>
          <w:sz w:val="24"/>
        </w:rPr>
        <w:t>1.投标供应商应将《资格文件》、《技术、商务文件》分别单独胶装、单独密封封装，投标文件的包装封面上应注明投标供应商名称、投标供应商地址、投标文件名称（《</w:t>
      </w:r>
      <w:r>
        <w:rPr>
          <w:rFonts w:hint="eastAsia" w:ascii="宋体" w:hAnsi="宋体"/>
          <w:b/>
          <w:sz w:val="24"/>
        </w:rPr>
        <w:t>资格文件》/《技术、商务文件》</w:t>
      </w:r>
      <w:r>
        <w:rPr>
          <w:rFonts w:hint="eastAsia" w:ascii="宋体" w:hAnsi="宋体"/>
          <w:sz w:val="24"/>
        </w:rPr>
        <w:t>投标项目名称、项目编号及“在  年  月  日   时   分之前不得启封”字样，并加盖投标供应商公章。</w:t>
      </w:r>
    </w:p>
    <w:p>
      <w:pPr>
        <w:snapToGrid w:val="0"/>
        <w:spacing w:line="360" w:lineRule="auto"/>
        <w:ind w:firstLine="480" w:firstLineChars="200"/>
        <w:jc w:val="left"/>
        <w:outlineLvl w:val="0"/>
        <w:rPr>
          <w:rFonts w:ascii="宋体" w:hAnsi="宋体"/>
          <w:b/>
          <w:sz w:val="24"/>
        </w:rPr>
      </w:pPr>
      <w:r>
        <w:rPr>
          <w:rFonts w:hint="eastAsia" w:ascii="宋体" w:hAnsi="宋体"/>
          <w:sz w:val="24"/>
        </w:rPr>
        <w:t>2.未按规定密封或标记的投标文件将被拒绝，由此造成投标文件被误投或提前拆封的风险由投标供应商承担。</w:t>
      </w:r>
    </w:p>
    <w:p>
      <w:pPr>
        <w:snapToGrid w:val="0"/>
        <w:spacing w:line="360" w:lineRule="auto"/>
        <w:ind w:firstLine="480" w:firstLineChars="200"/>
        <w:jc w:val="left"/>
        <w:outlineLvl w:val="0"/>
        <w:rPr>
          <w:rFonts w:ascii="宋体" w:hAnsi="宋体"/>
          <w:b/>
          <w:sz w:val="24"/>
        </w:rPr>
      </w:pPr>
      <w:r>
        <w:rPr>
          <w:rFonts w:hint="eastAsia" w:ascii="宋体" w:hAnsi="宋体"/>
          <w:sz w:val="24"/>
        </w:rPr>
        <w:t>3.投标供应商在投标截止时间之前，可以对已提交的投标文件进行修改或撤回，并书面通知采购单位；投标截止时间后，投标供应商不得撤回、修改投标文件。修改后重新递交的投标文件应当按本采购文件的要求签署、盖章和密封。</w:t>
      </w:r>
    </w:p>
    <w:p>
      <w:pPr>
        <w:snapToGrid w:val="0"/>
        <w:spacing w:line="360" w:lineRule="auto"/>
        <w:ind w:firstLine="420" w:firstLineChars="200"/>
        <w:jc w:val="left"/>
        <w:outlineLvl w:val="0"/>
        <w:rPr>
          <w:rFonts w:ascii="宋体" w:hAnsi="宋体"/>
          <w:b/>
          <w:sz w:val="24"/>
        </w:rPr>
      </w:pPr>
      <w:r>
        <w:rPr>
          <w:rFonts w:hint="eastAsia" w:ascii="宋体" w:hAnsi="宋体"/>
        </w:rPr>
        <w:t>▲</w:t>
      </w:r>
      <w:r>
        <w:rPr>
          <w:rFonts w:hint="eastAsia" w:ascii="宋体" w:hAnsi="宋体"/>
          <w:b/>
          <w:sz w:val="24"/>
        </w:rPr>
        <w:t>（七）投标无效的情形</w:t>
      </w:r>
    </w:p>
    <w:p>
      <w:pPr>
        <w:snapToGrid w:val="0"/>
        <w:spacing w:line="360" w:lineRule="auto"/>
        <w:ind w:firstLine="480" w:firstLineChars="200"/>
        <w:jc w:val="left"/>
        <w:outlineLvl w:val="0"/>
        <w:rPr>
          <w:rFonts w:ascii="宋体" w:hAnsi="宋体"/>
          <w:b/>
          <w:sz w:val="24"/>
        </w:rPr>
      </w:pPr>
      <w:r>
        <w:rPr>
          <w:rFonts w:hint="eastAsia" w:ascii="宋体" w:hAnsi="宋体"/>
          <w:bCs/>
          <w:sz w:val="24"/>
        </w:rPr>
        <w:t>实质上没有响应采购文件要求的投标将被视为无效投标。投标供应商不得通过修正或撤消不合要求的偏离或保留从而使其投标成为实质上响应的投标，但经评标委员会认定属于投标供应商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采购文件要求的，应认定其投标无效。投标供应商修改、补正投标文件后，不影响评标委员会对其投标文件所作的评价和评分结果。</w:t>
      </w:r>
    </w:p>
    <w:p>
      <w:pPr>
        <w:snapToGrid w:val="0"/>
        <w:spacing w:line="360" w:lineRule="auto"/>
        <w:ind w:firstLine="482" w:firstLineChars="200"/>
        <w:jc w:val="left"/>
        <w:outlineLvl w:val="0"/>
        <w:rPr>
          <w:rFonts w:ascii="宋体" w:hAnsi="宋体"/>
          <w:b/>
          <w:sz w:val="24"/>
        </w:rPr>
      </w:pPr>
      <w:r>
        <w:rPr>
          <w:rFonts w:ascii="宋体" w:hAnsi="宋体"/>
          <w:b/>
          <w:bCs/>
          <w:sz w:val="24"/>
        </w:rPr>
        <w:t>1</w:t>
      </w:r>
      <w:r>
        <w:rPr>
          <w:rFonts w:hint="eastAsia" w:ascii="宋体" w:hAnsi="宋体"/>
          <w:b/>
          <w:bCs/>
          <w:sz w:val="24"/>
        </w:rPr>
        <w:t>.</w:t>
      </w:r>
      <w:r>
        <w:rPr>
          <w:rFonts w:hint="eastAsia" w:ascii="宋体"/>
          <w:b/>
          <w:sz w:val="24"/>
        </w:rPr>
        <w:t xml:space="preserve"> 在“技术、商务、资信及其他文件”开标前，采购人或采购代理机构对投标供应商的资格进行审查，如发现下列情形之一的，投标文件将被视为无效，不在进行下一步评审：</w:t>
      </w:r>
    </w:p>
    <w:p>
      <w:pPr>
        <w:snapToGrid w:val="0"/>
        <w:spacing w:line="360" w:lineRule="auto"/>
        <w:ind w:firstLine="480" w:firstLineChars="200"/>
        <w:jc w:val="left"/>
        <w:rPr>
          <w:rFonts w:ascii="宋体" w:hAnsi="宋体"/>
          <w:sz w:val="24"/>
        </w:rPr>
      </w:pPr>
      <w:r>
        <w:rPr>
          <w:rFonts w:hint="eastAsia" w:ascii="宋体" w:hAnsi="宋体"/>
          <w:sz w:val="24"/>
        </w:rPr>
        <w:t>1.1未提供</w:t>
      </w:r>
      <w:r>
        <w:rPr>
          <w:rFonts w:hint="eastAsia"/>
          <w:sz w:val="24"/>
        </w:rPr>
        <w:t>有效的营业执照、税务登记证、组织机构代码证或“三证合一”的营业执照或“五证合一”的营业执照的；</w:t>
      </w:r>
    </w:p>
    <w:p>
      <w:pPr>
        <w:snapToGrid w:val="0"/>
        <w:spacing w:line="360" w:lineRule="auto"/>
        <w:ind w:firstLine="480" w:firstLineChars="200"/>
        <w:jc w:val="left"/>
        <w:rPr>
          <w:rFonts w:ascii="宋体" w:hAnsi="宋体"/>
          <w:sz w:val="24"/>
        </w:rPr>
      </w:pPr>
      <w:r>
        <w:rPr>
          <w:rFonts w:hint="eastAsia" w:ascii="宋体" w:hAnsi="宋体"/>
          <w:sz w:val="24"/>
        </w:rPr>
        <w:t>1.2未提供</w:t>
      </w:r>
      <w:r>
        <w:rPr>
          <w:rFonts w:hint="eastAsia" w:ascii="宋体" w:hAnsi="宋体" w:cs="宋体"/>
          <w:sz w:val="24"/>
        </w:rPr>
        <w:t>法定代表人或其授权代理人的授权证书及身份证明的</w:t>
      </w:r>
      <w:r>
        <w:rPr>
          <w:rFonts w:hint="eastAsia" w:ascii="宋体" w:hAnsi="宋体" w:cs="Arial"/>
          <w:sz w:val="24"/>
        </w:rPr>
        <w:t xml:space="preserve"> ；</w:t>
      </w:r>
    </w:p>
    <w:p>
      <w:pPr>
        <w:snapToGrid w:val="0"/>
        <w:spacing w:line="360" w:lineRule="auto"/>
        <w:ind w:firstLine="480" w:firstLineChars="200"/>
        <w:jc w:val="left"/>
        <w:rPr>
          <w:rFonts w:ascii="宋体" w:hAnsi="宋体"/>
          <w:sz w:val="24"/>
        </w:rPr>
      </w:pPr>
      <w:r>
        <w:rPr>
          <w:rFonts w:hint="eastAsia" w:ascii="宋体" w:hAnsi="宋体"/>
          <w:sz w:val="24"/>
        </w:rPr>
        <w:t>1.3未提供最近一个季度依法缴纳税收和社保费的证明的；</w:t>
      </w:r>
    </w:p>
    <w:p>
      <w:pPr>
        <w:snapToGrid w:val="0"/>
        <w:spacing w:line="360" w:lineRule="auto"/>
        <w:ind w:firstLine="480" w:firstLineChars="200"/>
        <w:jc w:val="left"/>
        <w:rPr>
          <w:rFonts w:ascii="宋体" w:hAnsi="宋体" w:cs="宋体"/>
          <w:sz w:val="24"/>
        </w:rPr>
      </w:pPr>
      <w:r>
        <w:rPr>
          <w:rFonts w:hint="eastAsia" w:ascii="宋体" w:hAnsi="宋体" w:cs="宋体"/>
          <w:sz w:val="24"/>
        </w:rPr>
        <w:t>1.4未提供2019年企业年度财务报表的；2020年新成立企业未提供最近一个月的财务报表的；</w:t>
      </w:r>
    </w:p>
    <w:p>
      <w:pPr>
        <w:snapToGrid w:val="0"/>
        <w:spacing w:line="360" w:lineRule="auto"/>
        <w:ind w:firstLine="480" w:firstLineChars="200"/>
        <w:jc w:val="left"/>
        <w:rPr>
          <w:rFonts w:ascii="宋体" w:hAnsi="宋体" w:cs="宋体"/>
          <w:sz w:val="24"/>
        </w:rPr>
      </w:pPr>
      <w:r>
        <w:rPr>
          <w:rFonts w:hint="eastAsia" w:ascii="宋体" w:hAnsi="宋体" w:cs="宋体"/>
          <w:sz w:val="24"/>
        </w:rPr>
        <w:t>1.5未提供有效的食品经营许可证；</w:t>
      </w:r>
    </w:p>
    <w:p>
      <w:pPr>
        <w:snapToGrid w:val="0"/>
        <w:spacing w:line="360" w:lineRule="auto"/>
        <w:ind w:firstLine="480" w:firstLineChars="200"/>
        <w:jc w:val="left"/>
        <w:rPr>
          <w:rFonts w:ascii="宋体" w:hAnsi="宋体" w:cs="宋体"/>
          <w:sz w:val="24"/>
        </w:rPr>
      </w:pPr>
      <w:r>
        <w:rPr>
          <w:rFonts w:hint="eastAsia" w:ascii="宋体" w:hAnsi="宋体" w:cs="宋体"/>
          <w:sz w:val="24"/>
        </w:rPr>
        <w:t>1.6未提供在食品经营活动中无违法的承诺书的；</w:t>
      </w:r>
    </w:p>
    <w:p>
      <w:pPr>
        <w:snapToGrid w:val="0"/>
        <w:spacing w:line="360" w:lineRule="auto"/>
        <w:ind w:firstLine="480" w:firstLineChars="200"/>
        <w:jc w:val="left"/>
        <w:rPr>
          <w:rFonts w:ascii="宋体" w:hAnsi="宋体" w:cs="宋体"/>
          <w:sz w:val="24"/>
        </w:rPr>
      </w:pPr>
      <w:r>
        <w:rPr>
          <w:rFonts w:hint="eastAsia" w:ascii="宋体" w:hAnsi="宋体" w:cs="宋体"/>
          <w:sz w:val="24"/>
        </w:rPr>
        <w:t>1.7无配送场地的或配送场地涉嫌造假的或配送场地在500平方米以下的；</w:t>
      </w:r>
    </w:p>
    <w:p>
      <w:pPr>
        <w:snapToGrid w:val="0"/>
        <w:spacing w:line="360" w:lineRule="auto"/>
        <w:ind w:firstLine="480" w:firstLineChars="200"/>
        <w:jc w:val="left"/>
        <w:rPr>
          <w:rFonts w:ascii="宋体" w:hAnsi="宋体"/>
          <w:sz w:val="24"/>
        </w:rPr>
      </w:pPr>
      <w:r>
        <w:rPr>
          <w:rFonts w:hint="eastAsia" w:ascii="宋体" w:hAnsi="宋体"/>
          <w:sz w:val="24"/>
        </w:rPr>
        <w:t>1.8未提供自招标公告发布之日起至投标截止日前任意时间的“信用中国”网站（www.creditchina.gov.cn）、中国政府采购网（www.ccgp.gov.cn）供应商信用查询网页截图的。</w:t>
      </w:r>
    </w:p>
    <w:p>
      <w:pPr>
        <w:snapToGrid w:val="0"/>
        <w:spacing w:line="360" w:lineRule="auto"/>
        <w:ind w:firstLine="480" w:firstLineChars="200"/>
        <w:jc w:val="left"/>
        <w:rPr>
          <w:rFonts w:ascii="宋体" w:hAnsi="宋体" w:cs="宋体"/>
          <w:sz w:val="24"/>
        </w:rPr>
      </w:pPr>
      <w:r>
        <w:rPr>
          <w:rFonts w:hint="eastAsia" w:ascii="宋体" w:hAnsi="宋体" w:cs="宋体"/>
          <w:sz w:val="24"/>
        </w:rPr>
        <w:t>1.9近三年内的经营活动中有重大食品安全事故记录的（市场监督管理局查询证明函为准）。</w:t>
      </w:r>
    </w:p>
    <w:p>
      <w:pPr>
        <w:snapToGrid w:val="0"/>
        <w:spacing w:line="400" w:lineRule="exact"/>
        <w:ind w:firstLine="472" w:firstLineChars="196"/>
        <w:rPr>
          <w:rFonts w:ascii="宋体" w:hAnsi="宋体"/>
          <w:b/>
          <w:bCs/>
          <w:sz w:val="24"/>
        </w:rPr>
      </w:pPr>
      <w:r>
        <w:rPr>
          <w:rFonts w:hint="eastAsia" w:ascii="宋体" w:hAnsi="宋体"/>
          <w:b/>
          <w:bCs/>
          <w:sz w:val="24"/>
        </w:rPr>
        <w:t>2．</w:t>
      </w:r>
      <w:r>
        <w:rPr>
          <w:rFonts w:ascii="宋体" w:hAnsi="宋体"/>
          <w:b/>
          <w:bCs/>
          <w:sz w:val="24"/>
        </w:rPr>
        <w:t>在符合性审查和商务评审时，如发现下列情形之一的，投标文件将被视为无效：</w:t>
      </w:r>
    </w:p>
    <w:p>
      <w:pPr>
        <w:snapToGrid w:val="0"/>
        <w:spacing w:line="400" w:lineRule="exact"/>
        <w:ind w:firstLine="470" w:firstLineChars="196"/>
        <w:rPr>
          <w:rFonts w:ascii="宋体" w:hAnsi="宋体"/>
          <w:sz w:val="24"/>
        </w:rPr>
      </w:pPr>
      <w:r>
        <w:rPr>
          <w:rFonts w:hint="eastAsia" w:ascii="宋体" w:hAnsi="宋体"/>
          <w:sz w:val="24"/>
        </w:rPr>
        <w:t>2.1超出经营范围投标的；</w:t>
      </w:r>
    </w:p>
    <w:p>
      <w:pPr>
        <w:snapToGrid w:val="0"/>
        <w:spacing w:line="400" w:lineRule="exact"/>
        <w:ind w:firstLine="480" w:firstLineChars="200"/>
        <w:jc w:val="left"/>
        <w:rPr>
          <w:rFonts w:ascii="宋体" w:hAnsi="宋体"/>
          <w:sz w:val="24"/>
        </w:rPr>
      </w:pPr>
      <w:r>
        <w:rPr>
          <w:rFonts w:hint="eastAsia" w:ascii="宋体" w:hAnsi="宋体"/>
          <w:sz w:val="24"/>
        </w:rPr>
        <w:t>2.2投标文件未按采购文件要求签署、盖章的；</w:t>
      </w:r>
    </w:p>
    <w:p>
      <w:pPr>
        <w:snapToGrid w:val="0"/>
        <w:spacing w:line="400" w:lineRule="exact"/>
        <w:ind w:firstLine="480" w:firstLineChars="200"/>
        <w:jc w:val="left"/>
        <w:rPr>
          <w:rFonts w:ascii="宋体" w:hAnsi="宋体"/>
          <w:sz w:val="24"/>
        </w:rPr>
      </w:pPr>
      <w:r>
        <w:rPr>
          <w:rFonts w:hint="eastAsia" w:ascii="宋体" w:hAnsi="宋体"/>
          <w:sz w:val="24"/>
        </w:rPr>
        <w:t>2.3资格证明文件不全的，或者不符合采购文件标明的资格要求的；</w:t>
      </w:r>
    </w:p>
    <w:p>
      <w:pPr>
        <w:snapToGrid w:val="0"/>
        <w:spacing w:line="400" w:lineRule="exact"/>
        <w:ind w:firstLine="480" w:firstLineChars="200"/>
        <w:jc w:val="left"/>
        <w:rPr>
          <w:rFonts w:ascii="宋体" w:hAnsi="宋体"/>
          <w:sz w:val="24"/>
        </w:rPr>
      </w:pPr>
      <w:r>
        <w:rPr>
          <w:rFonts w:hint="eastAsia" w:ascii="宋体" w:hAnsi="宋体"/>
          <w:sz w:val="24"/>
        </w:rPr>
        <w:t>2.4投标文件无法定代表人签字,或未提供法定代表人授权委托书、投标声明书或者填写项目不齐全的；</w:t>
      </w:r>
    </w:p>
    <w:p>
      <w:pPr>
        <w:snapToGrid w:val="0"/>
        <w:spacing w:line="400" w:lineRule="exact"/>
        <w:ind w:firstLine="480" w:firstLineChars="200"/>
        <w:jc w:val="left"/>
        <w:rPr>
          <w:rFonts w:ascii="宋体" w:hAnsi="宋体"/>
          <w:sz w:val="24"/>
        </w:rPr>
      </w:pPr>
      <w:r>
        <w:rPr>
          <w:rFonts w:hint="eastAsia" w:ascii="宋体" w:hAnsi="宋体"/>
          <w:sz w:val="24"/>
        </w:rPr>
        <w:t>2.5投标代表人未能出具身份证明或与法定代表人授权委托人身份不符的；</w:t>
      </w:r>
    </w:p>
    <w:p>
      <w:pPr>
        <w:snapToGrid w:val="0"/>
        <w:spacing w:line="400" w:lineRule="exact"/>
        <w:ind w:firstLine="480" w:firstLineChars="200"/>
        <w:jc w:val="left"/>
        <w:rPr>
          <w:rFonts w:ascii="宋体" w:hAnsi="宋体"/>
          <w:sz w:val="24"/>
        </w:rPr>
      </w:pPr>
      <w:r>
        <w:rPr>
          <w:rFonts w:hint="eastAsia" w:ascii="宋体" w:hAnsi="宋体"/>
          <w:sz w:val="24"/>
        </w:rPr>
        <w:t>2.6投标文件格式不规范、项目不齐全或者内容虚假的；</w:t>
      </w:r>
    </w:p>
    <w:p>
      <w:pPr>
        <w:snapToGrid w:val="0"/>
        <w:spacing w:line="400" w:lineRule="exact"/>
        <w:ind w:firstLine="480" w:firstLineChars="200"/>
        <w:jc w:val="left"/>
        <w:rPr>
          <w:rFonts w:ascii="宋体" w:hAnsi="宋体"/>
          <w:sz w:val="24"/>
        </w:rPr>
      </w:pPr>
      <w:r>
        <w:rPr>
          <w:rFonts w:hint="eastAsia" w:ascii="宋体" w:hAnsi="宋体"/>
          <w:sz w:val="24"/>
        </w:rPr>
        <w:t>2.7投标文件的实质性内容未使用中文表述、意思表述不明确、前后矛盾或者使用计量单位不符合采购文件要求的（经评标委员会认定并允许其当场更正的笔误除外）</w:t>
      </w:r>
    </w:p>
    <w:p>
      <w:pPr>
        <w:snapToGrid w:val="0"/>
        <w:spacing w:line="400" w:lineRule="exact"/>
        <w:ind w:firstLine="480" w:firstLineChars="200"/>
        <w:jc w:val="left"/>
        <w:rPr>
          <w:rFonts w:ascii="宋体" w:hAnsi="宋体"/>
          <w:sz w:val="24"/>
        </w:rPr>
      </w:pPr>
      <w:r>
        <w:rPr>
          <w:rFonts w:hint="eastAsia" w:ascii="宋体" w:hAnsi="宋体"/>
          <w:sz w:val="24"/>
        </w:rPr>
        <w:t>2.8投标有效期、交货时间、质保期等商务条款不能满足采购文件要求的；</w:t>
      </w:r>
    </w:p>
    <w:p>
      <w:pPr>
        <w:snapToGrid w:val="0"/>
        <w:spacing w:line="400" w:lineRule="exact"/>
        <w:ind w:firstLine="480" w:firstLineChars="200"/>
        <w:jc w:val="left"/>
        <w:rPr>
          <w:rFonts w:ascii="宋体" w:hAnsi="宋体"/>
          <w:sz w:val="24"/>
        </w:rPr>
      </w:pPr>
      <w:r>
        <w:rPr>
          <w:rFonts w:hint="eastAsia" w:ascii="宋体" w:hAnsi="宋体"/>
          <w:sz w:val="24"/>
        </w:rPr>
        <w:t>2.9未实</w:t>
      </w:r>
      <w:r>
        <w:rPr>
          <w:rFonts w:hint="eastAsia"/>
          <w:sz w:val="24"/>
        </w:rPr>
        <w:t>质性响应采购文件要求或者投标文件有采购人不能接受的附加条件的；</w:t>
      </w:r>
    </w:p>
    <w:p>
      <w:pPr>
        <w:pStyle w:val="16"/>
        <w:snapToGrid w:val="0"/>
        <w:spacing w:line="400" w:lineRule="exact"/>
        <w:ind w:left="0" w:leftChars="0" w:firstLine="472" w:firstLineChars="196"/>
        <w:rPr>
          <w:rFonts w:hAnsi="宋体"/>
          <w:b/>
          <w:bCs/>
          <w:sz w:val="24"/>
        </w:rPr>
      </w:pPr>
      <w:r>
        <w:rPr>
          <w:rFonts w:hint="eastAsia" w:hAnsi="宋体"/>
          <w:b/>
          <w:bCs/>
          <w:sz w:val="24"/>
        </w:rPr>
        <w:t>3.</w:t>
      </w:r>
      <w:r>
        <w:rPr>
          <w:rFonts w:hAnsi="宋体"/>
          <w:b/>
          <w:bCs/>
          <w:sz w:val="24"/>
        </w:rPr>
        <w:t>在技术评审时，如发现下列情形之一的，投标文件将被视为无效：</w:t>
      </w:r>
    </w:p>
    <w:p>
      <w:pPr>
        <w:snapToGrid w:val="0"/>
        <w:spacing w:line="400" w:lineRule="exact"/>
        <w:ind w:firstLine="480" w:firstLineChars="200"/>
        <w:jc w:val="left"/>
        <w:rPr>
          <w:rFonts w:ascii="宋体" w:hAnsi="宋体"/>
          <w:sz w:val="24"/>
        </w:rPr>
      </w:pPr>
      <w:r>
        <w:rPr>
          <w:rFonts w:hint="eastAsia" w:ascii="宋体" w:hAnsi="宋体"/>
          <w:sz w:val="24"/>
        </w:rPr>
        <w:t>3.1未提供或未如实提供投标货物的技术参数，或者投标文件标明的响应或偏离与事实不符或虚假投标的；</w:t>
      </w:r>
    </w:p>
    <w:p>
      <w:pPr>
        <w:snapToGrid w:val="0"/>
        <w:spacing w:line="400" w:lineRule="exact"/>
        <w:ind w:firstLine="480" w:firstLineChars="200"/>
        <w:jc w:val="left"/>
        <w:rPr>
          <w:rFonts w:ascii="宋体" w:hAnsi="宋体"/>
          <w:sz w:val="24"/>
        </w:rPr>
      </w:pPr>
      <w:r>
        <w:rPr>
          <w:rFonts w:hint="eastAsia" w:ascii="宋体" w:hAnsi="宋体"/>
          <w:sz w:val="24"/>
        </w:rPr>
        <w:t>3.2明显不符合采购文件要求的规格型号、质量标准，或者与采购文件中标“▲”的技术指标、主要功能项目发生实质性偏离的；</w:t>
      </w:r>
    </w:p>
    <w:p>
      <w:pPr>
        <w:snapToGrid w:val="0"/>
        <w:spacing w:line="400" w:lineRule="exact"/>
        <w:ind w:firstLine="480" w:firstLineChars="200"/>
        <w:jc w:val="left"/>
        <w:rPr>
          <w:rFonts w:ascii="宋体" w:hAnsi="宋体"/>
          <w:sz w:val="24"/>
        </w:rPr>
      </w:pPr>
      <w:r>
        <w:rPr>
          <w:rFonts w:hint="eastAsia" w:ascii="宋体" w:hAnsi="宋体"/>
          <w:sz w:val="24"/>
        </w:rPr>
        <w:t>3.3投标技术方案不明确，存在一个或一个以上备选（替代）投标供应商案的；</w:t>
      </w:r>
    </w:p>
    <w:p>
      <w:pPr>
        <w:snapToGrid w:val="0"/>
        <w:spacing w:line="400" w:lineRule="exact"/>
        <w:ind w:firstLine="480" w:firstLineChars="200"/>
        <w:jc w:val="left"/>
        <w:rPr>
          <w:rFonts w:ascii="宋体" w:hAnsi="宋体"/>
          <w:sz w:val="24"/>
        </w:rPr>
      </w:pPr>
      <w:r>
        <w:rPr>
          <w:rFonts w:hint="eastAsia" w:ascii="宋体" w:hAnsi="宋体"/>
          <w:sz w:val="24"/>
        </w:rPr>
        <w:t>3.4与其他参加本次投标供应商的投标文件（技术文件）的文字表述内容相同连续20行以上或者差错相同2处以上的；</w:t>
      </w:r>
    </w:p>
    <w:p>
      <w:pPr>
        <w:pStyle w:val="16"/>
        <w:snapToGrid w:val="0"/>
        <w:spacing w:line="400" w:lineRule="exact"/>
        <w:rPr>
          <w:rFonts w:hAnsi="宋体"/>
          <w:b/>
          <w:sz w:val="24"/>
        </w:rPr>
      </w:pPr>
      <w:r>
        <w:rPr>
          <w:rFonts w:hint="eastAsia" w:hAnsi="宋体"/>
          <w:b/>
          <w:sz w:val="24"/>
        </w:rPr>
        <w:t>4.</w:t>
      </w:r>
      <w:r>
        <w:rPr>
          <w:rFonts w:hAnsi="宋体"/>
          <w:b/>
          <w:sz w:val="24"/>
        </w:rPr>
        <w:t>被拒绝的投标文件为无效。</w:t>
      </w:r>
    </w:p>
    <w:p>
      <w:pPr>
        <w:pStyle w:val="19"/>
        <w:snapToGrid w:val="0"/>
        <w:spacing w:line="400" w:lineRule="exact"/>
        <w:ind w:firstLine="482" w:firstLineChars="200"/>
        <w:rPr>
          <w:rFonts w:hAnsi="宋体"/>
          <w:b/>
          <w:sz w:val="24"/>
          <w:szCs w:val="24"/>
        </w:rPr>
      </w:pPr>
      <w:r>
        <w:rPr>
          <w:rFonts w:hAnsi="宋体"/>
          <w:b/>
          <w:sz w:val="24"/>
          <w:szCs w:val="24"/>
        </w:rPr>
        <w:t>四、开标</w:t>
      </w:r>
    </w:p>
    <w:p>
      <w:pPr>
        <w:pStyle w:val="19"/>
        <w:snapToGrid w:val="0"/>
        <w:spacing w:line="400" w:lineRule="exact"/>
        <w:ind w:firstLine="472" w:firstLineChars="196"/>
        <w:rPr>
          <w:rFonts w:hAnsi="宋体"/>
          <w:b/>
          <w:sz w:val="24"/>
          <w:szCs w:val="24"/>
        </w:rPr>
      </w:pPr>
      <w:r>
        <w:rPr>
          <w:rFonts w:hAnsi="宋体"/>
          <w:b/>
          <w:sz w:val="24"/>
          <w:szCs w:val="24"/>
        </w:rPr>
        <w:t>（一）开标准备</w:t>
      </w:r>
    </w:p>
    <w:p>
      <w:pPr>
        <w:pStyle w:val="19"/>
        <w:snapToGrid w:val="0"/>
        <w:spacing w:line="400" w:lineRule="exact"/>
        <w:ind w:firstLine="480" w:firstLineChars="200"/>
        <w:rPr>
          <w:rFonts w:hAnsi="宋体"/>
          <w:bCs/>
          <w:sz w:val="24"/>
          <w:szCs w:val="24"/>
        </w:rPr>
      </w:pPr>
      <w:r>
        <w:rPr>
          <w:rFonts w:hAnsi="宋体"/>
          <w:bCs/>
          <w:sz w:val="24"/>
          <w:szCs w:val="24"/>
        </w:rPr>
        <w:t>采购代理机构将在规定的时间和地点进行开标，</w:t>
      </w:r>
      <w:r>
        <w:rPr>
          <w:rFonts w:hint="eastAsia" w:hAnsi="宋体"/>
          <w:bCs/>
          <w:sz w:val="24"/>
          <w:szCs w:val="24"/>
        </w:rPr>
        <w:t>投标供应商</w:t>
      </w:r>
      <w:r>
        <w:rPr>
          <w:rFonts w:hAnsi="宋体"/>
          <w:bCs/>
          <w:sz w:val="24"/>
          <w:szCs w:val="24"/>
        </w:rPr>
        <w:t>的法定代表人或其授权代表参加开标会</w:t>
      </w:r>
      <w:r>
        <w:rPr>
          <w:rFonts w:hint="eastAsia" w:hAnsi="宋体"/>
          <w:bCs/>
          <w:sz w:val="24"/>
          <w:szCs w:val="24"/>
        </w:rPr>
        <w:t>的应</w:t>
      </w:r>
      <w:r>
        <w:rPr>
          <w:rFonts w:hAnsi="宋体"/>
          <w:bCs/>
          <w:sz w:val="24"/>
          <w:szCs w:val="24"/>
        </w:rPr>
        <w:t>签到。</w:t>
      </w:r>
      <w:r>
        <w:rPr>
          <w:rFonts w:hint="eastAsia" w:hAnsi="宋体"/>
          <w:bCs/>
          <w:sz w:val="24"/>
          <w:szCs w:val="24"/>
        </w:rPr>
        <w:t>投标供应商</w:t>
      </w:r>
      <w:r>
        <w:rPr>
          <w:rFonts w:hAnsi="宋体"/>
          <w:bCs/>
          <w:sz w:val="24"/>
          <w:szCs w:val="24"/>
        </w:rPr>
        <w:t>的法定代表人或其授权代表未按时签到的，视同放弃开标监督权利、认可开标结果。</w:t>
      </w:r>
    </w:p>
    <w:p>
      <w:pPr>
        <w:pStyle w:val="19"/>
        <w:snapToGrid w:val="0"/>
        <w:spacing w:line="400" w:lineRule="exact"/>
        <w:ind w:firstLine="472" w:firstLineChars="196"/>
        <w:rPr>
          <w:rFonts w:hAnsi="宋体"/>
          <w:b/>
          <w:sz w:val="24"/>
          <w:szCs w:val="24"/>
        </w:rPr>
      </w:pPr>
      <w:r>
        <w:rPr>
          <w:rFonts w:hAnsi="宋体"/>
          <w:b/>
          <w:sz w:val="24"/>
          <w:szCs w:val="24"/>
        </w:rPr>
        <w:t>（二） 开标程序：</w:t>
      </w:r>
    </w:p>
    <w:p>
      <w:pPr>
        <w:pStyle w:val="19"/>
        <w:snapToGrid w:val="0"/>
        <w:spacing w:line="360" w:lineRule="auto"/>
        <w:ind w:firstLine="470" w:firstLineChars="196"/>
        <w:rPr>
          <w:sz w:val="24"/>
        </w:rPr>
      </w:pPr>
      <w:r>
        <w:rPr>
          <w:rFonts w:hint="eastAsia"/>
          <w:sz w:val="24"/>
        </w:rPr>
        <w:t>1、开标会由代理机构主持，主持人宣布开标会议开始；</w:t>
      </w:r>
    </w:p>
    <w:p>
      <w:pPr>
        <w:pStyle w:val="19"/>
        <w:snapToGrid w:val="0"/>
        <w:spacing w:line="360" w:lineRule="auto"/>
        <w:ind w:firstLine="470" w:firstLineChars="196"/>
        <w:rPr>
          <w:sz w:val="24"/>
        </w:rPr>
      </w:pPr>
      <w:r>
        <w:rPr>
          <w:rFonts w:hint="eastAsia"/>
          <w:sz w:val="24"/>
        </w:rPr>
        <w:t>2、主持人介绍参加开标会的人员名单；</w:t>
      </w:r>
    </w:p>
    <w:p>
      <w:pPr>
        <w:pStyle w:val="19"/>
        <w:snapToGrid w:val="0"/>
        <w:spacing w:line="360" w:lineRule="auto"/>
        <w:ind w:firstLine="470" w:firstLineChars="196"/>
        <w:rPr>
          <w:sz w:val="24"/>
        </w:rPr>
      </w:pPr>
      <w:r>
        <w:rPr>
          <w:rFonts w:hint="eastAsia"/>
          <w:sz w:val="24"/>
        </w:rPr>
        <w:t>3、主持人宣布评标期间的有关事项；告知应当回避的情形,请有关人员回避；</w:t>
      </w:r>
    </w:p>
    <w:p>
      <w:pPr>
        <w:pStyle w:val="19"/>
        <w:snapToGrid w:val="0"/>
        <w:spacing w:line="360" w:lineRule="auto"/>
        <w:ind w:firstLine="470" w:firstLineChars="196"/>
        <w:rPr>
          <w:sz w:val="24"/>
        </w:rPr>
      </w:pPr>
      <w:r>
        <w:rPr>
          <w:rFonts w:hint="eastAsia"/>
          <w:sz w:val="24"/>
        </w:rPr>
        <w:t>4、投标供应商或其当场推荐的代表，或者采购单位委托的监督人员检查投标文件密封的完整性；</w:t>
      </w:r>
    </w:p>
    <w:p>
      <w:pPr>
        <w:pStyle w:val="19"/>
        <w:snapToGrid w:val="0"/>
        <w:spacing w:line="360" w:lineRule="auto"/>
        <w:ind w:firstLine="470" w:firstLineChars="196"/>
        <w:rPr>
          <w:sz w:val="24"/>
        </w:rPr>
      </w:pPr>
      <w:r>
        <w:rPr>
          <w:rFonts w:hint="eastAsia"/>
          <w:sz w:val="24"/>
        </w:rPr>
        <w:t>5、</w:t>
      </w:r>
      <w:r>
        <w:rPr>
          <w:sz w:val="24"/>
        </w:rPr>
        <w:t>按各</w:t>
      </w:r>
      <w:r>
        <w:rPr>
          <w:rFonts w:hint="eastAsia"/>
          <w:sz w:val="24"/>
        </w:rPr>
        <w:t>投标供应商</w:t>
      </w:r>
      <w:r>
        <w:rPr>
          <w:sz w:val="24"/>
        </w:rPr>
        <w:t>提交投标文件时间的先后顺序打开</w:t>
      </w:r>
      <w:r>
        <w:rPr>
          <w:rFonts w:hint="eastAsia"/>
          <w:sz w:val="24"/>
        </w:rPr>
        <w:t>《</w:t>
      </w:r>
      <w:r>
        <w:rPr>
          <w:sz w:val="24"/>
        </w:rPr>
        <w:t>资格文件</w:t>
      </w:r>
      <w:r>
        <w:rPr>
          <w:rFonts w:hint="eastAsia"/>
          <w:sz w:val="24"/>
        </w:rPr>
        <w:t>》</w:t>
      </w:r>
      <w:r>
        <w:rPr>
          <w:sz w:val="24"/>
        </w:rPr>
        <w:t>外包装，清点投标文件正本、副本数量。</w:t>
      </w:r>
    </w:p>
    <w:p>
      <w:pPr>
        <w:pStyle w:val="19"/>
        <w:snapToGrid w:val="0"/>
        <w:spacing w:line="360" w:lineRule="auto"/>
        <w:ind w:firstLine="470" w:firstLineChars="196"/>
        <w:rPr>
          <w:rFonts w:hAnsi="宋体" w:cs="宋体"/>
          <w:kern w:val="0"/>
          <w:sz w:val="24"/>
        </w:rPr>
      </w:pPr>
      <w:r>
        <w:rPr>
          <w:rFonts w:hint="eastAsia"/>
          <w:sz w:val="24"/>
        </w:rPr>
        <w:t>6、</w:t>
      </w:r>
      <w:r>
        <w:rPr>
          <w:sz w:val="24"/>
        </w:rPr>
        <w:t>资格文件拆封后，采购人或者采购代理机构将依法对</w:t>
      </w:r>
      <w:r>
        <w:rPr>
          <w:rFonts w:hint="eastAsia"/>
          <w:sz w:val="24"/>
        </w:rPr>
        <w:t>投标供应商</w:t>
      </w:r>
      <w:r>
        <w:rPr>
          <w:sz w:val="24"/>
        </w:rPr>
        <w:t>的资格进行审查。采购人或采购代理机构对</w:t>
      </w:r>
      <w:r>
        <w:rPr>
          <w:rFonts w:hint="eastAsia"/>
          <w:sz w:val="24"/>
        </w:rPr>
        <w:t>投标供应商</w:t>
      </w:r>
      <w:r>
        <w:rPr>
          <w:sz w:val="24"/>
        </w:rPr>
        <w:t>所提供的资格证明材料仅负审核的责任。如发现</w:t>
      </w:r>
      <w:r>
        <w:rPr>
          <w:rFonts w:hint="eastAsia"/>
          <w:sz w:val="24"/>
        </w:rPr>
        <w:t>投标供应商</w:t>
      </w:r>
      <w:r>
        <w:rPr>
          <w:sz w:val="24"/>
        </w:rPr>
        <w:t>所提供的资格证明材料不合法或不真实，采购人可取消其中标资格并追究法律责任。</w:t>
      </w:r>
      <w:r>
        <w:rPr>
          <w:rFonts w:hint="eastAsia" w:hAnsi="宋体" w:cs="宋体"/>
          <w:kern w:val="0"/>
          <w:sz w:val="24"/>
        </w:rPr>
        <w:t>资格审查不通过的供应商当场退还其《技术、商务文件》。</w:t>
      </w:r>
    </w:p>
    <w:p>
      <w:pPr>
        <w:pStyle w:val="19"/>
        <w:snapToGrid w:val="0"/>
        <w:spacing w:line="360" w:lineRule="auto"/>
        <w:ind w:firstLine="470" w:firstLineChars="196"/>
        <w:rPr>
          <w:rFonts w:hAnsi="宋体"/>
          <w:b/>
          <w:sz w:val="24"/>
          <w:szCs w:val="24"/>
        </w:rPr>
      </w:pPr>
      <w:r>
        <w:rPr>
          <w:rFonts w:hint="eastAsia" w:hAnsi="宋体"/>
          <w:bCs/>
          <w:iCs/>
          <w:sz w:val="24"/>
        </w:rPr>
        <w:t>7、</w:t>
      </w:r>
      <w:r>
        <w:rPr>
          <w:rFonts w:hint="eastAsia" w:hAnsi="宋体" w:cs="宋体"/>
          <w:kern w:val="0"/>
          <w:sz w:val="24"/>
        </w:rPr>
        <w:t>资格审查通过的供应商开启《技术、商务文件》，</w:t>
      </w:r>
      <w:r>
        <w:rPr>
          <w:sz w:val="24"/>
        </w:rPr>
        <w:t>并由</w:t>
      </w:r>
      <w:r>
        <w:rPr>
          <w:rFonts w:hint="eastAsia"/>
          <w:sz w:val="24"/>
        </w:rPr>
        <w:t>投标供应商</w:t>
      </w:r>
      <w:r>
        <w:rPr>
          <w:sz w:val="24"/>
        </w:rPr>
        <w:t>代表签字确认</w:t>
      </w:r>
      <w:r>
        <w:rPr>
          <w:rFonts w:hint="eastAsia"/>
          <w:sz w:val="24"/>
        </w:rPr>
        <w:t>。</w:t>
      </w:r>
      <w:r>
        <w:rPr>
          <w:sz w:val="24"/>
        </w:rPr>
        <w:t>符合</w:t>
      </w:r>
      <w:r>
        <w:rPr>
          <w:rFonts w:hint="eastAsia"/>
          <w:sz w:val="24"/>
        </w:rPr>
        <w:t>采购文件</w:t>
      </w:r>
      <w:r>
        <w:rPr>
          <w:sz w:val="24"/>
        </w:rPr>
        <w:t>要求的</w:t>
      </w:r>
      <w:r>
        <w:rPr>
          <w:rFonts w:hint="eastAsia"/>
          <w:sz w:val="24"/>
        </w:rPr>
        <w:t>《</w:t>
      </w:r>
      <w:r>
        <w:rPr>
          <w:sz w:val="24"/>
        </w:rPr>
        <w:t>技术</w:t>
      </w:r>
      <w:r>
        <w:rPr>
          <w:rFonts w:hint="eastAsia"/>
          <w:sz w:val="24"/>
        </w:rPr>
        <w:t>、商务</w:t>
      </w:r>
      <w:r>
        <w:rPr>
          <w:sz w:val="24"/>
        </w:rPr>
        <w:t>文件</w:t>
      </w:r>
      <w:r>
        <w:rPr>
          <w:rFonts w:hint="eastAsia"/>
          <w:sz w:val="24"/>
        </w:rPr>
        <w:t>》</w:t>
      </w:r>
      <w:r>
        <w:rPr>
          <w:sz w:val="24"/>
        </w:rPr>
        <w:t>送评标室评审</w:t>
      </w:r>
      <w:r>
        <w:rPr>
          <w:rFonts w:hint="eastAsia"/>
          <w:sz w:val="24"/>
        </w:rPr>
        <w:t>。</w:t>
      </w:r>
    </w:p>
    <w:p>
      <w:pPr>
        <w:snapToGrid w:val="0"/>
        <w:spacing w:line="360" w:lineRule="auto"/>
        <w:ind w:firstLine="480"/>
        <w:rPr>
          <w:rFonts w:ascii="宋体"/>
          <w:sz w:val="24"/>
        </w:rPr>
      </w:pPr>
      <w:r>
        <w:rPr>
          <w:rFonts w:hint="eastAsia" w:ascii="宋体"/>
          <w:sz w:val="24"/>
        </w:rPr>
        <w:t>7.2《技术、商务文件》评分结束后，由主持人公布无效投标的投标供应商名单、投标无效的原因及其他有效投标的评分结果；</w:t>
      </w:r>
    </w:p>
    <w:p>
      <w:pPr>
        <w:snapToGrid w:val="0"/>
        <w:spacing w:line="360" w:lineRule="auto"/>
        <w:ind w:firstLine="480"/>
        <w:rPr>
          <w:rFonts w:ascii="宋体"/>
          <w:sz w:val="24"/>
        </w:rPr>
      </w:pPr>
      <w:r>
        <w:rPr>
          <w:rFonts w:hint="eastAsia" w:ascii="宋体"/>
          <w:sz w:val="24"/>
        </w:rPr>
        <w:t>7.3开标会议结束。</w:t>
      </w:r>
    </w:p>
    <w:p>
      <w:pPr>
        <w:snapToGrid w:val="0"/>
        <w:spacing w:line="360" w:lineRule="auto"/>
        <w:ind w:firstLine="482"/>
        <w:rPr>
          <w:rFonts w:ascii="宋体"/>
          <w:sz w:val="24"/>
        </w:rPr>
      </w:pPr>
      <w:r>
        <w:rPr>
          <w:rFonts w:hint="eastAsia" w:ascii="宋体"/>
          <w:b/>
          <w:sz w:val="24"/>
        </w:rPr>
        <w:t>本项目开标顺序：本项目先开《资格文件》，再开《技术、商务文件》。</w:t>
      </w:r>
    </w:p>
    <w:p>
      <w:pPr>
        <w:pStyle w:val="19"/>
        <w:snapToGrid w:val="0"/>
        <w:spacing w:line="360" w:lineRule="auto"/>
        <w:ind w:firstLine="482" w:firstLineChars="200"/>
        <w:rPr>
          <w:rFonts w:hAnsi="宋体"/>
          <w:b/>
          <w:sz w:val="24"/>
          <w:szCs w:val="24"/>
        </w:rPr>
      </w:pPr>
      <w:r>
        <w:rPr>
          <w:rFonts w:hAnsi="宋体"/>
          <w:b/>
          <w:sz w:val="24"/>
          <w:szCs w:val="24"/>
        </w:rPr>
        <w:t>五、评标</w:t>
      </w:r>
    </w:p>
    <w:p>
      <w:pPr>
        <w:pStyle w:val="19"/>
        <w:snapToGrid w:val="0"/>
        <w:spacing w:line="360" w:lineRule="auto"/>
        <w:ind w:left="720" w:leftChars="228" w:hanging="241" w:hangingChars="100"/>
        <w:rPr>
          <w:rFonts w:hAnsi="宋体"/>
          <w:b/>
          <w:sz w:val="24"/>
          <w:szCs w:val="24"/>
        </w:rPr>
      </w:pPr>
      <w:r>
        <w:rPr>
          <w:rFonts w:hAnsi="宋体"/>
          <w:b/>
          <w:sz w:val="24"/>
          <w:szCs w:val="24"/>
        </w:rPr>
        <w:t>（一）组建评标委员会</w:t>
      </w:r>
    </w:p>
    <w:p>
      <w:pPr>
        <w:pStyle w:val="19"/>
        <w:snapToGrid w:val="0"/>
        <w:spacing w:line="360" w:lineRule="auto"/>
        <w:ind w:firstLine="480" w:firstLineChars="200"/>
        <w:rPr>
          <w:rFonts w:hAnsi="宋体"/>
          <w:sz w:val="24"/>
        </w:rPr>
      </w:pPr>
      <w:r>
        <w:rPr>
          <w:rFonts w:hint="eastAsia" w:hAnsi="宋体"/>
          <w:sz w:val="24"/>
        </w:rPr>
        <w:t>评标委员会评审</w:t>
      </w:r>
      <w:r>
        <w:rPr>
          <w:rFonts w:hint="eastAsia" w:hAnsi="宋体"/>
          <w:sz w:val="24"/>
          <w:szCs w:val="24"/>
        </w:rPr>
        <w:t>专家7或9人,</w:t>
      </w:r>
      <w:r>
        <w:rPr>
          <w:rFonts w:hint="eastAsia" w:hAnsi="宋体"/>
          <w:sz w:val="24"/>
        </w:rPr>
        <w:t>由采购人代表和有关技术、经济等方面的专家组成，其中技术、经济等方面的专家不少于成员总数的三分之二。</w:t>
      </w:r>
    </w:p>
    <w:p>
      <w:pPr>
        <w:pStyle w:val="19"/>
        <w:snapToGrid w:val="0"/>
        <w:spacing w:line="360" w:lineRule="auto"/>
        <w:ind w:left="317" w:leftChars="151" w:firstLine="236" w:firstLineChars="98"/>
        <w:rPr>
          <w:rFonts w:hAnsi="宋体"/>
          <w:b/>
          <w:sz w:val="24"/>
          <w:szCs w:val="24"/>
        </w:rPr>
      </w:pPr>
      <w:r>
        <w:rPr>
          <w:rFonts w:hAnsi="宋体"/>
          <w:b/>
          <w:sz w:val="24"/>
          <w:szCs w:val="24"/>
        </w:rPr>
        <w:t>（二）评标的方式</w:t>
      </w:r>
    </w:p>
    <w:p>
      <w:pPr>
        <w:pStyle w:val="19"/>
        <w:snapToGrid w:val="0"/>
        <w:spacing w:line="360" w:lineRule="auto"/>
        <w:ind w:left="719" w:leftChars="228" w:hanging="240" w:hangingChars="100"/>
        <w:rPr>
          <w:rFonts w:hAnsi="宋体"/>
          <w:sz w:val="24"/>
          <w:szCs w:val="24"/>
        </w:rPr>
      </w:pPr>
      <w:r>
        <w:rPr>
          <w:rFonts w:hAnsi="宋体"/>
          <w:sz w:val="24"/>
          <w:szCs w:val="24"/>
        </w:rPr>
        <w:t>本项目采用不公开方式评标，评标的依据为</w:t>
      </w:r>
      <w:r>
        <w:rPr>
          <w:rFonts w:hint="eastAsia" w:hAnsi="宋体"/>
          <w:sz w:val="24"/>
          <w:szCs w:val="24"/>
        </w:rPr>
        <w:t>采购文件、</w:t>
      </w:r>
      <w:r>
        <w:rPr>
          <w:rFonts w:hAnsi="宋体"/>
          <w:sz w:val="24"/>
          <w:szCs w:val="24"/>
        </w:rPr>
        <w:t>投标文件。</w:t>
      </w:r>
    </w:p>
    <w:p>
      <w:pPr>
        <w:pStyle w:val="19"/>
        <w:snapToGrid w:val="0"/>
        <w:spacing w:line="360" w:lineRule="auto"/>
        <w:ind w:firstLine="482" w:firstLineChars="200"/>
        <w:rPr>
          <w:rFonts w:hAnsi="宋体"/>
          <w:b/>
          <w:bCs/>
          <w:sz w:val="24"/>
          <w:szCs w:val="24"/>
        </w:rPr>
      </w:pPr>
      <w:r>
        <w:rPr>
          <w:rFonts w:hint="eastAsia" w:hAnsi="宋体"/>
          <w:b/>
          <w:bCs/>
          <w:sz w:val="24"/>
          <w:szCs w:val="24"/>
        </w:rPr>
        <w:t>（三）</w:t>
      </w:r>
      <w:r>
        <w:rPr>
          <w:rFonts w:hAnsi="宋体"/>
          <w:b/>
          <w:bCs/>
          <w:sz w:val="24"/>
          <w:szCs w:val="24"/>
        </w:rPr>
        <w:t>评标程序</w:t>
      </w:r>
    </w:p>
    <w:p>
      <w:pPr>
        <w:snapToGrid w:val="0"/>
        <w:spacing w:line="360" w:lineRule="auto"/>
        <w:ind w:firstLine="470" w:firstLineChars="196"/>
        <w:rPr>
          <w:rFonts w:ascii="宋体" w:hAnsi="宋体"/>
          <w:sz w:val="24"/>
        </w:rPr>
      </w:pPr>
      <w:r>
        <w:rPr>
          <w:rFonts w:hint="eastAsia" w:ascii="宋体" w:hAnsi="宋体"/>
          <w:sz w:val="24"/>
        </w:rPr>
        <w:t>1.</w:t>
      </w:r>
      <w:r>
        <w:rPr>
          <w:rFonts w:ascii="宋体" w:hAnsi="宋体"/>
          <w:sz w:val="24"/>
        </w:rPr>
        <w:t>形式审查</w:t>
      </w:r>
    </w:p>
    <w:p>
      <w:pPr>
        <w:snapToGrid w:val="0"/>
        <w:spacing w:line="360" w:lineRule="auto"/>
        <w:ind w:firstLine="480" w:firstLineChars="200"/>
        <w:rPr>
          <w:rFonts w:ascii="宋体" w:hAnsi="宋体"/>
          <w:sz w:val="24"/>
        </w:rPr>
      </w:pPr>
      <w:r>
        <w:rPr>
          <w:rFonts w:hint="eastAsia" w:ascii="宋体" w:hAnsi="宋体"/>
          <w:sz w:val="24"/>
        </w:rPr>
        <w:t>采购人代表和代理机构工作人员依法对投标供应商的资格先</w:t>
      </w:r>
      <w:r>
        <w:rPr>
          <w:rFonts w:ascii="宋体" w:hAnsi="宋体"/>
          <w:sz w:val="24"/>
        </w:rPr>
        <w:t>进行审查。</w:t>
      </w:r>
    </w:p>
    <w:p>
      <w:pPr>
        <w:snapToGrid w:val="0"/>
        <w:spacing w:line="360" w:lineRule="auto"/>
        <w:ind w:firstLine="472" w:firstLineChars="196"/>
        <w:rPr>
          <w:rFonts w:ascii="宋体" w:hAnsi="宋体"/>
          <w:b/>
          <w:bCs/>
          <w:sz w:val="24"/>
        </w:rPr>
      </w:pPr>
      <w:r>
        <w:rPr>
          <w:rFonts w:hint="eastAsia" w:ascii="宋体" w:hAnsi="宋体"/>
          <w:b/>
          <w:bCs/>
          <w:sz w:val="24"/>
        </w:rPr>
        <w:t>2.</w:t>
      </w:r>
      <w:r>
        <w:rPr>
          <w:rFonts w:ascii="宋体" w:hAnsi="宋体"/>
          <w:b/>
          <w:bCs/>
          <w:sz w:val="24"/>
        </w:rPr>
        <w:t>实质审查与比较</w:t>
      </w:r>
    </w:p>
    <w:p>
      <w:pPr>
        <w:snapToGrid w:val="0"/>
        <w:spacing w:line="360" w:lineRule="auto"/>
        <w:ind w:firstLine="480" w:firstLineChars="200"/>
        <w:rPr>
          <w:rFonts w:ascii="宋体" w:hAnsi="宋体"/>
          <w:sz w:val="24"/>
        </w:rPr>
      </w:pPr>
      <w:r>
        <w:rPr>
          <w:rFonts w:hint="eastAsia" w:ascii="宋体" w:hAnsi="宋体"/>
          <w:sz w:val="24"/>
        </w:rPr>
        <w:t>2.1</w:t>
      </w:r>
      <w:r>
        <w:rPr>
          <w:rFonts w:ascii="宋体" w:hAnsi="宋体"/>
          <w:sz w:val="24"/>
        </w:rPr>
        <w:t>评标委员会审查投标文件的实质性内容是否符合</w:t>
      </w:r>
      <w:r>
        <w:rPr>
          <w:rFonts w:hint="eastAsia" w:ascii="宋体" w:hAnsi="宋体"/>
          <w:sz w:val="24"/>
        </w:rPr>
        <w:t>采购文件</w:t>
      </w:r>
      <w:r>
        <w:rPr>
          <w:rFonts w:ascii="宋体" w:hAnsi="宋体"/>
          <w:sz w:val="24"/>
        </w:rPr>
        <w:t>的实质性要求。</w:t>
      </w:r>
    </w:p>
    <w:p>
      <w:pPr>
        <w:snapToGrid w:val="0"/>
        <w:spacing w:line="360" w:lineRule="auto"/>
        <w:ind w:firstLine="480" w:firstLineChars="200"/>
        <w:rPr>
          <w:rFonts w:ascii="宋体" w:hAnsi="宋体"/>
          <w:sz w:val="24"/>
        </w:rPr>
      </w:pPr>
      <w:r>
        <w:rPr>
          <w:rFonts w:hint="eastAsia" w:ascii="宋体" w:hAnsi="宋体"/>
          <w:sz w:val="24"/>
        </w:rPr>
        <w:t>2.</w:t>
      </w:r>
      <w:r>
        <w:rPr>
          <w:rFonts w:ascii="宋体" w:hAnsi="宋体"/>
          <w:sz w:val="24"/>
        </w:rPr>
        <w:t>2评标委员会将根据</w:t>
      </w:r>
      <w:r>
        <w:rPr>
          <w:rFonts w:hint="eastAsia" w:ascii="宋体" w:hAnsi="宋体"/>
          <w:sz w:val="24"/>
        </w:rPr>
        <w:t>投标供应商</w:t>
      </w:r>
      <w:r>
        <w:rPr>
          <w:rFonts w:ascii="宋体" w:hAnsi="宋体"/>
          <w:sz w:val="24"/>
        </w:rPr>
        <w:t>的投标文件进行审查、核对,如有疑问,将对</w:t>
      </w:r>
      <w:r>
        <w:rPr>
          <w:rFonts w:hint="eastAsia" w:ascii="宋体" w:hAnsi="宋体"/>
          <w:sz w:val="24"/>
        </w:rPr>
        <w:t>投标供应商</w:t>
      </w:r>
      <w:r>
        <w:rPr>
          <w:rFonts w:ascii="宋体" w:hAnsi="宋体"/>
          <w:sz w:val="24"/>
        </w:rPr>
        <w:t>进行询标,</w:t>
      </w:r>
      <w:r>
        <w:rPr>
          <w:rFonts w:hint="eastAsia" w:ascii="宋体" w:hAnsi="宋体"/>
          <w:sz w:val="24"/>
        </w:rPr>
        <w:t>投标供应商</w:t>
      </w:r>
      <w:r>
        <w:rPr>
          <w:rFonts w:ascii="宋体" w:hAnsi="宋体"/>
          <w:sz w:val="24"/>
        </w:rPr>
        <w:t>要向评标委员会澄清有关问题,并最终以书面形式进行答复。</w:t>
      </w:r>
      <w:r>
        <w:rPr>
          <w:rFonts w:hint="eastAsia" w:ascii="宋体" w:hAnsi="宋体"/>
          <w:sz w:val="24"/>
        </w:rPr>
        <w:t>投标供应商代表未到场或者拒绝澄清或者澄清的内容改变了投标文件的实质性内容的，评标委员会有权对该投标文件作出不利于投标供应商的评判。</w:t>
      </w:r>
    </w:p>
    <w:p>
      <w:pPr>
        <w:snapToGrid w:val="0"/>
        <w:spacing w:line="360" w:lineRule="auto"/>
        <w:ind w:firstLine="480" w:firstLineChars="200"/>
        <w:rPr>
          <w:rFonts w:ascii="宋体" w:hAnsi="宋体"/>
          <w:sz w:val="24"/>
        </w:rPr>
      </w:pPr>
      <w:r>
        <w:rPr>
          <w:rFonts w:hint="eastAsia" w:ascii="宋体" w:hAnsi="宋体"/>
          <w:sz w:val="24"/>
        </w:rPr>
        <w:t>2.</w:t>
      </w:r>
      <w:r>
        <w:rPr>
          <w:rFonts w:ascii="宋体" w:hAnsi="宋体"/>
          <w:sz w:val="24"/>
        </w:rPr>
        <w:t>3各</w:t>
      </w:r>
      <w:r>
        <w:rPr>
          <w:rFonts w:hint="eastAsia" w:ascii="宋体" w:hAnsi="宋体"/>
          <w:sz w:val="24"/>
        </w:rPr>
        <w:t>投标供应商</w:t>
      </w:r>
      <w:r>
        <w:rPr>
          <w:rFonts w:ascii="宋体" w:hAnsi="宋体"/>
          <w:sz w:val="24"/>
        </w:rPr>
        <w:t>的技术得分为所有评委的有效评分的算术平均数</w:t>
      </w:r>
      <w:r>
        <w:rPr>
          <w:rFonts w:hint="eastAsia" w:ascii="宋体" w:hAnsi="宋体"/>
          <w:sz w:val="24"/>
        </w:rPr>
        <w:t>，</w:t>
      </w:r>
      <w:r>
        <w:rPr>
          <w:rFonts w:ascii="宋体" w:hAnsi="宋体"/>
          <w:sz w:val="24"/>
        </w:rPr>
        <w:t>由指定专人进行计算复核。</w:t>
      </w:r>
    </w:p>
    <w:p>
      <w:pPr>
        <w:snapToGrid w:val="0"/>
        <w:spacing w:line="360" w:lineRule="auto"/>
        <w:ind w:firstLine="480" w:firstLineChars="200"/>
        <w:rPr>
          <w:rFonts w:ascii="宋体" w:hAnsi="宋体"/>
          <w:sz w:val="24"/>
        </w:rPr>
      </w:pPr>
      <w:r>
        <w:rPr>
          <w:rFonts w:hint="eastAsia" w:ascii="宋体" w:hAnsi="宋体"/>
          <w:sz w:val="24"/>
        </w:rPr>
        <w:t>2.</w:t>
      </w:r>
      <w:r>
        <w:rPr>
          <w:rFonts w:ascii="宋体" w:hAnsi="宋体"/>
          <w:sz w:val="24"/>
        </w:rPr>
        <w:t>4</w:t>
      </w:r>
      <w:r>
        <w:rPr>
          <w:rFonts w:hint="eastAsia" w:ascii="宋体" w:hAnsi="宋体"/>
          <w:sz w:val="24"/>
        </w:rPr>
        <w:t>代理机构工作人员协助</w:t>
      </w:r>
      <w:r>
        <w:rPr>
          <w:rFonts w:ascii="宋体" w:hAnsi="宋体"/>
          <w:sz w:val="24"/>
        </w:rPr>
        <w:t>评标委员会根据</w:t>
      </w:r>
      <w:r>
        <w:rPr>
          <w:rFonts w:hint="eastAsia" w:ascii="宋体" w:hAnsi="宋体"/>
          <w:sz w:val="24"/>
        </w:rPr>
        <w:t>本项目的评分标准</w:t>
      </w:r>
      <w:r>
        <w:rPr>
          <w:rFonts w:ascii="宋体" w:hAnsi="宋体"/>
          <w:sz w:val="24"/>
        </w:rPr>
        <w:t>计算各</w:t>
      </w:r>
      <w:r>
        <w:rPr>
          <w:rFonts w:hint="eastAsia" w:ascii="宋体" w:hAnsi="宋体"/>
          <w:sz w:val="24"/>
        </w:rPr>
        <w:t>投标供应商</w:t>
      </w:r>
      <w:r>
        <w:rPr>
          <w:rFonts w:ascii="宋体" w:hAnsi="宋体"/>
          <w:sz w:val="24"/>
        </w:rPr>
        <w:t>的报价得分</w:t>
      </w:r>
      <w:r>
        <w:rPr>
          <w:rFonts w:hint="eastAsia" w:ascii="宋体" w:hAnsi="宋体"/>
          <w:sz w:val="24"/>
        </w:rPr>
        <w:t>。</w:t>
      </w:r>
    </w:p>
    <w:p>
      <w:pPr>
        <w:spacing w:line="360" w:lineRule="auto"/>
        <w:ind w:firstLine="480" w:firstLineChars="200"/>
        <w:rPr>
          <w:rFonts w:ascii="宋体" w:hAnsi="宋体"/>
          <w:b/>
          <w:bCs/>
          <w:sz w:val="24"/>
        </w:rPr>
      </w:pPr>
      <w:r>
        <w:rPr>
          <w:rFonts w:hint="eastAsia" w:ascii="宋体" w:hAnsi="宋体"/>
          <w:sz w:val="24"/>
        </w:rPr>
        <w:t>2.</w:t>
      </w:r>
      <w:r>
        <w:rPr>
          <w:rFonts w:ascii="宋体" w:hAnsi="宋体"/>
          <w:sz w:val="24"/>
        </w:rPr>
        <w:t>5</w:t>
      </w:r>
      <w:r>
        <w:rPr>
          <w:rFonts w:hint="eastAsia" w:ascii="宋体" w:hAnsi="宋体"/>
          <w:sz w:val="24"/>
        </w:rPr>
        <w:t>评标委员会完成评标后,评委对《技术、商务文件》得分汇总。评标委员会按评标原则推荐</w:t>
      </w:r>
      <w:r>
        <w:rPr>
          <w:rFonts w:hint="eastAsia" w:ascii="宋体" w:hAnsi="宋体"/>
          <w:b/>
          <w:bCs/>
          <w:sz w:val="24"/>
        </w:rPr>
        <w:t>4-6个中标候选人</w:t>
      </w:r>
      <w:r>
        <w:rPr>
          <w:rFonts w:hint="eastAsia" w:ascii="宋体" w:hAnsi="宋体"/>
          <w:sz w:val="24"/>
        </w:rPr>
        <w:t>同时起草评标报告</w:t>
      </w:r>
      <w:r>
        <w:rPr>
          <w:rFonts w:hint="eastAsia" w:ascii="宋体" w:hAnsi="宋体"/>
          <w:b/>
          <w:bCs/>
          <w:sz w:val="24"/>
        </w:rPr>
        <w:t>（若有效标大于等于6家时，按总分高低依次确定6名中标人。有效标为大于等于4家，确定4名中标人。当有效标少于4家时，则重新组织招标）。</w:t>
      </w:r>
    </w:p>
    <w:p>
      <w:pPr>
        <w:snapToGrid w:val="0"/>
        <w:spacing w:line="360" w:lineRule="auto"/>
        <w:ind w:firstLine="482" w:firstLineChars="200"/>
        <w:rPr>
          <w:rFonts w:ascii="宋体" w:hAnsi="宋体"/>
          <w:b/>
          <w:sz w:val="24"/>
        </w:rPr>
      </w:pPr>
      <w:r>
        <w:rPr>
          <w:rFonts w:hint="eastAsia" w:ascii="宋体" w:hAnsi="宋体"/>
          <w:b/>
          <w:sz w:val="24"/>
        </w:rPr>
        <w:t>（四）澄清问题的形式</w:t>
      </w:r>
    </w:p>
    <w:p>
      <w:pPr>
        <w:snapToGrid w:val="0"/>
        <w:spacing w:line="360" w:lineRule="auto"/>
        <w:ind w:firstLine="480" w:firstLineChars="200"/>
        <w:rPr>
          <w:rFonts w:ascii="宋体" w:hAnsi="宋体"/>
          <w:sz w:val="24"/>
        </w:rPr>
      </w:pPr>
      <w:r>
        <w:rPr>
          <w:rFonts w:hint="eastAsia" w:ascii="宋体" w:hAnsi="宋体"/>
          <w:sz w:val="24"/>
        </w:rPr>
        <w:t>对投标文件中含义不明确、同类问题表述不一致或者有明显文字和计算错误的内容，评标委员会可要求投标供应商作出必要的澄清、说明或者纠正。投标供应商的澄清、说明或者补正应当采用书面形式，由其法定代表人或授权代表签字或盖章确认，并不得超出投标文件的范围或者改变投标文件的实质性内容。</w:t>
      </w:r>
    </w:p>
    <w:p>
      <w:pPr>
        <w:pStyle w:val="19"/>
        <w:snapToGrid w:val="0"/>
        <w:spacing w:line="360" w:lineRule="auto"/>
        <w:ind w:left="720" w:leftChars="228" w:hanging="241" w:hangingChars="100"/>
        <w:rPr>
          <w:rFonts w:hAnsi="宋体"/>
          <w:b/>
          <w:sz w:val="24"/>
          <w:szCs w:val="24"/>
        </w:rPr>
      </w:pPr>
      <w:r>
        <w:rPr>
          <w:rFonts w:hAnsi="宋体"/>
          <w:b/>
          <w:sz w:val="24"/>
          <w:szCs w:val="24"/>
        </w:rPr>
        <w:t>（五）错误修正</w:t>
      </w:r>
    </w:p>
    <w:p>
      <w:pPr>
        <w:pStyle w:val="19"/>
        <w:snapToGrid w:val="0"/>
        <w:spacing w:line="360" w:lineRule="auto"/>
        <w:ind w:left="719" w:leftChars="228" w:hanging="240" w:hangingChars="100"/>
        <w:rPr>
          <w:rFonts w:hAnsi="宋体"/>
          <w:sz w:val="24"/>
          <w:szCs w:val="24"/>
        </w:rPr>
      </w:pPr>
      <w:r>
        <w:rPr>
          <w:rFonts w:hAnsi="宋体"/>
          <w:sz w:val="24"/>
          <w:szCs w:val="24"/>
        </w:rPr>
        <w:t>投标文件如果出现计算或表达上的错误，修正错误的原则如下：</w:t>
      </w:r>
    </w:p>
    <w:p>
      <w:pPr>
        <w:pStyle w:val="19"/>
        <w:snapToGrid w:val="0"/>
        <w:spacing w:line="360" w:lineRule="auto"/>
        <w:ind w:firstLine="480" w:firstLineChars="200"/>
        <w:rPr>
          <w:rFonts w:hAnsi="宋体"/>
          <w:sz w:val="24"/>
          <w:szCs w:val="24"/>
        </w:rPr>
      </w:pPr>
      <w:r>
        <w:rPr>
          <w:rFonts w:hint="eastAsia" w:hAnsi="宋体"/>
          <w:sz w:val="24"/>
          <w:szCs w:val="24"/>
        </w:rPr>
        <w:t>1</w:t>
      </w:r>
      <w:r>
        <w:rPr>
          <w:rFonts w:hAnsi="宋体"/>
          <w:sz w:val="24"/>
          <w:szCs w:val="24"/>
        </w:rPr>
        <w:t>.对不同文字文本投标文件的解释发生异议的，以中文文本为准。</w:t>
      </w:r>
    </w:p>
    <w:p>
      <w:pPr>
        <w:pStyle w:val="19"/>
        <w:tabs>
          <w:tab w:val="left" w:pos="630"/>
        </w:tabs>
        <w:snapToGrid w:val="0"/>
        <w:spacing w:line="360" w:lineRule="auto"/>
        <w:ind w:firstLine="472" w:firstLineChars="196"/>
        <w:rPr>
          <w:rFonts w:hAnsi="宋体"/>
          <w:b/>
          <w:sz w:val="24"/>
          <w:szCs w:val="24"/>
        </w:rPr>
      </w:pPr>
      <w:r>
        <w:rPr>
          <w:rFonts w:hAnsi="宋体"/>
          <w:b/>
          <w:sz w:val="24"/>
          <w:szCs w:val="24"/>
        </w:rPr>
        <w:t>（六）评标原则和评标办法</w:t>
      </w:r>
    </w:p>
    <w:p>
      <w:pPr>
        <w:pStyle w:val="19"/>
        <w:snapToGrid w:val="0"/>
        <w:spacing w:line="360" w:lineRule="auto"/>
        <w:ind w:firstLine="480" w:firstLineChars="200"/>
        <w:rPr>
          <w:rFonts w:hAnsi="宋体"/>
          <w:sz w:val="24"/>
          <w:szCs w:val="24"/>
        </w:rPr>
      </w:pPr>
      <w:r>
        <w:rPr>
          <w:rFonts w:hAnsi="宋体"/>
          <w:sz w:val="24"/>
          <w:szCs w:val="24"/>
        </w:rPr>
        <w:t>1.评标原则。评标委员会必须公平、公正、客观，不带任何倾向性和启发性；不得向外界透露任何与评标有关的内容；任何单位和个人不得干扰、影响评标的正常进行；评标委员会及有关工作人员不得私下与</w:t>
      </w:r>
      <w:r>
        <w:rPr>
          <w:rFonts w:hint="eastAsia" w:hAnsi="宋体"/>
          <w:sz w:val="24"/>
          <w:szCs w:val="24"/>
        </w:rPr>
        <w:t>投标供应商</w:t>
      </w:r>
      <w:r>
        <w:rPr>
          <w:rFonts w:hAnsi="宋体"/>
          <w:sz w:val="24"/>
          <w:szCs w:val="24"/>
        </w:rPr>
        <w:t>接触。</w:t>
      </w:r>
    </w:p>
    <w:p>
      <w:pPr>
        <w:pStyle w:val="19"/>
        <w:snapToGrid w:val="0"/>
        <w:spacing w:line="360" w:lineRule="auto"/>
        <w:ind w:firstLine="480" w:firstLineChars="200"/>
        <w:rPr>
          <w:rFonts w:hAnsi="宋体"/>
          <w:sz w:val="24"/>
          <w:szCs w:val="24"/>
        </w:rPr>
      </w:pPr>
      <w:r>
        <w:rPr>
          <w:rFonts w:hAnsi="宋体"/>
          <w:sz w:val="24"/>
          <w:szCs w:val="24"/>
        </w:rPr>
        <w:t>2.评标办法。本项目评标办法是</w:t>
      </w:r>
      <w:r>
        <w:rPr>
          <w:rFonts w:hAnsi="宋体"/>
          <w:b/>
          <w:sz w:val="24"/>
          <w:szCs w:val="24"/>
          <w:u w:val="single"/>
        </w:rPr>
        <w:t>综合评分法</w:t>
      </w:r>
      <w:r>
        <w:rPr>
          <w:rFonts w:hAnsi="宋体"/>
          <w:sz w:val="24"/>
          <w:szCs w:val="24"/>
        </w:rPr>
        <w:t>，具体评标内容及评分标准等详见《第四章：评标办法及评分标准》。</w:t>
      </w:r>
    </w:p>
    <w:p>
      <w:pPr>
        <w:pStyle w:val="19"/>
        <w:snapToGrid w:val="0"/>
        <w:spacing w:line="360" w:lineRule="auto"/>
        <w:ind w:firstLine="472" w:firstLineChars="196"/>
        <w:rPr>
          <w:rFonts w:hAnsi="宋体"/>
          <w:b/>
          <w:sz w:val="24"/>
          <w:szCs w:val="24"/>
        </w:rPr>
      </w:pPr>
      <w:r>
        <w:rPr>
          <w:rFonts w:hAnsi="宋体"/>
          <w:b/>
          <w:sz w:val="24"/>
          <w:szCs w:val="24"/>
        </w:rPr>
        <w:t>（七）评标过程的监控</w:t>
      </w:r>
    </w:p>
    <w:p>
      <w:pPr>
        <w:pStyle w:val="19"/>
        <w:snapToGrid w:val="0"/>
        <w:spacing w:line="360" w:lineRule="auto"/>
        <w:ind w:firstLine="480" w:firstLineChars="200"/>
        <w:rPr>
          <w:rFonts w:hAnsi="宋体"/>
          <w:sz w:val="24"/>
          <w:szCs w:val="24"/>
        </w:rPr>
      </w:pPr>
      <w:r>
        <w:rPr>
          <w:rFonts w:hAnsi="宋体"/>
          <w:sz w:val="24"/>
          <w:szCs w:val="24"/>
        </w:rPr>
        <w:t>本项目评标过程实行全程录音、录像监控，</w:t>
      </w:r>
      <w:r>
        <w:rPr>
          <w:rFonts w:hint="eastAsia" w:hAnsi="宋体"/>
          <w:sz w:val="24"/>
          <w:szCs w:val="24"/>
        </w:rPr>
        <w:t>投标供应商</w:t>
      </w:r>
      <w:r>
        <w:rPr>
          <w:rFonts w:hAnsi="宋体"/>
          <w:sz w:val="24"/>
          <w:szCs w:val="24"/>
        </w:rPr>
        <w:t>在评标过程中所进行的试图影响评标结果的不公正活动，可能导致其投标被拒绝。</w:t>
      </w:r>
    </w:p>
    <w:p>
      <w:pPr>
        <w:pStyle w:val="19"/>
        <w:snapToGrid w:val="0"/>
        <w:spacing w:line="360" w:lineRule="auto"/>
        <w:ind w:firstLine="482" w:firstLineChars="200"/>
        <w:rPr>
          <w:rFonts w:hAnsi="宋体"/>
          <w:sz w:val="24"/>
          <w:szCs w:val="24"/>
        </w:rPr>
      </w:pPr>
      <w:r>
        <w:rPr>
          <w:rFonts w:hAnsi="宋体"/>
          <w:b/>
          <w:sz w:val="24"/>
          <w:szCs w:val="24"/>
        </w:rPr>
        <w:t>六、定标</w:t>
      </w:r>
    </w:p>
    <w:p>
      <w:pPr>
        <w:pStyle w:val="19"/>
        <w:snapToGrid w:val="0"/>
        <w:spacing w:line="360" w:lineRule="auto"/>
        <w:ind w:firstLine="482" w:firstLineChars="200"/>
        <w:rPr>
          <w:rFonts w:hAnsi="宋体"/>
          <w:b/>
          <w:bCs/>
          <w:sz w:val="24"/>
          <w:szCs w:val="24"/>
        </w:rPr>
      </w:pPr>
      <w:r>
        <w:rPr>
          <w:rFonts w:hAnsi="宋体"/>
          <w:b/>
          <w:bCs/>
          <w:sz w:val="24"/>
          <w:szCs w:val="24"/>
        </w:rPr>
        <w:t>（一）确定</w:t>
      </w:r>
      <w:r>
        <w:rPr>
          <w:rFonts w:hint="eastAsia" w:hAnsi="宋体"/>
          <w:b/>
          <w:bCs/>
          <w:sz w:val="24"/>
          <w:szCs w:val="24"/>
        </w:rPr>
        <w:t>中标供应商</w:t>
      </w:r>
      <w:r>
        <w:rPr>
          <w:rFonts w:hAnsi="宋体"/>
          <w:b/>
          <w:bCs/>
          <w:sz w:val="24"/>
          <w:szCs w:val="24"/>
        </w:rPr>
        <w:t>。</w:t>
      </w:r>
      <w:r>
        <w:rPr>
          <w:rFonts w:hint="eastAsia" w:hAnsi="宋体" w:cs="宋体"/>
          <w:b/>
          <w:bCs/>
          <w:sz w:val="24"/>
          <w:szCs w:val="24"/>
        </w:rPr>
        <w:t>本项目由采购人确定入围的中标供应商</w:t>
      </w:r>
      <w:r>
        <w:rPr>
          <w:rFonts w:hint="eastAsia" w:hAnsi="宋体" w:cs="宋体"/>
          <w:b/>
          <w:sz w:val="24"/>
          <w:szCs w:val="24"/>
        </w:rPr>
        <w:t>。</w:t>
      </w:r>
    </w:p>
    <w:p>
      <w:pPr>
        <w:spacing w:line="360" w:lineRule="auto"/>
        <w:ind w:firstLine="480" w:firstLineChars="200"/>
        <w:rPr>
          <w:rFonts w:ascii="宋体" w:hAnsi="宋体" w:cs="宋体"/>
          <w:sz w:val="24"/>
        </w:rPr>
      </w:pPr>
      <w:r>
        <w:rPr>
          <w:rFonts w:hint="eastAsia" w:ascii="宋体" w:hAnsi="宋体" w:cs="宋体"/>
          <w:sz w:val="24"/>
        </w:rPr>
        <w:t>1.采购代理机构在评标结束后2个工作日内将评标报告交采购人。采购人应当自收到评标报告之日起5个工作日内，在评标报告确定的中标候选人名单中按顺序确定入围中标供应商。中标候选人并列的，由采购人按照采购文件规定的方式确定中标供应商；采购文件未规定的，采取随机抽取的方式确定。</w:t>
      </w:r>
    </w:p>
    <w:p>
      <w:pPr>
        <w:snapToGrid w:val="0"/>
        <w:spacing w:line="360" w:lineRule="auto"/>
        <w:ind w:firstLine="480" w:firstLineChars="200"/>
        <w:rPr>
          <w:rFonts w:ascii="宋体" w:hAnsi="宋体" w:cs="宋体"/>
          <w:sz w:val="24"/>
        </w:rPr>
      </w:pPr>
      <w:r>
        <w:rPr>
          <w:rFonts w:hint="eastAsia" w:ascii="宋体" w:hAnsi="宋体" w:cs="宋体"/>
          <w:sz w:val="24"/>
        </w:rPr>
        <w:t>2.采购人在收到评标报告5个工作日内未按评标报告推荐的中标候选人顺序确定入围中标供应商，又不能说明合法理由的，视同按评标报告推荐的顺序确定排名中标候选人为入围中标供应商。</w:t>
      </w:r>
    </w:p>
    <w:p>
      <w:pPr>
        <w:snapToGrid w:val="0"/>
        <w:spacing w:line="360" w:lineRule="auto"/>
        <w:ind w:firstLine="480" w:firstLineChars="200"/>
        <w:rPr>
          <w:sz w:val="24"/>
        </w:rPr>
      </w:pPr>
      <w:r>
        <w:rPr>
          <w:rFonts w:hint="eastAsia" w:ascii="宋体" w:hAnsi="宋体" w:cs="宋体"/>
          <w:sz w:val="24"/>
        </w:rPr>
        <w:t>3.采购人依法确定入围中标供应商后2个工作日内，采购代理机构以书面形式发出《中标通知书》，并同时在相关网站上发布中标结果公告。</w:t>
      </w:r>
    </w:p>
    <w:p>
      <w:pPr>
        <w:autoSpaceDE w:val="0"/>
        <w:autoSpaceDN w:val="0"/>
        <w:adjustRightInd w:val="0"/>
        <w:spacing w:before="100" w:after="100" w:line="360" w:lineRule="auto"/>
        <w:ind w:firstLine="480"/>
        <w:jc w:val="left"/>
        <w:rPr>
          <w:rFonts w:ascii="宋体" w:hAnsi="宋体" w:cs="宋体"/>
          <w:b/>
          <w:kern w:val="0"/>
          <w:sz w:val="24"/>
          <w:lang w:val="zh-CN"/>
        </w:rPr>
      </w:pPr>
      <w:r>
        <w:rPr>
          <w:rFonts w:hint="eastAsia" w:ascii="宋体" w:hAnsi="宋体" w:cs="宋体"/>
          <w:b/>
          <w:kern w:val="0"/>
          <w:sz w:val="24"/>
          <w:lang w:val="zh-CN"/>
        </w:rPr>
        <w:t>4.入围单位数量的确定</w:t>
      </w:r>
    </w:p>
    <w:p>
      <w:pPr>
        <w:autoSpaceDE w:val="0"/>
        <w:autoSpaceDN w:val="0"/>
        <w:adjustRightInd w:val="0"/>
        <w:spacing w:before="100" w:after="100" w:line="360" w:lineRule="auto"/>
        <w:ind w:firstLine="480"/>
        <w:jc w:val="left"/>
        <w:rPr>
          <w:rFonts w:ascii="宋体" w:hAnsi="宋体" w:cs="宋体"/>
          <w:b/>
          <w:kern w:val="0"/>
          <w:sz w:val="24"/>
          <w:lang w:val="zh-CN"/>
        </w:rPr>
      </w:pPr>
      <w:r>
        <w:rPr>
          <w:rFonts w:hint="eastAsia" w:ascii="宋体" w:hAnsi="宋体" w:cs="宋体"/>
          <w:sz w:val="24"/>
        </w:rPr>
        <w:t>本次招标最终确定</w:t>
      </w:r>
      <w:r>
        <w:rPr>
          <w:rFonts w:hint="eastAsia" w:ascii="宋体" w:hAnsi="宋体" w:cs="宋体"/>
          <w:b/>
          <w:bCs/>
          <w:sz w:val="24"/>
        </w:rPr>
        <w:t>4-6名中标供应商</w:t>
      </w:r>
      <w:r>
        <w:rPr>
          <w:rFonts w:hint="eastAsia" w:ascii="宋体" w:hAnsi="宋体" w:cs="宋体"/>
          <w:sz w:val="24"/>
        </w:rPr>
        <w:t>。</w:t>
      </w:r>
      <w:r>
        <w:rPr>
          <w:rFonts w:hint="eastAsia" w:ascii="宋体" w:hAnsi="宋体"/>
          <w:b/>
          <w:bCs/>
          <w:sz w:val="24"/>
        </w:rPr>
        <w:t>（若有效标大于等于6家时，按总分高低依次确定6名中标人。有效标为大于等于4家，确定4名中标人。当有效标少于4家时，则重新组织招标）。</w:t>
      </w:r>
    </w:p>
    <w:p>
      <w:pPr>
        <w:pStyle w:val="19"/>
        <w:spacing w:line="360" w:lineRule="auto"/>
        <w:ind w:firstLine="482" w:firstLineChars="200"/>
        <w:rPr>
          <w:rFonts w:hAnsi="宋体"/>
          <w:b/>
          <w:bCs/>
          <w:sz w:val="24"/>
          <w:szCs w:val="24"/>
        </w:rPr>
      </w:pPr>
      <w:r>
        <w:rPr>
          <w:rFonts w:hAnsi="宋体"/>
          <w:b/>
          <w:bCs/>
          <w:sz w:val="24"/>
          <w:szCs w:val="24"/>
        </w:rPr>
        <w:t>（二）中标通知书</w:t>
      </w:r>
    </w:p>
    <w:p>
      <w:pPr>
        <w:spacing w:line="360" w:lineRule="auto"/>
        <w:ind w:firstLine="480" w:firstLineChars="200"/>
        <w:rPr>
          <w:rFonts w:ascii="宋体" w:hAnsi="宋体"/>
          <w:sz w:val="24"/>
        </w:rPr>
      </w:pPr>
      <w:r>
        <w:rPr>
          <w:rFonts w:hint="eastAsia" w:ascii="宋体" w:hAnsi="宋体"/>
          <w:sz w:val="24"/>
        </w:rPr>
        <w:t>1.确定中标供应商后，采购人将以书面形式发出中标通知书，通知中标的投标供应商其投标被接受；</w:t>
      </w:r>
      <w:r>
        <w:rPr>
          <w:snapToGrid w:val="0"/>
          <w:sz w:val="24"/>
        </w:rPr>
        <w:t>并同时将中标结果通知所有未中标的投标供应商。</w:t>
      </w:r>
    </w:p>
    <w:p>
      <w:pPr>
        <w:spacing w:line="360" w:lineRule="auto"/>
        <w:ind w:firstLine="480" w:firstLineChars="200"/>
        <w:rPr>
          <w:rFonts w:ascii="宋体" w:hAnsi="宋体"/>
          <w:b/>
          <w:sz w:val="24"/>
        </w:rPr>
      </w:pPr>
      <w:r>
        <w:rPr>
          <w:rFonts w:hint="eastAsia" w:ascii="宋体" w:hAnsi="宋体"/>
          <w:sz w:val="24"/>
        </w:rPr>
        <w:t>2.中标通知书为双方签订合同的依据。</w:t>
      </w:r>
    </w:p>
    <w:p>
      <w:pPr>
        <w:spacing w:line="360" w:lineRule="auto"/>
        <w:ind w:firstLine="480" w:firstLineChars="200"/>
        <w:rPr>
          <w:rFonts w:ascii="宋体" w:hAnsi="宋体"/>
          <w:sz w:val="24"/>
        </w:rPr>
      </w:pPr>
      <w:r>
        <w:rPr>
          <w:rFonts w:hint="eastAsia" w:ascii="宋体" w:hAnsi="宋体"/>
          <w:sz w:val="24"/>
        </w:rPr>
        <w:t>3.中标供应商应根据中标通知书中规定的时间内，由法定代表人或其授权代理人与采购人签订合同。</w:t>
      </w:r>
    </w:p>
    <w:p>
      <w:pPr>
        <w:snapToGrid w:val="0"/>
        <w:spacing w:line="360" w:lineRule="auto"/>
        <w:ind w:firstLine="570"/>
        <w:jc w:val="left"/>
        <w:rPr>
          <w:b/>
          <w:bCs/>
          <w:sz w:val="24"/>
        </w:rPr>
      </w:pPr>
      <w:r>
        <w:rPr>
          <w:rFonts w:hint="eastAsia"/>
          <w:b/>
          <w:bCs/>
          <w:sz w:val="24"/>
        </w:rPr>
        <w:t>（三）</w:t>
      </w:r>
      <w:r>
        <w:rPr>
          <w:b/>
          <w:bCs/>
          <w:sz w:val="24"/>
        </w:rPr>
        <w:t>重新采购</w:t>
      </w:r>
    </w:p>
    <w:p>
      <w:pPr>
        <w:snapToGrid w:val="0"/>
        <w:spacing w:line="360" w:lineRule="auto"/>
        <w:ind w:firstLine="480" w:firstLineChars="200"/>
        <w:jc w:val="left"/>
        <w:rPr>
          <w:sz w:val="24"/>
        </w:rPr>
      </w:pPr>
      <w:r>
        <w:rPr>
          <w:sz w:val="24"/>
        </w:rPr>
        <w:t>1.在采购中，出现下列情形之一的，将重新采购：</w:t>
      </w:r>
    </w:p>
    <w:p>
      <w:pPr>
        <w:snapToGrid w:val="0"/>
        <w:spacing w:line="360" w:lineRule="auto"/>
        <w:ind w:firstLine="480" w:firstLineChars="200"/>
        <w:jc w:val="left"/>
        <w:rPr>
          <w:sz w:val="24"/>
        </w:rPr>
      </w:pPr>
      <w:r>
        <w:rPr>
          <w:rFonts w:hint="eastAsia"/>
          <w:sz w:val="24"/>
        </w:rPr>
        <w:t>1.1</w:t>
      </w:r>
      <w:r>
        <w:rPr>
          <w:sz w:val="24"/>
        </w:rPr>
        <w:t>投标截止时，投标供应商少于</w:t>
      </w:r>
      <w:r>
        <w:rPr>
          <w:rFonts w:hint="eastAsia"/>
          <w:sz w:val="24"/>
        </w:rPr>
        <w:t>4</w:t>
      </w:r>
      <w:r>
        <w:rPr>
          <w:sz w:val="24"/>
        </w:rPr>
        <w:t>家或经评审认为所有投标供应商的投标文件存在报价明显不合理或均不满足符合性要求时</w:t>
      </w:r>
      <w:r>
        <w:rPr>
          <w:rFonts w:hint="eastAsia"/>
          <w:sz w:val="24"/>
        </w:rPr>
        <w:t>；</w:t>
      </w:r>
      <w:r>
        <w:rPr>
          <w:sz w:val="24"/>
        </w:rPr>
        <w:t>经评审，当有效标不足</w:t>
      </w:r>
      <w:r>
        <w:rPr>
          <w:rFonts w:hint="eastAsia"/>
          <w:sz w:val="24"/>
        </w:rPr>
        <w:t>4家，缺乏竞争时。</w:t>
      </w:r>
    </w:p>
    <w:p>
      <w:pPr>
        <w:snapToGrid w:val="0"/>
        <w:spacing w:line="360" w:lineRule="auto"/>
        <w:ind w:firstLine="480" w:firstLineChars="200"/>
        <w:jc w:val="left"/>
        <w:rPr>
          <w:sz w:val="24"/>
        </w:rPr>
      </w:pPr>
      <w:r>
        <w:rPr>
          <w:rFonts w:hint="eastAsia"/>
          <w:sz w:val="24"/>
        </w:rPr>
        <w:t>1.</w:t>
      </w:r>
      <w:r>
        <w:rPr>
          <w:sz w:val="24"/>
        </w:rPr>
        <w:t>2出现影响采购公正的违法、违规行为的。</w:t>
      </w:r>
    </w:p>
    <w:p>
      <w:pPr>
        <w:snapToGrid w:val="0"/>
        <w:spacing w:line="360" w:lineRule="auto"/>
        <w:ind w:firstLine="480" w:firstLineChars="200"/>
        <w:jc w:val="left"/>
        <w:rPr>
          <w:sz w:val="24"/>
        </w:rPr>
      </w:pPr>
      <w:r>
        <w:rPr>
          <w:rFonts w:hint="eastAsia"/>
          <w:sz w:val="24"/>
        </w:rPr>
        <w:t>1.3</w:t>
      </w:r>
      <w:r>
        <w:rPr>
          <w:sz w:val="24"/>
        </w:rPr>
        <w:t>因重大变故，采购任务取消的。</w:t>
      </w:r>
    </w:p>
    <w:p>
      <w:pPr>
        <w:snapToGrid w:val="0"/>
        <w:spacing w:line="360" w:lineRule="auto"/>
        <w:ind w:firstLine="480" w:firstLineChars="200"/>
        <w:jc w:val="left"/>
        <w:rPr>
          <w:sz w:val="24"/>
        </w:rPr>
      </w:pPr>
      <w:r>
        <w:rPr>
          <w:sz w:val="24"/>
        </w:rPr>
        <w:t>2.由于采购人原因中止采购或未能在规定延长后的投标文件有效期内确定</w:t>
      </w:r>
      <w:r>
        <w:rPr>
          <w:rFonts w:hint="eastAsia"/>
          <w:sz w:val="24"/>
        </w:rPr>
        <w:t>中标供应商</w:t>
      </w:r>
      <w:r>
        <w:rPr>
          <w:sz w:val="24"/>
        </w:rPr>
        <w:t>和发出中标通知书。</w:t>
      </w:r>
    </w:p>
    <w:p>
      <w:pPr>
        <w:pStyle w:val="19"/>
        <w:spacing w:line="360" w:lineRule="auto"/>
        <w:jc w:val="left"/>
        <w:outlineLvl w:val="1"/>
        <w:rPr>
          <w:rFonts w:hAnsi="宋体"/>
          <w:b/>
          <w:sz w:val="24"/>
          <w:szCs w:val="24"/>
        </w:rPr>
      </w:pPr>
      <w:r>
        <w:rPr>
          <w:rFonts w:hAnsi="宋体"/>
          <w:b/>
          <w:sz w:val="24"/>
          <w:szCs w:val="24"/>
        </w:rPr>
        <w:t>七、合同授予</w:t>
      </w:r>
    </w:p>
    <w:p>
      <w:pPr>
        <w:spacing w:line="360" w:lineRule="auto"/>
        <w:ind w:firstLine="482" w:firstLineChars="200"/>
        <w:rPr>
          <w:rFonts w:ascii="宋体" w:hAnsi="宋体"/>
          <w:b/>
          <w:bCs/>
          <w:sz w:val="24"/>
        </w:rPr>
      </w:pPr>
      <w:r>
        <w:rPr>
          <w:rFonts w:hint="eastAsia" w:ascii="宋体" w:hAnsi="宋体"/>
          <w:b/>
          <w:bCs/>
          <w:sz w:val="24"/>
        </w:rPr>
        <w:t>（一）签订合同</w:t>
      </w:r>
    </w:p>
    <w:p>
      <w:pPr>
        <w:spacing w:line="360" w:lineRule="auto"/>
        <w:ind w:firstLine="480" w:firstLineChars="200"/>
        <w:rPr>
          <w:rFonts w:ascii="宋体" w:hAnsi="宋体" w:cs="宋体"/>
          <w:kern w:val="0"/>
          <w:sz w:val="24"/>
          <w:lang w:val="zh-CN"/>
        </w:rPr>
      </w:pPr>
      <w:r>
        <w:rPr>
          <w:rFonts w:hint="eastAsia" w:ascii="宋体" w:hAnsi="宋体"/>
          <w:sz w:val="24"/>
        </w:rPr>
        <w:t>1.采购人与中标供应商应当在《中标通知书》发出之日起</w:t>
      </w:r>
      <w:r>
        <w:rPr>
          <w:rFonts w:hint="eastAsia" w:ascii="宋体" w:hAnsi="宋体"/>
          <w:sz w:val="24"/>
          <w:u w:val="single"/>
        </w:rPr>
        <w:t>30</w:t>
      </w:r>
      <w:r>
        <w:rPr>
          <w:rFonts w:hint="eastAsia" w:ascii="宋体" w:hAnsi="宋体"/>
          <w:sz w:val="24"/>
        </w:rPr>
        <w:t>日内签订采购合同。同时，采购代理机构对合同内容进行审查，如发现与采购结果和投标承诺内容不一致的，应予以纠正。</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2.中标供应商拖延、拒签合同的,将被取消中标资格,</w:t>
      </w:r>
      <w:r>
        <w:rPr>
          <w:rFonts w:ascii="宋体" w:hAnsi="宋体" w:cs="宋体"/>
          <w:kern w:val="0"/>
          <w:sz w:val="24"/>
          <w:lang w:val="zh-CN"/>
        </w:rPr>
        <w:t>给</w:t>
      </w:r>
      <w:r>
        <w:rPr>
          <w:rFonts w:hint="eastAsia" w:ascii="宋体" w:hAnsi="宋体" w:cs="宋体"/>
          <w:kern w:val="0"/>
          <w:sz w:val="24"/>
          <w:lang w:val="zh-CN"/>
        </w:rPr>
        <w:t>采购人</w:t>
      </w:r>
      <w:r>
        <w:rPr>
          <w:rFonts w:ascii="宋体" w:hAnsi="宋体" w:cs="宋体"/>
          <w:kern w:val="0"/>
          <w:sz w:val="24"/>
          <w:lang w:val="zh-CN"/>
        </w:rPr>
        <w:t>造成的损失超过投标担保数额的，还应当对超过部分予以赔偿，同时依法承担相应法律责任。</w:t>
      </w:r>
    </w:p>
    <w:p>
      <w:pPr>
        <w:pStyle w:val="19"/>
        <w:spacing w:line="360" w:lineRule="auto"/>
        <w:ind w:firstLine="482" w:firstLineChars="200"/>
        <w:rPr>
          <w:rFonts w:hAnsi="宋体"/>
          <w:b/>
          <w:sz w:val="24"/>
          <w:szCs w:val="24"/>
        </w:rPr>
      </w:pPr>
      <w:r>
        <w:rPr>
          <w:rFonts w:hAnsi="宋体"/>
          <w:b/>
          <w:sz w:val="24"/>
          <w:szCs w:val="24"/>
        </w:rPr>
        <w:t>（二）履约保证金</w:t>
      </w:r>
    </w:p>
    <w:p>
      <w:pPr>
        <w:pStyle w:val="19"/>
        <w:spacing w:line="360" w:lineRule="auto"/>
        <w:ind w:firstLine="480" w:firstLineChars="200"/>
        <w:rPr>
          <w:rFonts w:hAnsi="宋体" w:cs="宋体"/>
          <w:sz w:val="24"/>
        </w:rPr>
      </w:pPr>
      <w:r>
        <w:rPr>
          <w:rFonts w:hint="eastAsia" w:hAnsi="宋体" w:cs="宋体"/>
          <w:sz w:val="24"/>
        </w:rPr>
        <w:t>1.中标供应商应在签订合同前</w:t>
      </w:r>
      <w:r>
        <w:rPr>
          <w:rFonts w:hAnsi="宋体" w:cs="宋体"/>
          <w:sz w:val="24"/>
        </w:rPr>
        <w:t>向</w:t>
      </w:r>
      <w:r>
        <w:rPr>
          <w:rFonts w:hint="eastAsia" w:hAnsi="宋体" w:cs="宋体"/>
          <w:sz w:val="24"/>
        </w:rPr>
        <w:t>湖州教育发展有限公司</w:t>
      </w:r>
      <w:r>
        <w:rPr>
          <w:rFonts w:hAnsi="宋体" w:cs="宋体"/>
          <w:sz w:val="24"/>
        </w:rPr>
        <w:t>提交履约保证</w:t>
      </w:r>
      <w:r>
        <w:rPr>
          <w:rFonts w:hint="eastAsia" w:hAnsi="宋体" w:cs="宋体"/>
          <w:sz w:val="24"/>
        </w:rPr>
        <w:t>金贰拾万元整。</w:t>
      </w:r>
    </w:p>
    <w:p>
      <w:pPr>
        <w:pStyle w:val="19"/>
        <w:spacing w:line="360" w:lineRule="auto"/>
        <w:ind w:firstLine="480" w:firstLineChars="200"/>
        <w:rPr>
          <w:rFonts w:hAnsi="宋体" w:cs="宋体"/>
          <w:sz w:val="24"/>
        </w:rPr>
      </w:pPr>
      <w:r>
        <w:rPr>
          <w:rFonts w:hint="eastAsia" w:hAnsi="宋体" w:cs="宋体"/>
          <w:sz w:val="24"/>
        </w:rPr>
        <w:t>2.</w:t>
      </w:r>
      <w:r>
        <w:rPr>
          <w:rFonts w:hAnsi="宋体" w:cs="宋体"/>
          <w:sz w:val="24"/>
        </w:rPr>
        <w:t>为取得履约保证金所需的费用，由</w:t>
      </w:r>
      <w:r>
        <w:rPr>
          <w:rFonts w:hint="eastAsia" w:hAnsi="宋体" w:cs="宋体"/>
          <w:sz w:val="24"/>
        </w:rPr>
        <w:t>中标供应商</w:t>
      </w:r>
      <w:r>
        <w:rPr>
          <w:rFonts w:hAnsi="宋体" w:cs="宋体"/>
          <w:sz w:val="24"/>
        </w:rPr>
        <w:t>自行负责。</w:t>
      </w:r>
    </w:p>
    <w:p>
      <w:pPr>
        <w:pStyle w:val="19"/>
        <w:spacing w:line="360" w:lineRule="auto"/>
        <w:ind w:firstLine="480" w:firstLineChars="200"/>
        <w:rPr>
          <w:rFonts w:hAnsi="宋体"/>
          <w:b/>
          <w:sz w:val="24"/>
          <w:szCs w:val="24"/>
        </w:rPr>
      </w:pPr>
      <w:r>
        <w:rPr>
          <w:rFonts w:hint="eastAsia" w:hAnsi="宋体" w:cs="宋体"/>
          <w:sz w:val="24"/>
        </w:rPr>
        <w:t>3.</w:t>
      </w:r>
      <w:r>
        <w:rPr>
          <w:rFonts w:hint="eastAsia" w:hAnsi="宋体" w:cs="宋体"/>
          <w:sz w:val="24"/>
          <w:lang w:val="zh-CN"/>
        </w:rPr>
        <w:t>合同履行完毕</w:t>
      </w:r>
      <w:r>
        <w:rPr>
          <w:rFonts w:hint="eastAsia" w:hAnsi="宋体" w:cs="宋体"/>
          <w:sz w:val="24"/>
        </w:rPr>
        <w:t>后如无质量索赔，5个工作日内无息退还。</w:t>
      </w:r>
    </w:p>
    <w:p>
      <w:pPr>
        <w:pStyle w:val="19"/>
        <w:spacing w:line="360" w:lineRule="auto"/>
        <w:ind w:firstLine="482" w:firstLineChars="200"/>
        <w:rPr>
          <w:rFonts w:hAnsi="宋体"/>
          <w:b/>
          <w:sz w:val="24"/>
          <w:szCs w:val="24"/>
        </w:rPr>
      </w:pPr>
      <w:r>
        <w:rPr>
          <w:rFonts w:hint="eastAsia" w:hAnsi="宋体" w:cs="宋体"/>
          <w:b/>
          <w:sz w:val="24"/>
          <w:szCs w:val="24"/>
        </w:rPr>
        <w:t>（三）合同终止</w:t>
      </w:r>
    </w:p>
    <w:p>
      <w:pPr>
        <w:pStyle w:val="19"/>
        <w:spacing w:line="360" w:lineRule="auto"/>
        <w:ind w:firstLine="480" w:firstLineChars="200"/>
        <w:rPr>
          <w:rFonts w:hAnsi="宋体"/>
          <w:b/>
          <w:sz w:val="24"/>
          <w:szCs w:val="24"/>
        </w:rPr>
      </w:pPr>
      <w:r>
        <w:rPr>
          <w:rFonts w:hint="eastAsia" w:hAnsi="宋体" w:cs="宋体"/>
          <w:sz w:val="24"/>
          <w:szCs w:val="24"/>
        </w:rPr>
        <w:t>除合同到期正常终止外，遇有下列情况的，采购人</w:t>
      </w:r>
      <w:r>
        <w:rPr>
          <w:rFonts w:hint="eastAsia" w:hAnsi="宋体" w:cs="宋体"/>
          <w:b/>
          <w:sz w:val="24"/>
          <w:szCs w:val="24"/>
        </w:rPr>
        <w:t>可单方面中止合同且中标供应商的履约保证金不予退还</w:t>
      </w:r>
      <w:r>
        <w:rPr>
          <w:rFonts w:hint="eastAsia" w:hAnsi="宋体" w:cs="宋体"/>
          <w:sz w:val="24"/>
          <w:szCs w:val="24"/>
        </w:rPr>
        <w:t>：</w:t>
      </w:r>
    </w:p>
    <w:p>
      <w:pPr>
        <w:pStyle w:val="19"/>
        <w:spacing w:line="360" w:lineRule="auto"/>
        <w:ind w:firstLine="480" w:firstLineChars="200"/>
        <w:rPr>
          <w:rFonts w:hAnsi="宋体"/>
          <w:b/>
          <w:sz w:val="24"/>
          <w:szCs w:val="24"/>
        </w:rPr>
      </w:pPr>
      <w:r>
        <w:rPr>
          <w:rFonts w:hint="eastAsia" w:hAnsi="宋体" w:cs="宋体"/>
          <w:sz w:val="24"/>
          <w:szCs w:val="24"/>
        </w:rPr>
        <w:t>1.中标供应商无故单方面不履行合同的；</w:t>
      </w:r>
    </w:p>
    <w:p>
      <w:pPr>
        <w:pStyle w:val="19"/>
        <w:spacing w:line="360" w:lineRule="auto"/>
        <w:ind w:firstLine="480" w:firstLineChars="200"/>
        <w:rPr>
          <w:rFonts w:hAnsi="宋体"/>
          <w:b/>
          <w:sz w:val="24"/>
          <w:szCs w:val="24"/>
        </w:rPr>
      </w:pPr>
      <w:r>
        <w:rPr>
          <w:rFonts w:hint="eastAsia" w:hAnsi="宋体" w:cs="宋体"/>
          <w:sz w:val="24"/>
          <w:szCs w:val="24"/>
        </w:rPr>
        <w:t>2.因中标供应商原因，造成使用单位未获得相应的服务承诺，经核实的；</w:t>
      </w:r>
    </w:p>
    <w:p>
      <w:pPr>
        <w:pStyle w:val="19"/>
        <w:spacing w:line="360" w:lineRule="auto"/>
        <w:ind w:firstLine="480" w:firstLineChars="200"/>
        <w:rPr>
          <w:rFonts w:hAnsi="宋体"/>
          <w:b/>
          <w:sz w:val="24"/>
          <w:szCs w:val="24"/>
        </w:rPr>
      </w:pPr>
      <w:r>
        <w:rPr>
          <w:rFonts w:hint="eastAsia" w:hAnsi="宋体" w:cs="宋体"/>
          <w:sz w:val="24"/>
          <w:szCs w:val="24"/>
        </w:rPr>
        <w:t>3.合同期间，未按中标品牌（质量标准）供货的；</w:t>
      </w:r>
    </w:p>
    <w:p>
      <w:pPr>
        <w:pStyle w:val="19"/>
        <w:spacing w:line="360" w:lineRule="auto"/>
        <w:ind w:firstLine="480" w:firstLineChars="200"/>
        <w:rPr>
          <w:rFonts w:hAnsi="宋体"/>
          <w:b/>
          <w:sz w:val="24"/>
          <w:szCs w:val="24"/>
        </w:rPr>
      </w:pPr>
      <w:r>
        <w:rPr>
          <w:rFonts w:hint="eastAsia" w:hAnsi="宋体" w:cs="宋体"/>
          <w:sz w:val="24"/>
          <w:szCs w:val="24"/>
        </w:rPr>
        <w:t>4.因中标供应商原因，引起公共性食品安全危机的；</w:t>
      </w:r>
    </w:p>
    <w:p>
      <w:pPr>
        <w:pStyle w:val="19"/>
        <w:spacing w:line="360" w:lineRule="auto"/>
        <w:ind w:firstLine="480" w:firstLineChars="200"/>
        <w:rPr>
          <w:rFonts w:hAnsi="宋体"/>
          <w:b/>
          <w:sz w:val="24"/>
          <w:szCs w:val="24"/>
        </w:rPr>
      </w:pPr>
      <w:r>
        <w:rPr>
          <w:rFonts w:hint="eastAsia" w:hAnsi="宋体" w:cs="宋体"/>
          <w:sz w:val="24"/>
          <w:szCs w:val="24"/>
        </w:rPr>
        <w:t>5.中标供应商未按规定提供每个送货批次的产品合格证明和质量检测报告，采购人书面要求后仍不提供的。</w:t>
      </w:r>
    </w:p>
    <w:p>
      <w:pPr>
        <w:spacing w:line="360" w:lineRule="auto"/>
        <w:ind w:firstLine="105" w:firstLineChars="50"/>
        <w:rPr>
          <w:rFonts w:ascii="微软雅黑" w:hAnsi="微软雅黑" w:eastAsia="微软雅黑"/>
          <w:b/>
          <w:bCs/>
          <w:szCs w:val="21"/>
        </w:rPr>
      </w:pPr>
    </w:p>
    <w:p>
      <w:pPr>
        <w:pStyle w:val="51"/>
        <w:pageBreakBefore/>
        <w:snapToGrid w:val="0"/>
        <w:spacing w:beforeLines="0" w:afterLines="0" w:line="360" w:lineRule="auto"/>
        <w:jc w:val="center"/>
        <w:rPr>
          <w:rFonts w:hAnsi="宋体"/>
          <w:b/>
          <w:sz w:val="30"/>
          <w:szCs w:val="30"/>
        </w:rPr>
      </w:pPr>
      <w:r>
        <w:rPr>
          <w:rFonts w:hint="eastAsia" w:hAnsi="宋体"/>
          <w:b/>
          <w:sz w:val="30"/>
          <w:szCs w:val="30"/>
        </w:rPr>
        <w:t>第四章  评标办法及评分标准</w:t>
      </w:r>
    </w:p>
    <w:p>
      <w:pPr>
        <w:spacing w:beforeLines="50" w:afterLines="50" w:line="360" w:lineRule="auto"/>
        <w:ind w:firstLine="420"/>
        <w:rPr>
          <w:rFonts w:ascii="宋体" w:hAnsi="宋体"/>
          <w:sz w:val="24"/>
        </w:rPr>
      </w:pPr>
      <w:r>
        <w:rPr>
          <w:rFonts w:hint="eastAsia" w:ascii="宋体" w:hAnsi="宋体"/>
          <w:sz w:val="24"/>
        </w:rPr>
        <w:t>本办法适用于湖州市教育局直属学校食堂原材料统一供应配送项目的评标。</w:t>
      </w:r>
      <w:bookmarkStart w:id="0" w:name="_Toc423088488"/>
    </w:p>
    <w:p>
      <w:pPr>
        <w:numPr>
          <w:ilvl w:val="0"/>
          <w:numId w:val="6"/>
        </w:numPr>
        <w:spacing w:beforeLines="50" w:afterLines="50" w:line="360" w:lineRule="auto"/>
        <w:ind w:firstLine="420"/>
        <w:rPr>
          <w:rFonts w:ascii="宋体" w:hAnsi="宋体"/>
          <w:b/>
          <w:bCs/>
          <w:sz w:val="24"/>
        </w:rPr>
      </w:pPr>
      <w:r>
        <w:rPr>
          <w:rFonts w:hint="eastAsia" w:ascii="宋体" w:hAnsi="宋体"/>
          <w:b/>
          <w:bCs/>
          <w:sz w:val="24"/>
        </w:rPr>
        <w:t>评标原则</w:t>
      </w:r>
      <w:bookmarkEnd w:id="0"/>
    </w:p>
    <w:p>
      <w:pPr>
        <w:numPr>
          <w:ilvl w:val="0"/>
          <w:numId w:val="7"/>
        </w:numPr>
        <w:spacing w:beforeLines="50" w:afterLines="50" w:line="360" w:lineRule="auto"/>
        <w:ind w:firstLine="480" w:firstLineChars="200"/>
        <w:rPr>
          <w:rFonts w:ascii="宋体" w:hAnsi="宋体"/>
          <w:sz w:val="24"/>
        </w:rPr>
      </w:pPr>
      <w:r>
        <w:rPr>
          <w:rFonts w:hint="eastAsia" w:ascii="宋体" w:hAnsi="宋体"/>
          <w:sz w:val="24"/>
        </w:rPr>
        <w:t>公开、公平、公正、科学合理评标</w:t>
      </w:r>
    </w:p>
    <w:p>
      <w:pPr>
        <w:spacing w:beforeLines="50" w:afterLines="50" w:line="360" w:lineRule="auto"/>
        <w:ind w:firstLine="480" w:firstLineChars="200"/>
        <w:rPr>
          <w:rFonts w:ascii="宋体" w:hAnsi="宋体"/>
          <w:sz w:val="24"/>
        </w:rPr>
      </w:pPr>
      <w:r>
        <w:rPr>
          <w:rFonts w:hint="eastAsia" w:ascii="宋体" w:hAnsi="宋体"/>
          <w:sz w:val="24"/>
        </w:rPr>
        <w:t>评标由评标委员会负责，由湖州市纪委监委驻湖州市教育局纪检组指派专人负责全程监管。</w:t>
      </w:r>
    </w:p>
    <w:p>
      <w:pPr>
        <w:spacing w:beforeLines="50" w:afterLines="50" w:line="360" w:lineRule="auto"/>
        <w:ind w:firstLine="480" w:firstLineChars="200"/>
        <w:rPr>
          <w:rFonts w:eastAsia="仿宋_GB2312"/>
          <w:sz w:val="30"/>
          <w:szCs w:val="30"/>
        </w:rPr>
      </w:pPr>
      <w:r>
        <w:rPr>
          <w:rFonts w:hint="eastAsia" w:ascii="宋体" w:hAnsi="宋体"/>
          <w:sz w:val="24"/>
        </w:rPr>
        <w:t>评标委员会评审专家7或9人,由采购人代表和有关技术、经济等方面的专家组成，其中技术、经济等方面的专家不少于成员总数的三分之二。评标委员会由采购单位依法组建，有关人员对所聘任的评标委员会成员名单必须严格保密，与投标有利害关系的人员不得进入评标委员会；</w:t>
      </w:r>
    </w:p>
    <w:p>
      <w:pPr>
        <w:numPr>
          <w:ilvl w:val="0"/>
          <w:numId w:val="7"/>
        </w:numPr>
        <w:spacing w:beforeLines="50" w:afterLines="50" w:line="360" w:lineRule="auto"/>
        <w:ind w:firstLine="480" w:firstLineChars="200"/>
        <w:rPr>
          <w:rFonts w:ascii="宋体" w:hAnsi="宋体"/>
          <w:sz w:val="24"/>
        </w:rPr>
      </w:pPr>
      <w:r>
        <w:rPr>
          <w:rFonts w:hint="eastAsia" w:ascii="宋体" w:hAnsi="宋体"/>
          <w:sz w:val="24"/>
        </w:rPr>
        <w:t>参加评标的人员应严格遵守国家有关保密的法律、法规和规定，并接受有关部门的监督；</w:t>
      </w:r>
    </w:p>
    <w:p>
      <w:pPr>
        <w:numPr>
          <w:ilvl w:val="0"/>
          <w:numId w:val="7"/>
        </w:numPr>
        <w:spacing w:beforeLines="50" w:afterLines="50" w:line="360" w:lineRule="auto"/>
        <w:ind w:firstLine="480" w:firstLineChars="200"/>
        <w:rPr>
          <w:rFonts w:ascii="宋体" w:hAnsi="宋体"/>
          <w:sz w:val="24"/>
        </w:rPr>
      </w:pPr>
      <w:r>
        <w:rPr>
          <w:rFonts w:hint="eastAsia" w:ascii="宋体" w:hAnsi="宋体"/>
          <w:sz w:val="24"/>
        </w:rPr>
        <w:t>根据法律法规规定，参加评标的有关人员应对整个评标、定标过程保密，不得泄露；</w:t>
      </w:r>
    </w:p>
    <w:p>
      <w:pPr>
        <w:numPr>
          <w:ilvl w:val="0"/>
          <w:numId w:val="7"/>
        </w:numPr>
        <w:spacing w:beforeLines="50" w:afterLines="50" w:line="360" w:lineRule="auto"/>
        <w:ind w:firstLine="480" w:firstLineChars="200"/>
        <w:rPr>
          <w:rFonts w:ascii="宋体" w:hAnsi="宋体"/>
          <w:sz w:val="24"/>
        </w:rPr>
      </w:pPr>
      <w:r>
        <w:rPr>
          <w:rFonts w:hint="eastAsia" w:ascii="宋体" w:hAnsi="宋体"/>
          <w:sz w:val="24"/>
        </w:rPr>
        <w:t>评标委员会成员（以下简称评委）应按规定的程序评标；</w:t>
      </w:r>
    </w:p>
    <w:p>
      <w:pPr>
        <w:spacing w:beforeLines="50" w:afterLines="50" w:line="360" w:lineRule="auto"/>
        <w:ind w:firstLine="480" w:firstLineChars="200"/>
        <w:rPr>
          <w:rFonts w:ascii="宋体" w:hAnsi="宋体"/>
          <w:sz w:val="24"/>
        </w:rPr>
      </w:pPr>
      <w:r>
        <w:rPr>
          <w:rFonts w:hint="eastAsia" w:ascii="宋体" w:hAnsi="宋体"/>
          <w:sz w:val="24"/>
        </w:rPr>
        <w:t>5.评审专家于湖州市公共资源交易中心评标室对各投标供应商递交的投标文件进行评分（具体时间地点详见《投标供应商须知》），评委在开始评审打分评标前，应首先检查每份投标文件的内容是否完整，是否实质上响应采购文件的要求。对于实质上未响应采购文件规定的投标文件，将予以拒绝。对于报价特别异常的，由评委依法认定。</w:t>
      </w:r>
    </w:p>
    <w:p>
      <w:pPr>
        <w:tabs>
          <w:tab w:val="left" w:pos="738"/>
        </w:tabs>
        <w:spacing w:beforeLines="50" w:afterLines="50" w:line="360" w:lineRule="auto"/>
        <w:ind w:left="480"/>
        <w:rPr>
          <w:rFonts w:ascii="宋体" w:hAnsi="宋体"/>
          <w:sz w:val="24"/>
        </w:rPr>
      </w:pPr>
      <w:r>
        <w:rPr>
          <w:rFonts w:hint="eastAsia" w:ascii="宋体" w:hAnsi="宋体"/>
          <w:sz w:val="24"/>
        </w:rPr>
        <w:t>6.评标委员会将对确定为实质上响应采购文件要求的投标文件进行比较评审。</w:t>
      </w:r>
    </w:p>
    <w:p>
      <w:pPr>
        <w:tabs>
          <w:tab w:val="left" w:pos="738"/>
        </w:tabs>
        <w:spacing w:beforeLines="50" w:afterLines="50" w:line="360" w:lineRule="auto"/>
        <w:ind w:left="480"/>
        <w:rPr>
          <w:rFonts w:ascii="宋体" w:hAnsi="宋体"/>
          <w:sz w:val="24"/>
        </w:rPr>
      </w:pPr>
      <w:r>
        <w:rPr>
          <w:rFonts w:hint="eastAsia" w:ascii="宋体" w:hAnsi="宋体"/>
          <w:sz w:val="24"/>
        </w:rPr>
        <w:t>7.投标供应商对评委施加影响的任何行为，都将被取消中标资格。</w:t>
      </w:r>
    </w:p>
    <w:p>
      <w:pPr>
        <w:numPr>
          <w:ilvl w:val="0"/>
          <w:numId w:val="6"/>
        </w:numPr>
        <w:spacing w:beforeLines="50" w:afterLines="50" w:line="360" w:lineRule="auto"/>
        <w:ind w:firstLine="420"/>
        <w:rPr>
          <w:rFonts w:ascii="宋体" w:hAnsi="宋体"/>
          <w:b/>
          <w:sz w:val="24"/>
        </w:rPr>
      </w:pPr>
      <w:r>
        <w:rPr>
          <w:rFonts w:hint="eastAsia" w:ascii="宋体" w:hAnsi="宋体"/>
          <w:b/>
          <w:sz w:val="24"/>
        </w:rPr>
        <w:t>总则</w:t>
      </w:r>
    </w:p>
    <w:p>
      <w:pPr>
        <w:spacing w:beforeLines="50" w:afterLines="50" w:line="360" w:lineRule="auto"/>
        <w:ind w:firstLine="480" w:firstLineChars="200"/>
        <w:rPr>
          <w:rFonts w:ascii="宋体" w:hAnsi="宋体"/>
          <w:b/>
          <w:sz w:val="28"/>
          <w:szCs w:val="28"/>
        </w:rPr>
      </w:pPr>
      <w:r>
        <w:rPr>
          <w:rFonts w:hint="eastAsia" w:ascii="宋体" w:hAnsi="宋体"/>
          <w:sz w:val="24"/>
        </w:rPr>
        <w:t>本项目采用综合评分法。评标总分值由技术部分、商务部分二部分组成，总分值100分。在本项目中技术部分占56分，商务部分占44分。评标委员会将根据投标文件满足采购文件实质性要求前提下，按照投标报价、企业基本情况、供货能力及售后服务、服务期、标书质量等进行综合评估，按得分情况确定4-6名中标候选供应商。</w:t>
      </w:r>
      <w:r>
        <w:rPr>
          <w:rFonts w:hint="eastAsia" w:ascii="宋体" w:hAnsi="宋体"/>
          <w:b/>
          <w:bCs/>
          <w:sz w:val="24"/>
        </w:rPr>
        <w:t>（若有效标大于等于6家时，按总分高低依次确定6名中标人。有效标为大于等于4家，确定4名中标人。当有效标少于4家时，则重新组织招标）。</w:t>
      </w:r>
    </w:p>
    <w:p>
      <w:pPr>
        <w:spacing w:beforeLines="50" w:afterLines="50" w:line="360" w:lineRule="auto"/>
        <w:ind w:firstLine="472" w:firstLineChars="196"/>
        <w:rPr>
          <w:rFonts w:ascii="宋体" w:hAnsi="宋体"/>
          <w:b/>
          <w:sz w:val="28"/>
          <w:szCs w:val="28"/>
        </w:rPr>
      </w:pPr>
      <w:r>
        <w:rPr>
          <w:rFonts w:hint="eastAsia"/>
          <w:b/>
          <w:sz w:val="24"/>
        </w:rPr>
        <w:t>（一）技术、商务分（100分）</w:t>
      </w:r>
    </w:p>
    <w:p>
      <w:pPr>
        <w:spacing w:beforeLines="50" w:afterLines="50" w:line="360" w:lineRule="auto"/>
        <w:ind w:firstLine="470" w:firstLineChars="196"/>
        <w:rPr>
          <w:sz w:val="24"/>
        </w:rPr>
      </w:pPr>
      <w:r>
        <w:rPr>
          <w:rFonts w:hint="eastAsia"/>
          <w:sz w:val="24"/>
        </w:rPr>
        <w:t>本项目设技术分56分、商务分44分。</w:t>
      </w:r>
    </w:p>
    <w:p>
      <w:pPr>
        <w:spacing w:beforeLines="50" w:afterLines="50" w:line="360" w:lineRule="auto"/>
        <w:ind w:firstLine="472" w:firstLineChars="196"/>
        <w:rPr>
          <w:rFonts w:ascii="宋体" w:hAnsi="宋体"/>
          <w:b/>
          <w:sz w:val="28"/>
          <w:szCs w:val="28"/>
        </w:rPr>
      </w:pPr>
      <w:r>
        <w:rPr>
          <w:rFonts w:hint="eastAsia"/>
          <w:b/>
          <w:sz w:val="24"/>
        </w:rPr>
        <w:t>（二）技术、商务分的计算</w:t>
      </w:r>
    </w:p>
    <w:p>
      <w:pPr>
        <w:spacing w:beforeLines="50" w:afterLines="50" w:line="360" w:lineRule="auto"/>
        <w:ind w:firstLine="470" w:firstLineChars="196"/>
        <w:rPr>
          <w:rFonts w:ascii="宋体" w:hAnsi="宋体"/>
          <w:b/>
          <w:sz w:val="28"/>
          <w:szCs w:val="28"/>
        </w:rPr>
      </w:pPr>
      <w:r>
        <w:rPr>
          <w:rFonts w:hint="eastAsia"/>
          <w:sz w:val="24"/>
        </w:rPr>
        <w:t>技术、商务分按照评标委员会成员的独立评分结果汇总数的算术平均分计算，计算公式为：</w:t>
      </w:r>
    </w:p>
    <w:p>
      <w:pPr>
        <w:spacing w:beforeLines="50" w:afterLines="50" w:line="360" w:lineRule="auto"/>
        <w:ind w:firstLine="470" w:firstLineChars="196"/>
        <w:rPr>
          <w:rFonts w:ascii="宋体" w:hAnsi="宋体"/>
          <w:b/>
          <w:sz w:val="24"/>
        </w:rPr>
      </w:pPr>
      <w:r>
        <w:rPr>
          <w:rFonts w:hint="eastAsia"/>
          <w:sz w:val="24"/>
        </w:rPr>
        <w:t>技术、商务分=评标委员会所有成员评分合计数/评标委员会组成人员数。</w:t>
      </w:r>
    </w:p>
    <w:p>
      <w:pPr>
        <w:pStyle w:val="115"/>
        <w:rPr>
          <w:rFonts w:ascii="宋体" w:hAnsi="宋体"/>
          <w:b/>
          <w:sz w:val="24"/>
        </w:rPr>
      </w:pPr>
    </w:p>
    <w:p>
      <w:pPr>
        <w:pStyle w:val="115"/>
        <w:spacing w:line="360" w:lineRule="auto"/>
        <w:rPr>
          <w:rFonts w:ascii="宋体" w:hAnsi="宋体"/>
          <w:b/>
          <w:sz w:val="24"/>
        </w:rPr>
      </w:pPr>
      <w:r>
        <w:rPr>
          <w:rFonts w:hint="eastAsia" w:ascii="宋体" w:hAnsi="宋体"/>
          <w:b/>
          <w:sz w:val="24"/>
        </w:rPr>
        <w:t>附件:</w:t>
      </w:r>
    </w:p>
    <w:p>
      <w:pPr>
        <w:spacing w:line="360" w:lineRule="auto"/>
        <w:rPr>
          <w:rFonts w:ascii="宋体" w:hAnsi="宋体" w:cs="宋体"/>
          <w:b/>
          <w:sz w:val="24"/>
        </w:rPr>
      </w:pPr>
      <w:r>
        <w:rPr>
          <w:rFonts w:hint="eastAsia" w:ascii="宋体" w:hAnsi="宋体" w:cs="宋体"/>
          <w:b/>
          <w:spacing w:val="14"/>
          <w:sz w:val="24"/>
        </w:rPr>
        <w:t>1.技术分（56分）</w:t>
      </w:r>
    </w:p>
    <w:tbl>
      <w:tblPr>
        <w:tblStyle w:val="35"/>
        <w:tblW w:w="50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6"/>
        <w:gridCol w:w="1266"/>
        <w:gridCol w:w="6813"/>
        <w:gridCol w:w="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7" w:type="pct"/>
            <w:noWrap/>
            <w:vAlign w:val="center"/>
          </w:tcPr>
          <w:p>
            <w:pPr>
              <w:spacing w:line="360" w:lineRule="auto"/>
              <w:jc w:val="center"/>
              <w:rPr>
                <w:rFonts w:ascii="宋体" w:hAnsi="宋体" w:cs="宋体"/>
                <w:kern w:val="0"/>
                <w:sz w:val="24"/>
              </w:rPr>
            </w:pPr>
            <w:r>
              <w:rPr>
                <w:rFonts w:hint="eastAsia" w:ascii="宋体" w:hAnsi="宋体"/>
                <w:sz w:val="24"/>
              </w:rPr>
              <w:t>序号</w:t>
            </w:r>
          </w:p>
        </w:tc>
        <w:tc>
          <w:tcPr>
            <w:tcW w:w="682" w:type="pct"/>
            <w:noWrap/>
            <w:vAlign w:val="center"/>
          </w:tcPr>
          <w:p>
            <w:pPr>
              <w:spacing w:line="360" w:lineRule="auto"/>
              <w:jc w:val="center"/>
              <w:rPr>
                <w:rFonts w:ascii="宋体" w:hAnsi="宋体" w:cs="宋体"/>
                <w:kern w:val="0"/>
                <w:sz w:val="24"/>
              </w:rPr>
            </w:pPr>
            <w:r>
              <w:rPr>
                <w:rFonts w:hint="eastAsia" w:ascii="宋体" w:hAnsi="宋体" w:cs="宋体"/>
                <w:kern w:val="0"/>
                <w:sz w:val="24"/>
              </w:rPr>
              <w:t>评审内容</w:t>
            </w:r>
          </w:p>
        </w:tc>
        <w:tc>
          <w:tcPr>
            <w:tcW w:w="3674" w:type="pct"/>
            <w:noWrap/>
            <w:vAlign w:val="center"/>
          </w:tcPr>
          <w:p>
            <w:pPr>
              <w:spacing w:line="360" w:lineRule="auto"/>
              <w:jc w:val="center"/>
              <w:rPr>
                <w:rFonts w:ascii="宋体" w:hAnsi="宋体" w:cs="宋体"/>
                <w:kern w:val="0"/>
                <w:sz w:val="24"/>
              </w:rPr>
            </w:pPr>
            <w:r>
              <w:rPr>
                <w:rFonts w:hint="eastAsia" w:ascii="宋体" w:hAnsi="宋体" w:cs="宋体"/>
                <w:kern w:val="0"/>
                <w:sz w:val="24"/>
              </w:rPr>
              <w:t>评审细则</w:t>
            </w:r>
          </w:p>
        </w:tc>
        <w:tc>
          <w:tcPr>
            <w:tcW w:w="385" w:type="pct"/>
            <w:noWrap/>
            <w:vAlign w:val="center"/>
          </w:tcPr>
          <w:p>
            <w:pPr>
              <w:spacing w:line="360" w:lineRule="auto"/>
              <w:jc w:val="center"/>
              <w:rPr>
                <w:rFonts w:ascii="宋体" w:hAnsi="宋体" w:cs="宋体"/>
                <w:kern w:val="0"/>
                <w:sz w:val="24"/>
              </w:rPr>
            </w:pPr>
            <w:r>
              <w:rPr>
                <w:rFonts w:hint="eastAsia" w:ascii="宋体" w:hAnsi="宋体" w:cs="宋体"/>
                <w:kern w:val="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257" w:type="pct"/>
            <w:noWrap/>
            <w:vAlign w:val="center"/>
          </w:tcPr>
          <w:p>
            <w:pPr>
              <w:spacing w:line="360" w:lineRule="auto"/>
              <w:jc w:val="center"/>
              <w:rPr>
                <w:rFonts w:ascii="宋体" w:hAnsi="宋体" w:cs="宋体"/>
                <w:kern w:val="0"/>
                <w:sz w:val="24"/>
              </w:rPr>
            </w:pPr>
            <w:r>
              <w:rPr>
                <w:rFonts w:hint="eastAsia" w:ascii="宋体" w:hAnsi="宋体" w:cs="宋体"/>
                <w:kern w:val="0"/>
                <w:sz w:val="24"/>
              </w:rPr>
              <w:t>1</w:t>
            </w:r>
          </w:p>
        </w:tc>
        <w:tc>
          <w:tcPr>
            <w:tcW w:w="682" w:type="pct"/>
            <w:vMerge w:val="restart"/>
            <w:noWrap/>
            <w:vAlign w:val="center"/>
          </w:tcPr>
          <w:p>
            <w:pPr>
              <w:spacing w:line="360" w:lineRule="auto"/>
              <w:jc w:val="center"/>
              <w:rPr>
                <w:rFonts w:ascii="宋体" w:hAnsi="宋体" w:cs="宋体"/>
                <w:kern w:val="0"/>
                <w:sz w:val="24"/>
              </w:rPr>
            </w:pPr>
            <w:r>
              <w:rPr>
                <w:rFonts w:hint="eastAsia" w:ascii="宋体" w:hAnsi="宋体" w:cs="宋体"/>
                <w:kern w:val="0"/>
                <w:sz w:val="24"/>
              </w:rPr>
              <w:t>场地环境</w:t>
            </w:r>
          </w:p>
          <w:p>
            <w:pPr>
              <w:spacing w:line="360" w:lineRule="auto"/>
              <w:jc w:val="center"/>
              <w:rPr>
                <w:rFonts w:ascii="宋体" w:hAnsi="宋体" w:cs="宋体"/>
                <w:kern w:val="0"/>
                <w:sz w:val="24"/>
              </w:rPr>
            </w:pPr>
            <w:r>
              <w:rPr>
                <w:rFonts w:hint="eastAsia" w:ascii="宋体" w:hAnsi="宋体" w:cs="宋体"/>
                <w:kern w:val="0"/>
                <w:sz w:val="24"/>
              </w:rPr>
              <w:t>（23分）</w:t>
            </w:r>
          </w:p>
          <w:p>
            <w:pPr>
              <w:spacing w:line="360" w:lineRule="auto"/>
              <w:jc w:val="center"/>
              <w:rPr>
                <w:rFonts w:ascii="宋体" w:hAnsi="宋体" w:cs="宋体"/>
                <w:kern w:val="0"/>
                <w:sz w:val="24"/>
              </w:rPr>
            </w:pPr>
          </w:p>
        </w:tc>
        <w:tc>
          <w:tcPr>
            <w:tcW w:w="3674" w:type="pct"/>
            <w:noWrap/>
            <w:vAlign w:val="center"/>
          </w:tcPr>
          <w:p>
            <w:pPr>
              <w:spacing w:line="360" w:lineRule="auto"/>
              <w:rPr>
                <w:rFonts w:ascii="宋体" w:hAnsi="宋体" w:cs="宋体"/>
                <w:kern w:val="0"/>
                <w:sz w:val="24"/>
              </w:rPr>
            </w:pPr>
            <w:r>
              <w:rPr>
                <w:rFonts w:hint="eastAsia" w:ascii="宋体" w:hAnsi="宋体" w:cs="宋体"/>
                <w:kern w:val="0"/>
                <w:sz w:val="24"/>
              </w:rPr>
              <w:t>1.配送场地（建筑面积）：</w:t>
            </w:r>
          </w:p>
          <w:p>
            <w:pPr>
              <w:spacing w:line="360" w:lineRule="auto"/>
              <w:ind w:firstLine="480"/>
              <w:rPr>
                <w:rFonts w:ascii="宋体" w:hAnsi="宋体" w:cs="宋体"/>
                <w:bCs/>
                <w:iCs/>
                <w:kern w:val="0"/>
                <w:sz w:val="24"/>
              </w:rPr>
            </w:pPr>
            <w:r>
              <w:rPr>
                <w:rFonts w:hint="eastAsia" w:ascii="宋体" w:hAnsi="宋体" w:cs="宋体"/>
                <w:kern w:val="0"/>
                <w:sz w:val="24"/>
              </w:rPr>
              <w:t xml:space="preserve">1.1 </w:t>
            </w:r>
            <w:r>
              <w:rPr>
                <w:rFonts w:hint="eastAsia" w:ascii="宋体" w:hAnsi="宋体" w:cs="宋体"/>
                <w:bCs/>
                <w:iCs/>
                <w:kern w:val="0"/>
                <w:sz w:val="24"/>
              </w:rPr>
              <w:t>投标供应商配送场地在500平方米得5分，每增加100平方米加1分，最高得8分。</w:t>
            </w:r>
          </w:p>
          <w:p>
            <w:pPr>
              <w:spacing w:line="360" w:lineRule="auto"/>
              <w:ind w:firstLine="480" w:firstLineChars="200"/>
              <w:rPr>
                <w:rFonts w:ascii="宋体" w:hAnsi="宋体" w:cs="宋体"/>
                <w:kern w:val="0"/>
                <w:sz w:val="24"/>
              </w:rPr>
            </w:pPr>
            <w:r>
              <w:rPr>
                <w:rFonts w:hint="eastAsia" w:ascii="宋体" w:hAnsi="宋体" w:cs="宋体"/>
                <w:kern w:val="0"/>
                <w:sz w:val="24"/>
              </w:rPr>
              <w:t>1.2 配送场地全部为自有的得1分，为租赁的不得分。</w:t>
            </w:r>
          </w:p>
          <w:p>
            <w:pPr>
              <w:pStyle w:val="2"/>
              <w:spacing w:line="360" w:lineRule="auto"/>
              <w:ind w:firstLine="480" w:firstLineChars="200"/>
            </w:pPr>
            <w:r>
              <w:rPr>
                <w:rFonts w:hint="eastAsia" w:ascii="宋体" w:hAnsi="宋体" w:cs="宋体"/>
                <w:kern w:val="0"/>
                <w:sz w:val="24"/>
              </w:rPr>
              <w:t>1.3 配送场地为独立门户的（指一个门户内不存在其他企业）得1分。</w:t>
            </w:r>
          </w:p>
          <w:p>
            <w:pPr>
              <w:spacing w:line="360" w:lineRule="auto"/>
              <w:ind w:firstLine="480"/>
              <w:rPr>
                <w:rFonts w:ascii="宋体" w:hAnsi="宋体" w:cs="宋体"/>
                <w:b/>
                <w:bCs/>
                <w:kern w:val="0"/>
                <w:sz w:val="24"/>
              </w:rPr>
            </w:pPr>
            <w:r>
              <w:rPr>
                <w:rFonts w:hint="eastAsia" w:ascii="宋体" w:hAnsi="宋体" w:cs="宋体"/>
                <w:b/>
                <w:bCs/>
                <w:kern w:val="0"/>
                <w:sz w:val="24"/>
              </w:rPr>
              <w:t>提供</w:t>
            </w:r>
            <w:r>
              <w:rPr>
                <w:rFonts w:hint="eastAsia" w:ascii="宋体" w:hAnsi="宋体" w:cs="宋体"/>
                <w:b/>
                <w:sz w:val="24"/>
              </w:rPr>
              <w:t>房屋产权证及租赁合同(场地自有的仅提供房屋产权证)，场地布置平面图等证明材料并加盖公章</w:t>
            </w:r>
            <w:r>
              <w:rPr>
                <w:rFonts w:hint="eastAsia" w:ascii="宋体" w:hAnsi="宋体" w:cs="宋体"/>
                <w:sz w:val="24"/>
              </w:rPr>
              <w:t>，</w:t>
            </w:r>
            <w:r>
              <w:rPr>
                <w:rFonts w:hint="eastAsia" w:ascii="宋体" w:hAnsi="宋体" w:cs="宋体"/>
                <w:b/>
                <w:bCs/>
                <w:kern w:val="0"/>
                <w:sz w:val="24"/>
              </w:rPr>
              <w:t>原件备查。</w:t>
            </w:r>
          </w:p>
        </w:tc>
        <w:tc>
          <w:tcPr>
            <w:tcW w:w="385" w:type="pct"/>
            <w:noWrap/>
            <w:vAlign w:val="center"/>
          </w:tcPr>
          <w:p>
            <w:pPr>
              <w:spacing w:line="360" w:lineRule="auto"/>
              <w:jc w:val="center"/>
              <w:rPr>
                <w:rFonts w:ascii="宋体" w:hAnsi="宋体" w:cs="宋体"/>
                <w:kern w:val="0"/>
                <w:sz w:val="24"/>
              </w:rPr>
            </w:pPr>
            <w:r>
              <w:rPr>
                <w:rFonts w:hint="eastAsia" w:ascii="宋体" w:hAnsi="宋体" w:cs="宋体"/>
                <w:bCs/>
                <w:iCs/>
                <w:kern w:val="0"/>
                <w:sz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1" w:hRule="atLeast"/>
          <w:jc w:val="center"/>
        </w:trPr>
        <w:tc>
          <w:tcPr>
            <w:tcW w:w="257" w:type="pct"/>
            <w:noWrap/>
            <w:vAlign w:val="center"/>
          </w:tcPr>
          <w:p>
            <w:pPr>
              <w:spacing w:line="360" w:lineRule="auto"/>
              <w:jc w:val="center"/>
              <w:rPr>
                <w:rFonts w:ascii="宋体" w:hAnsi="宋体"/>
                <w:sz w:val="24"/>
              </w:rPr>
            </w:pPr>
            <w:r>
              <w:rPr>
                <w:rFonts w:hint="eastAsia" w:ascii="宋体" w:hAnsi="宋体"/>
                <w:sz w:val="24"/>
              </w:rPr>
              <w:t>2</w:t>
            </w:r>
          </w:p>
        </w:tc>
        <w:tc>
          <w:tcPr>
            <w:tcW w:w="682" w:type="pct"/>
            <w:vMerge w:val="continue"/>
            <w:noWrap/>
            <w:vAlign w:val="center"/>
          </w:tcPr>
          <w:p>
            <w:pPr>
              <w:spacing w:line="360" w:lineRule="auto"/>
              <w:jc w:val="center"/>
              <w:rPr>
                <w:rFonts w:ascii="宋体" w:hAnsi="宋体" w:cs="宋体"/>
                <w:kern w:val="0"/>
                <w:sz w:val="24"/>
              </w:rPr>
            </w:pPr>
          </w:p>
        </w:tc>
        <w:tc>
          <w:tcPr>
            <w:tcW w:w="3674" w:type="pct"/>
            <w:noWrap/>
            <w:vAlign w:val="center"/>
          </w:tcPr>
          <w:p>
            <w:pPr>
              <w:spacing w:line="360" w:lineRule="auto"/>
              <w:rPr>
                <w:rFonts w:ascii="宋体" w:hAnsi="宋体" w:cs="宋体"/>
                <w:iCs/>
                <w:kern w:val="0"/>
                <w:sz w:val="24"/>
              </w:rPr>
            </w:pPr>
            <w:r>
              <w:rPr>
                <w:rFonts w:hint="eastAsia" w:ascii="宋体" w:hAnsi="宋体" w:cs="宋体"/>
                <w:bCs/>
                <w:iCs/>
                <w:kern w:val="0"/>
                <w:sz w:val="24"/>
              </w:rPr>
              <w:t>2.各功能区域：</w:t>
            </w:r>
          </w:p>
          <w:p>
            <w:pPr>
              <w:spacing w:line="360" w:lineRule="auto"/>
              <w:ind w:firstLine="470" w:firstLineChars="196"/>
              <w:rPr>
                <w:rFonts w:ascii="宋体" w:hAnsi="宋体" w:cs="宋体"/>
                <w:kern w:val="0"/>
                <w:sz w:val="24"/>
              </w:rPr>
            </w:pPr>
            <w:r>
              <w:rPr>
                <w:rFonts w:hint="eastAsia" w:ascii="宋体" w:hAnsi="宋体" w:cs="宋体"/>
                <w:iCs/>
                <w:kern w:val="0"/>
                <w:sz w:val="24"/>
              </w:rPr>
              <w:t>2.1</w:t>
            </w:r>
            <w:r>
              <w:rPr>
                <w:rFonts w:hint="eastAsia" w:ascii="宋体" w:hAnsi="宋体" w:cs="宋体"/>
                <w:kern w:val="0"/>
                <w:sz w:val="24"/>
              </w:rPr>
              <w:t>检验室；留样室；分拣区（含肉禽区、水产区）；配送区；肉类分割室；冷冻库；冷藏库；主食仓库；副食仓库；更衣室在同一单体建筑物内且相连相通。具备以上所有功能区域的得8分，缺项不得分。</w:t>
            </w:r>
          </w:p>
          <w:p>
            <w:pPr>
              <w:spacing w:line="360" w:lineRule="auto"/>
              <w:ind w:firstLine="470" w:firstLineChars="196"/>
              <w:rPr>
                <w:rFonts w:ascii="宋体" w:hAnsi="宋体" w:cs="宋体"/>
                <w:iCs/>
                <w:kern w:val="0"/>
                <w:sz w:val="24"/>
              </w:rPr>
            </w:pPr>
            <w:r>
              <w:rPr>
                <w:rFonts w:hint="eastAsia" w:ascii="宋体" w:hAnsi="宋体" w:cs="宋体"/>
                <w:iCs/>
                <w:kern w:val="0"/>
                <w:sz w:val="24"/>
              </w:rPr>
              <w:t>2.2评审小组根据各室（场地）的布局、规模等综合评定。整体状况好的得3-4分；整体状况一般的得1-2分；整体状况欠佳的得0-0.5分。由专家横向比较打分。（4分）</w:t>
            </w:r>
          </w:p>
          <w:p>
            <w:pPr>
              <w:spacing w:line="360" w:lineRule="auto"/>
              <w:ind w:firstLine="470" w:firstLineChars="196"/>
              <w:rPr>
                <w:rFonts w:ascii="宋体" w:hAnsi="宋体" w:cs="宋体"/>
                <w:kern w:val="0"/>
                <w:sz w:val="24"/>
              </w:rPr>
            </w:pPr>
            <w:r>
              <w:rPr>
                <w:rFonts w:hint="eastAsia" w:ascii="宋体" w:hAnsi="宋体" w:cs="宋体"/>
                <w:kern w:val="0"/>
                <w:sz w:val="24"/>
              </w:rPr>
              <w:t>2.3</w:t>
            </w:r>
            <w:r>
              <w:rPr>
                <w:rFonts w:hint="eastAsia" w:ascii="宋体" w:hAnsi="宋体" w:cs="宋体"/>
                <w:iCs/>
                <w:kern w:val="0"/>
                <w:sz w:val="24"/>
              </w:rPr>
              <w:t>行政办公室、会议室、财务室、卫生间；</w:t>
            </w:r>
            <w:r>
              <w:rPr>
                <w:rFonts w:hint="eastAsia" w:ascii="宋体" w:hAnsi="宋体" w:cs="宋体"/>
                <w:kern w:val="0"/>
                <w:sz w:val="24"/>
              </w:rPr>
              <w:t>具备以上所有功能区域的得1分，缺项不得分。</w:t>
            </w:r>
          </w:p>
          <w:p>
            <w:pPr>
              <w:spacing w:line="360" w:lineRule="auto"/>
              <w:ind w:firstLine="482" w:firstLineChars="200"/>
              <w:rPr>
                <w:rFonts w:ascii="宋体" w:hAnsi="宋体" w:cs="宋体"/>
                <w:iCs/>
                <w:kern w:val="0"/>
                <w:sz w:val="24"/>
              </w:rPr>
            </w:pPr>
            <w:r>
              <w:rPr>
                <w:rFonts w:hint="eastAsia" w:ascii="宋体" w:hAnsi="宋体" w:cs="宋体"/>
                <w:b/>
                <w:bCs/>
                <w:iCs/>
                <w:kern w:val="0"/>
                <w:sz w:val="24"/>
              </w:rPr>
              <w:t>注：提供场地平面图，标明功能区域及面积等信息</w:t>
            </w:r>
          </w:p>
        </w:tc>
        <w:tc>
          <w:tcPr>
            <w:tcW w:w="385" w:type="pct"/>
            <w:noWrap/>
            <w:vAlign w:val="center"/>
          </w:tcPr>
          <w:p>
            <w:pPr>
              <w:spacing w:line="360" w:lineRule="auto"/>
              <w:jc w:val="center"/>
              <w:rPr>
                <w:rFonts w:ascii="宋体" w:hAnsi="宋体" w:cs="宋体"/>
                <w:kern w:val="0"/>
                <w:sz w:val="24"/>
              </w:rPr>
            </w:pPr>
            <w:r>
              <w:rPr>
                <w:rFonts w:hint="eastAsia" w:ascii="宋体" w:hAnsi="宋体" w:cs="宋体"/>
                <w:kern w:val="0"/>
                <w:sz w:val="24"/>
              </w:rPr>
              <w:t>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57" w:type="pct"/>
            <w:noWrap/>
            <w:vAlign w:val="center"/>
          </w:tcPr>
          <w:p>
            <w:pPr>
              <w:spacing w:line="360" w:lineRule="auto"/>
              <w:jc w:val="center"/>
              <w:rPr>
                <w:rFonts w:ascii="宋体" w:hAnsi="宋体" w:cs="宋体"/>
                <w:kern w:val="0"/>
                <w:sz w:val="24"/>
              </w:rPr>
            </w:pPr>
            <w:r>
              <w:rPr>
                <w:rFonts w:hint="eastAsia" w:ascii="宋体" w:hAnsi="宋体" w:cs="宋体"/>
                <w:kern w:val="0"/>
                <w:sz w:val="24"/>
              </w:rPr>
              <w:t>3</w:t>
            </w:r>
          </w:p>
        </w:tc>
        <w:tc>
          <w:tcPr>
            <w:tcW w:w="682" w:type="pct"/>
            <w:vMerge w:val="restart"/>
            <w:noWrap/>
            <w:vAlign w:val="center"/>
          </w:tcPr>
          <w:p>
            <w:pPr>
              <w:spacing w:line="360" w:lineRule="auto"/>
              <w:jc w:val="center"/>
              <w:rPr>
                <w:rFonts w:ascii="宋体" w:hAnsi="宋体" w:cs="宋体"/>
                <w:kern w:val="0"/>
                <w:sz w:val="24"/>
              </w:rPr>
            </w:pPr>
            <w:r>
              <w:rPr>
                <w:rFonts w:hint="eastAsia" w:ascii="宋体" w:hAnsi="宋体" w:cs="宋体"/>
                <w:kern w:val="0"/>
                <w:sz w:val="24"/>
              </w:rPr>
              <w:t>硬件配套</w:t>
            </w:r>
          </w:p>
          <w:p>
            <w:pPr>
              <w:spacing w:line="360" w:lineRule="auto"/>
              <w:jc w:val="center"/>
              <w:rPr>
                <w:rFonts w:ascii="宋体" w:hAnsi="宋体" w:cs="宋体"/>
                <w:kern w:val="0"/>
                <w:sz w:val="24"/>
              </w:rPr>
            </w:pPr>
            <w:r>
              <w:rPr>
                <w:rFonts w:hint="eastAsia" w:ascii="宋体" w:hAnsi="宋体" w:cs="宋体"/>
                <w:kern w:val="0"/>
                <w:sz w:val="24"/>
              </w:rPr>
              <w:t>（33分）</w:t>
            </w:r>
          </w:p>
          <w:p>
            <w:pPr>
              <w:spacing w:line="360" w:lineRule="auto"/>
              <w:jc w:val="center"/>
              <w:rPr>
                <w:rFonts w:ascii="宋体" w:hAnsi="宋体" w:cs="宋体"/>
                <w:kern w:val="0"/>
                <w:sz w:val="24"/>
              </w:rPr>
            </w:pPr>
          </w:p>
        </w:tc>
        <w:tc>
          <w:tcPr>
            <w:tcW w:w="3674" w:type="pct"/>
            <w:noWrap/>
            <w:vAlign w:val="center"/>
          </w:tcPr>
          <w:p>
            <w:pPr>
              <w:spacing w:line="360" w:lineRule="auto"/>
              <w:rPr>
                <w:rFonts w:ascii="宋体" w:hAnsi="宋体" w:cs="宋体"/>
                <w:kern w:val="0"/>
                <w:sz w:val="24"/>
              </w:rPr>
            </w:pPr>
            <w:r>
              <w:rPr>
                <w:rFonts w:hint="eastAsia" w:ascii="宋体" w:hAnsi="宋体" w:cs="宋体"/>
                <w:kern w:val="0"/>
                <w:sz w:val="24"/>
              </w:rPr>
              <w:t>3.监控:</w:t>
            </w:r>
          </w:p>
          <w:p>
            <w:pPr>
              <w:spacing w:line="360" w:lineRule="auto"/>
              <w:rPr>
                <w:rFonts w:ascii="宋体" w:hAnsi="宋体" w:cs="宋体"/>
                <w:kern w:val="0"/>
                <w:sz w:val="24"/>
              </w:rPr>
            </w:pPr>
            <w:r>
              <w:rPr>
                <w:rFonts w:hint="eastAsia" w:ascii="宋体" w:hAnsi="宋体" w:cs="宋体"/>
                <w:kern w:val="0"/>
                <w:sz w:val="24"/>
              </w:rPr>
              <w:t>3.1提供检验室；留样室；分拣区（含肉禽区、水产区）；配送区；肉类分割室；冷冻库；冷藏库；主食仓库；副食仓库。所有功能区域照片的得2分，少一个不得分。</w:t>
            </w:r>
          </w:p>
          <w:p>
            <w:pPr>
              <w:spacing w:line="360" w:lineRule="auto"/>
              <w:rPr>
                <w:rFonts w:ascii="宋体" w:hAnsi="宋体" w:cs="宋体"/>
                <w:kern w:val="0"/>
                <w:sz w:val="24"/>
              </w:rPr>
            </w:pPr>
            <w:r>
              <w:rPr>
                <w:rFonts w:hint="eastAsia" w:ascii="宋体" w:hAnsi="宋体" w:cs="宋体"/>
                <w:b/>
                <w:bCs/>
                <w:iCs/>
                <w:kern w:val="0"/>
                <w:sz w:val="24"/>
              </w:rPr>
              <w:t>3.2承诺监控范围覆盖范围：</w:t>
            </w:r>
            <w:r>
              <w:rPr>
                <w:rFonts w:hint="eastAsia" w:ascii="宋体" w:hAnsi="宋体" w:cs="宋体"/>
                <w:kern w:val="0"/>
                <w:sz w:val="24"/>
              </w:rPr>
              <w:t>检验室；留样室；分拣区（含肉禽区、水产区）；配送区；肉类分割室；冷冻库；冷藏库；主食仓库；副食仓库。监控范围涵盖以上所有功能区域的</w:t>
            </w:r>
            <w:r>
              <w:rPr>
                <w:rFonts w:hint="eastAsia" w:ascii="宋体" w:hAnsi="宋体" w:cs="宋体"/>
                <w:bCs/>
                <w:iCs/>
                <w:kern w:val="0"/>
                <w:sz w:val="24"/>
              </w:rPr>
              <w:t>得2分</w:t>
            </w:r>
            <w:r>
              <w:rPr>
                <w:rFonts w:hint="eastAsia" w:ascii="宋体" w:hAnsi="宋体" w:cs="宋体"/>
                <w:b/>
                <w:bCs/>
                <w:kern w:val="0"/>
                <w:sz w:val="24"/>
              </w:rPr>
              <w:t>，</w:t>
            </w:r>
            <w:r>
              <w:rPr>
                <w:rFonts w:hint="eastAsia" w:ascii="宋体" w:hAnsi="宋体" w:cs="宋体"/>
                <w:kern w:val="0"/>
                <w:sz w:val="24"/>
              </w:rPr>
              <w:t>缺一项不得分。</w:t>
            </w:r>
          </w:p>
          <w:p>
            <w:pPr>
              <w:spacing w:line="360" w:lineRule="auto"/>
              <w:rPr>
                <w:rFonts w:ascii="宋体" w:hAnsi="宋体" w:cs="宋体"/>
                <w:bCs/>
                <w:iCs/>
                <w:kern w:val="0"/>
                <w:sz w:val="24"/>
              </w:rPr>
            </w:pPr>
            <w:r>
              <w:rPr>
                <w:rFonts w:hint="eastAsia" w:ascii="宋体" w:hAnsi="宋体" w:cs="宋体"/>
                <w:b/>
                <w:bCs/>
                <w:kern w:val="0"/>
                <w:sz w:val="24"/>
                <w:szCs w:val="22"/>
              </w:rPr>
              <w:t>3.3承诺</w:t>
            </w:r>
            <w:r>
              <w:rPr>
                <w:rFonts w:hint="eastAsia" w:ascii="宋体" w:hAnsi="宋体" w:cs="宋体"/>
                <w:b/>
                <w:sz w:val="24"/>
                <w:lang w:val="zh-CN"/>
              </w:rPr>
              <w:t>中标后</w:t>
            </w:r>
            <w:r>
              <w:rPr>
                <w:rFonts w:hint="eastAsia" w:ascii="宋体" w:hAnsi="宋体" w:cs="宋体"/>
                <w:b/>
                <w:sz w:val="24"/>
              </w:rPr>
              <w:t>配备车载监控定位系统，车载系统</w:t>
            </w:r>
            <w:r>
              <w:rPr>
                <w:rFonts w:hint="eastAsia" w:ascii="宋体" w:hAnsi="宋体" w:cs="宋体"/>
                <w:b/>
                <w:bCs/>
                <w:kern w:val="0"/>
                <w:sz w:val="24"/>
                <w:szCs w:val="22"/>
              </w:rPr>
              <w:t>监控视频和</w:t>
            </w:r>
            <w:r>
              <w:rPr>
                <w:rFonts w:hint="eastAsia" w:ascii="宋体" w:hAnsi="宋体" w:cs="宋体"/>
                <w:b/>
                <w:sz w:val="24"/>
              </w:rPr>
              <w:t>室内监控</w:t>
            </w:r>
            <w:r>
              <w:rPr>
                <w:rFonts w:hint="eastAsia" w:ascii="宋体" w:hAnsi="宋体" w:cs="宋体"/>
                <w:b/>
                <w:bCs/>
                <w:kern w:val="0"/>
                <w:sz w:val="24"/>
                <w:szCs w:val="22"/>
              </w:rPr>
              <w:t>及信息能保存30天及以上的，并承诺视频监控在中标后15个工作日内</w:t>
            </w:r>
            <w:r>
              <w:rPr>
                <w:rFonts w:hint="eastAsia" w:ascii="宋体" w:hAnsi="宋体" w:cs="宋体"/>
                <w:kern w:val="0"/>
                <w:sz w:val="24"/>
              </w:rPr>
              <w:t>接入湖州市市场监督管理局“湖州厨房革命”远程管理平台</w:t>
            </w:r>
            <w:r>
              <w:rPr>
                <w:rFonts w:hint="eastAsia" w:ascii="宋体" w:hAnsi="宋体" w:cs="宋体"/>
                <w:b/>
                <w:bCs/>
                <w:kern w:val="0"/>
                <w:sz w:val="24"/>
                <w:szCs w:val="22"/>
              </w:rPr>
              <w:t>的得2分</w:t>
            </w:r>
            <w:r>
              <w:rPr>
                <w:rFonts w:hint="eastAsia" w:ascii="宋体" w:hAnsi="宋体" w:cs="宋体"/>
                <w:b/>
                <w:bCs/>
                <w:iCs/>
                <w:kern w:val="0"/>
                <w:sz w:val="24"/>
              </w:rPr>
              <w:t>。</w:t>
            </w:r>
            <w:r>
              <w:rPr>
                <w:rFonts w:hint="eastAsia" w:ascii="宋体" w:hAnsi="宋体" w:cs="宋体"/>
                <w:bCs/>
                <w:iCs/>
                <w:kern w:val="0"/>
                <w:sz w:val="24"/>
              </w:rPr>
              <w:t>无承诺的不得分。</w:t>
            </w:r>
          </w:p>
        </w:tc>
        <w:tc>
          <w:tcPr>
            <w:tcW w:w="385" w:type="pct"/>
            <w:noWrap/>
            <w:vAlign w:val="center"/>
          </w:tcPr>
          <w:p>
            <w:pPr>
              <w:spacing w:line="360" w:lineRule="auto"/>
              <w:jc w:val="center"/>
              <w:rPr>
                <w:rFonts w:ascii="宋体" w:hAnsi="宋体" w:cs="宋体"/>
                <w:kern w:val="0"/>
                <w:sz w:val="24"/>
              </w:rPr>
            </w:pPr>
            <w:r>
              <w:rPr>
                <w:rFonts w:hint="eastAsia" w:ascii="宋体" w:hAnsi="宋体" w:cs="宋体"/>
                <w:kern w:val="0"/>
                <w:sz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7" w:type="pct"/>
            <w:noWrap/>
            <w:vAlign w:val="center"/>
          </w:tcPr>
          <w:p>
            <w:pPr>
              <w:spacing w:line="360" w:lineRule="auto"/>
              <w:jc w:val="center"/>
              <w:rPr>
                <w:rFonts w:ascii="宋体" w:hAnsi="宋体" w:cs="宋体"/>
                <w:kern w:val="0"/>
                <w:sz w:val="24"/>
              </w:rPr>
            </w:pPr>
            <w:r>
              <w:rPr>
                <w:rFonts w:hint="eastAsia" w:ascii="宋体" w:hAnsi="宋体" w:cs="宋体"/>
                <w:kern w:val="0"/>
                <w:sz w:val="24"/>
              </w:rPr>
              <w:t>4</w:t>
            </w:r>
          </w:p>
        </w:tc>
        <w:tc>
          <w:tcPr>
            <w:tcW w:w="682" w:type="pct"/>
            <w:vMerge w:val="continue"/>
            <w:noWrap/>
            <w:vAlign w:val="center"/>
          </w:tcPr>
          <w:p>
            <w:pPr>
              <w:spacing w:line="360" w:lineRule="auto"/>
              <w:jc w:val="center"/>
              <w:rPr>
                <w:rFonts w:ascii="宋体" w:hAnsi="宋体" w:cs="宋体"/>
                <w:kern w:val="0"/>
                <w:sz w:val="24"/>
              </w:rPr>
            </w:pPr>
          </w:p>
        </w:tc>
        <w:tc>
          <w:tcPr>
            <w:tcW w:w="3674" w:type="pct"/>
            <w:noWrap/>
            <w:vAlign w:val="center"/>
          </w:tcPr>
          <w:p>
            <w:pPr>
              <w:autoSpaceDE w:val="0"/>
              <w:autoSpaceDN w:val="0"/>
              <w:adjustRightInd w:val="0"/>
              <w:spacing w:line="360" w:lineRule="auto"/>
              <w:rPr>
                <w:rFonts w:ascii="宋体" w:hAnsi="宋体" w:cs="宋体"/>
                <w:kern w:val="0"/>
                <w:sz w:val="24"/>
              </w:rPr>
            </w:pPr>
            <w:r>
              <w:rPr>
                <w:rFonts w:hint="eastAsia" w:ascii="宋体" w:hAnsi="宋体" w:cs="宋体"/>
                <w:kern w:val="0"/>
                <w:sz w:val="24"/>
              </w:rPr>
              <w:t>4.车辆：</w:t>
            </w:r>
          </w:p>
          <w:p>
            <w:pPr>
              <w:autoSpaceDE w:val="0"/>
              <w:autoSpaceDN w:val="0"/>
              <w:adjustRightInd w:val="0"/>
              <w:spacing w:line="360" w:lineRule="auto"/>
              <w:ind w:firstLine="480" w:firstLineChars="200"/>
              <w:rPr>
                <w:rFonts w:ascii="宋体" w:hAnsi="宋体" w:cs="宋体"/>
                <w:kern w:val="0"/>
                <w:sz w:val="24"/>
              </w:rPr>
            </w:pPr>
            <w:r>
              <w:rPr>
                <w:rFonts w:hint="eastAsia" w:ascii="宋体" w:hAnsi="宋体" w:cs="宋体"/>
                <w:kern w:val="0"/>
                <w:sz w:val="24"/>
              </w:rPr>
              <w:t>4.1企业法人代表或企业名下拥有配送车辆：</w:t>
            </w:r>
          </w:p>
          <w:p>
            <w:pPr>
              <w:autoSpaceDE w:val="0"/>
              <w:autoSpaceDN w:val="0"/>
              <w:adjustRightInd w:val="0"/>
              <w:spacing w:line="360" w:lineRule="auto"/>
              <w:ind w:firstLine="480" w:firstLineChars="200"/>
              <w:rPr>
                <w:rFonts w:ascii="宋体" w:hAnsi="宋体" w:cs="宋体"/>
                <w:kern w:val="0"/>
                <w:sz w:val="24"/>
              </w:rPr>
            </w:pPr>
            <w:r>
              <w:rPr>
                <w:rFonts w:hint="eastAsia" w:ascii="宋体" w:hAnsi="宋体" w:cs="宋体"/>
                <w:kern w:val="0"/>
                <w:sz w:val="24"/>
              </w:rPr>
              <w:t>厢式货车每辆得0.4分，最高得2分</w:t>
            </w:r>
            <w:bookmarkStart w:id="1" w:name="OLE_LINK2"/>
            <w:r>
              <w:rPr>
                <w:rFonts w:hint="eastAsia" w:ascii="宋体" w:hAnsi="宋体" w:cs="宋体"/>
                <w:kern w:val="0"/>
                <w:sz w:val="24"/>
              </w:rPr>
              <w:t>；冷藏厢式车</w:t>
            </w:r>
            <w:bookmarkEnd w:id="1"/>
            <w:r>
              <w:rPr>
                <w:rFonts w:hint="eastAsia" w:ascii="宋体" w:hAnsi="宋体" w:cs="宋体"/>
                <w:kern w:val="0"/>
                <w:sz w:val="24"/>
              </w:rPr>
              <w:t>辆的每辆得1.5分，最高得6分。本项最高得8分。（以企业法人代表或企业名下的行驶证为准，要求厢式货车或冷藏厢式车，租赁车辆不得分）</w:t>
            </w:r>
          </w:p>
          <w:p>
            <w:pPr>
              <w:autoSpaceDE w:val="0"/>
              <w:autoSpaceDN w:val="0"/>
              <w:adjustRightInd w:val="0"/>
              <w:spacing w:line="360" w:lineRule="auto"/>
              <w:ind w:firstLine="480" w:firstLineChars="200"/>
              <w:rPr>
                <w:rFonts w:ascii="宋体" w:hAnsi="宋体" w:cs="宋体"/>
                <w:kern w:val="0"/>
                <w:sz w:val="24"/>
              </w:rPr>
            </w:pPr>
            <w:r>
              <w:rPr>
                <w:rFonts w:hint="eastAsia" w:ascii="宋体" w:hAnsi="宋体" w:cs="宋体"/>
                <w:kern w:val="0"/>
                <w:sz w:val="24"/>
              </w:rPr>
              <w:t>4.2所有车辆须印有企业标识的得2分。</w:t>
            </w:r>
          </w:p>
          <w:p>
            <w:pPr>
              <w:pStyle w:val="2"/>
              <w:spacing w:line="360" w:lineRule="auto"/>
              <w:ind w:firstLine="480" w:firstLineChars="200"/>
            </w:pPr>
            <w:r>
              <w:rPr>
                <w:rFonts w:hint="eastAsia" w:ascii="宋体" w:hAnsi="宋体" w:cs="宋体"/>
                <w:kern w:val="0"/>
                <w:sz w:val="24"/>
              </w:rPr>
              <w:t>4.3所有车辆均为浙E车牌的得1分。</w:t>
            </w:r>
          </w:p>
          <w:p>
            <w:pPr>
              <w:autoSpaceDE w:val="0"/>
              <w:autoSpaceDN w:val="0"/>
              <w:adjustRightInd w:val="0"/>
              <w:spacing w:line="360" w:lineRule="auto"/>
              <w:ind w:firstLine="482" w:firstLineChars="200"/>
              <w:rPr>
                <w:rFonts w:ascii="宋体" w:hAnsi="宋体" w:cs="宋体"/>
                <w:b/>
                <w:kern w:val="0"/>
                <w:sz w:val="24"/>
              </w:rPr>
            </w:pPr>
            <w:r>
              <w:rPr>
                <w:rFonts w:hint="eastAsia" w:ascii="宋体" w:hAnsi="宋体" w:cs="宋体"/>
                <w:b/>
                <w:kern w:val="0"/>
                <w:sz w:val="24"/>
              </w:rPr>
              <w:t>注：提供行驶证复印件及车辆图片并加盖公章。</w:t>
            </w:r>
          </w:p>
        </w:tc>
        <w:tc>
          <w:tcPr>
            <w:tcW w:w="385" w:type="pct"/>
            <w:noWrap/>
            <w:vAlign w:val="center"/>
          </w:tcPr>
          <w:p>
            <w:pPr>
              <w:autoSpaceDE w:val="0"/>
              <w:autoSpaceDN w:val="0"/>
              <w:adjustRightInd w:val="0"/>
              <w:spacing w:line="360" w:lineRule="auto"/>
              <w:jc w:val="center"/>
              <w:rPr>
                <w:rFonts w:ascii="宋体" w:hAnsi="宋体" w:cs="宋体"/>
                <w:kern w:val="0"/>
                <w:sz w:val="24"/>
              </w:rPr>
            </w:pPr>
            <w:r>
              <w:rPr>
                <w:rFonts w:hint="eastAsia" w:ascii="宋体" w:hAnsi="宋体" w:cs="宋体"/>
                <w:kern w:val="0"/>
                <w:sz w:val="24"/>
              </w:rPr>
              <w:t>11分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57" w:type="pct"/>
            <w:noWrap/>
            <w:vAlign w:val="center"/>
          </w:tcPr>
          <w:p>
            <w:pPr>
              <w:spacing w:line="360" w:lineRule="auto"/>
              <w:jc w:val="center"/>
              <w:rPr>
                <w:rFonts w:ascii="宋体" w:hAnsi="宋体" w:cs="宋体"/>
                <w:kern w:val="0"/>
                <w:sz w:val="24"/>
              </w:rPr>
            </w:pPr>
            <w:r>
              <w:rPr>
                <w:rFonts w:hint="eastAsia" w:ascii="宋体" w:hAnsi="宋体" w:cs="宋体"/>
                <w:kern w:val="0"/>
                <w:sz w:val="24"/>
              </w:rPr>
              <w:t>5</w:t>
            </w:r>
          </w:p>
        </w:tc>
        <w:tc>
          <w:tcPr>
            <w:tcW w:w="682" w:type="pct"/>
            <w:vMerge w:val="continue"/>
            <w:noWrap/>
            <w:vAlign w:val="center"/>
          </w:tcPr>
          <w:p>
            <w:pPr>
              <w:spacing w:line="360" w:lineRule="auto"/>
              <w:jc w:val="center"/>
              <w:rPr>
                <w:rFonts w:ascii="宋体" w:hAnsi="宋体" w:cs="宋体"/>
                <w:kern w:val="0"/>
                <w:sz w:val="24"/>
              </w:rPr>
            </w:pPr>
          </w:p>
        </w:tc>
        <w:tc>
          <w:tcPr>
            <w:tcW w:w="3674" w:type="pct"/>
            <w:noWrap/>
            <w:vAlign w:val="center"/>
          </w:tcPr>
          <w:p>
            <w:pPr>
              <w:spacing w:line="360" w:lineRule="auto"/>
              <w:rPr>
                <w:rFonts w:ascii="宋体" w:hAnsi="宋体" w:cs="宋体"/>
                <w:kern w:val="0"/>
                <w:sz w:val="24"/>
              </w:rPr>
            </w:pPr>
            <w:r>
              <w:rPr>
                <w:rFonts w:hint="eastAsia" w:ascii="宋体" w:hAnsi="宋体" w:cs="宋体"/>
                <w:kern w:val="0"/>
                <w:sz w:val="24"/>
              </w:rPr>
              <w:t>5.检测、留样设备：</w:t>
            </w:r>
          </w:p>
          <w:p>
            <w:pPr>
              <w:spacing w:line="360" w:lineRule="auto"/>
              <w:ind w:firstLine="480" w:firstLineChars="200"/>
              <w:rPr>
                <w:rFonts w:ascii="宋体" w:hAnsi="宋体" w:cs="宋体"/>
                <w:kern w:val="0"/>
                <w:sz w:val="24"/>
              </w:rPr>
            </w:pPr>
            <w:r>
              <w:rPr>
                <w:rFonts w:hint="eastAsia" w:ascii="宋体" w:hAnsi="宋体" w:cs="宋体"/>
                <w:kern w:val="0"/>
                <w:sz w:val="24"/>
              </w:rPr>
              <w:t>5.1投标供应商具备水产品快检设备的，每项1分，最高得2分；</w:t>
            </w:r>
          </w:p>
          <w:p>
            <w:pPr>
              <w:pStyle w:val="115"/>
              <w:spacing w:line="360" w:lineRule="auto"/>
              <w:ind w:firstLine="480"/>
              <w:jc w:val="both"/>
              <w:rPr>
                <w:rFonts w:ascii="宋体" w:hAnsi="宋体" w:cs="宋体"/>
                <w:kern w:val="0"/>
                <w:sz w:val="24"/>
                <w:szCs w:val="24"/>
              </w:rPr>
            </w:pPr>
            <w:r>
              <w:rPr>
                <w:rFonts w:hint="eastAsia" w:ascii="宋体" w:hAnsi="宋体" w:cs="宋体"/>
                <w:kern w:val="0"/>
                <w:sz w:val="24"/>
                <w:szCs w:val="24"/>
              </w:rPr>
              <w:t>5.2投标供应商具有留样设备（留样冰箱需170升及以上），1台不得分， 2台及以上得2分。</w:t>
            </w:r>
          </w:p>
          <w:p>
            <w:pPr>
              <w:pStyle w:val="115"/>
              <w:spacing w:line="360" w:lineRule="auto"/>
              <w:ind w:firstLine="480"/>
              <w:jc w:val="both"/>
              <w:rPr>
                <w:rFonts w:ascii="宋体" w:hAnsi="宋体" w:cs="宋体"/>
                <w:kern w:val="0"/>
                <w:sz w:val="24"/>
                <w:szCs w:val="24"/>
              </w:rPr>
            </w:pPr>
            <w:r>
              <w:rPr>
                <w:rFonts w:hint="eastAsia" w:ascii="宋体" w:hAnsi="宋体" w:cs="宋体"/>
                <w:kern w:val="0"/>
                <w:sz w:val="24"/>
                <w:szCs w:val="24"/>
              </w:rPr>
              <w:t>5.3检测室和留样间都须独立专用（独立出入口）得1分。</w:t>
            </w:r>
          </w:p>
          <w:p>
            <w:pPr>
              <w:pStyle w:val="115"/>
              <w:spacing w:line="360" w:lineRule="auto"/>
              <w:ind w:firstLine="480"/>
              <w:jc w:val="both"/>
              <w:rPr>
                <w:rFonts w:ascii="宋体" w:hAnsi="宋体" w:cs="宋体"/>
                <w:kern w:val="0"/>
                <w:sz w:val="24"/>
                <w:szCs w:val="24"/>
              </w:rPr>
            </w:pPr>
            <w:r>
              <w:rPr>
                <w:rFonts w:hint="eastAsia" w:ascii="宋体" w:hAnsi="宋体" w:cs="宋体"/>
                <w:kern w:val="0"/>
                <w:sz w:val="24"/>
                <w:szCs w:val="24"/>
              </w:rPr>
              <w:t>5.4检测室设有送检传递窗口得1分。</w:t>
            </w:r>
          </w:p>
          <w:p>
            <w:pPr>
              <w:pStyle w:val="115"/>
              <w:spacing w:line="360" w:lineRule="auto"/>
              <w:ind w:firstLine="480"/>
              <w:jc w:val="both"/>
              <w:rPr>
                <w:rFonts w:ascii="宋体" w:hAnsi="宋体" w:cs="宋体"/>
                <w:kern w:val="0"/>
                <w:sz w:val="24"/>
                <w:szCs w:val="24"/>
              </w:rPr>
            </w:pPr>
            <w:r>
              <w:rPr>
                <w:rFonts w:hint="eastAsia" w:ascii="宋体" w:hAnsi="宋体" w:cs="宋体"/>
                <w:b/>
                <w:bCs/>
                <w:kern w:val="0"/>
                <w:sz w:val="24"/>
                <w:szCs w:val="24"/>
              </w:rPr>
              <w:t>注：提供照片等证明图片并加盖公章。</w:t>
            </w:r>
          </w:p>
        </w:tc>
        <w:tc>
          <w:tcPr>
            <w:tcW w:w="385" w:type="pct"/>
            <w:noWrap/>
            <w:vAlign w:val="center"/>
          </w:tcPr>
          <w:p>
            <w:pPr>
              <w:spacing w:line="360" w:lineRule="auto"/>
              <w:jc w:val="center"/>
              <w:rPr>
                <w:rFonts w:ascii="宋体" w:hAnsi="宋体" w:cs="宋体"/>
                <w:kern w:val="0"/>
                <w:sz w:val="24"/>
              </w:rPr>
            </w:pPr>
            <w:r>
              <w:rPr>
                <w:rFonts w:hint="eastAsia" w:ascii="宋体" w:hAnsi="宋体" w:cs="宋体"/>
                <w:kern w:val="0"/>
                <w:sz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57" w:type="pct"/>
            <w:noWrap/>
            <w:vAlign w:val="center"/>
          </w:tcPr>
          <w:p>
            <w:pPr>
              <w:spacing w:line="360" w:lineRule="auto"/>
              <w:jc w:val="center"/>
              <w:rPr>
                <w:rFonts w:ascii="宋体" w:hAnsi="宋体" w:cs="宋体"/>
                <w:kern w:val="0"/>
                <w:sz w:val="24"/>
              </w:rPr>
            </w:pPr>
            <w:r>
              <w:rPr>
                <w:rFonts w:hint="eastAsia" w:ascii="宋体" w:hAnsi="宋体" w:cs="宋体"/>
                <w:kern w:val="0"/>
                <w:sz w:val="24"/>
              </w:rPr>
              <w:t>6</w:t>
            </w:r>
          </w:p>
        </w:tc>
        <w:tc>
          <w:tcPr>
            <w:tcW w:w="682" w:type="pct"/>
            <w:vMerge w:val="continue"/>
            <w:noWrap/>
            <w:vAlign w:val="center"/>
          </w:tcPr>
          <w:p>
            <w:pPr>
              <w:spacing w:line="360" w:lineRule="auto"/>
              <w:jc w:val="center"/>
              <w:rPr>
                <w:rFonts w:ascii="宋体" w:hAnsi="宋体" w:cs="宋体"/>
                <w:kern w:val="0"/>
                <w:sz w:val="24"/>
              </w:rPr>
            </w:pPr>
          </w:p>
        </w:tc>
        <w:tc>
          <w:tcPr>
            <w:tcW w:w="3674" w:type="pct"/>
            <w:noWrap/>
            <w:vAlign w:val="center"/>
          </w:tcPr>
          <w:p>
            <w:pPr>
              <w:spacing w:line="360" w:lineRule="auto"/>
              <w:rPr>
                <w:rFonts w:ascii="宋体" w:hAnsi="宋体" w:cs="宋体"/>
                <w:kern w:val="0"/>
                <w:sz w:val="24"/>
              </w:rPr>
            </w:pPr>
            <w:r>
              <w:rPr>
                <w:rFonts w:hint="eastAsia" w:ascii="宋体" w:hAnsi="宋体" w:cs="宋体"/>
                <w:kern w:val="0"/>
                <w:sz w:val="24"/>
              </w:rPr>
              <w:t>6.信息化：</w:t>
            </w:r>
          </w:p>
          <w:p>
            <w:pPr>
              <w:spacing w:line="360" w:lineRule="auto"/>
              <w:ind w:firstLine="480"/>
              <w:rPr>
                <w:rFonts w:ascii="宋体" w:hAnsi="宋体" w:cs="宋体"/>
                <w:kern w:val="0"/>
                <w:sz w:val="24"/>
                <w:lang w:val="zh-CN"/>
              </w:rPr>
            </w:pPr>
            <w:r>
              <w:rPr>
                <w:rFonts w:hint="eastAsia" w:ascii="宋体" w:hAnsi="宋体" w:cs="宋体"/>
                <w:kern w:val="0"/>
                <w:sz w:val="24"/>
                <w:lang w:val="zh-CN"/>
              </w:rPr>
              <w:t>投标供应商具有用于本项目相应的</w:t>
            </w:r>
            <w:r>
              <w:rPr>
                <w:rFonts w:hint="eastAsia" w:ascii="宋体" w:hAnsi="宋体" w:cs="宋体"/>
                <w:kern w:val="0"/>
                <w:sz w:val="24"/>
              </w:rPr>
              <w:t>计算机</w:t>
            </w:r>
            <w:r>
              <w:rPr>
                <w:rFonts w:hint="eastAsia" w:ascii="宋体" w:hAnsi="宋体" w:cs="宋体"/>
                <w:kern w:val="0"/>
                <w:sz w:val="24"/>
                <w:lang w:val="zh-CN"/>
              </w:rPr>
              <w:t>网络、打印机、</w:t>
            </w:r>
            <w:r>
              <w:rPr>
                <w:rFonts w:hint="eastAsia" w:ascii="宋体" w:hAnsi="宋体" w:cs="宋体"/>
                <w:kern w:val="0"/>
                <w:sz w:val="24"/>
              </w:rPr>
              <w:t>货物管理系统及货位卡</w:t>
            </w:r>
            <w:r>
              <w:rPr>
                <w:rFonts w:hint="eastAsia" w:ascii="宋体" w:hAnsi="宋体" w:cs="宋体"/>
                <w:kern w:val="0"/>
                <w:sz w:val="24"/>
                <w:lang w:val="zh-CN"/>
              </w:rPr>
              <w:t>等配备。</w:t>
            </w:r>
          </w:p>
          <w:p>
            <w:pPr>
              <w:spacing w:line="360" w:lineRule="auto"/>
              <w:ind w:firstLine="480" w:firstLineChars="200"/>
              <w:rPr>
                <w:rFonts w:ascii="宋体" w:hAnsi="宋体" w:cs="宋体"/>
                <w:kern w:val="0"/>
                <w:sz w:val="24"/>
                <w:lang w:val="zh-CN"/>
              </w:rPr>
            </w:pPr>
            <w:r>
              <w:rPr>
                <w:rFonts w:hint="eastAsia" w:ascii="宋体" w:hAnsi="宋体" w:cs="宋体"/>
                <w:kern w:val="0"/>
                <w:sz w:val="24"/>
              </w:rPr>
              <w:t>6.1</w:t>
            </w:r>
            <w:r>
              <w:rPr>
                <w:rFonts w:hint="eastAsia" w:ascii="宋体" w:hAnsi="宋体" w:cs="宋体"/>
                <w:kern w:val="0"/>
                <w:sz w:val="24"/>
                <w:lang w:val="zh-CN"/>
              </w:rPr>
              <w:t>计算机得</w:t>
            </w:r>
            <w:r>
              <w:rPr>
                <w:rFonts w:hint="eastAsia" w:ascii="宋体" w:hAnsi="宋体" w:cs="宋体"/>
                <w:kern w:val="0"/>
                <w:sz w:val="24"/>
              </w:rPr>
              <w:t>0.5</w:t>
            </w:r>
            <w:r>
              <w:rPr>
                <w:rFonts w:hint="eastAsia" w:ascii="宋体" w:hAnsi="宋体" w:cs="宋体"/>
                <w:kern w:val="0"/>
                <w:sz w:val="24"/>
                <w:lang w:val="zh-CN"/>
              </w:rPr>
              <w:t>分；</w:t>
            </w:r>
          </w:p>
          <w:p>
            <w:pPr>
              <w:spacing w:line="360" w:lineRule="auto"/>
              <w:ind w:firstLine="480"/>
              <w:rPr>
                <w:rFonts w:ascii="宋体" w:hAnsi="宋体" w:cs="宋体"/>
                <w:kern w:val="0"/>
                <w:sz w:val="24"/>
                <w:lang w:val="zh-CN"/>
              </w:rPr>
            </w:pPr>
            <w:r>
              <w:rPr>
                <w:rFonts w:hint="eastAsia" w:ascii="宋体" w:hAnsi="宋体" w:cs="宋体"/>
                <w:kern w:val="0"/>
                <w:sz w:val="24"/>
              </w:rPr>
              <w:t>6.2</w:t>
            </w:r>
            <w:r>
              <w:rPr>
                <w:rFonts w:hint="eastAsia" w:ascii="宋体" w:hAnsi="宋体" w:cs="宋体"/>
                <w:kern w:val="0"/>
                <w:sz w:val="24"/>
                <w:lang w:val="zh-CN"/>
              </w:rPr>
              <w:t>针式</w:t>
            </w:r>
            <w:r>
              <w:rPr>
                <w:rFonts w:hint="eastAsia" w:ascii="宋体" w:hAnsi="宋体" w:cs="宋体"/>
                <w:kern w:val="0"/>
                <w:sz w:val="24"/>
              </w:rPr>
              <w:t>及激</w:t>
            </w:r>
            <w:r>
              <w:rPr>
                <w:rFonts w:hint="eastAsia" w:ascii="宋体" w:hAnsi="宋体" w:cs="宋体"/>
                <w:kern w:val="0"/>
                <w:sz w:val="24"/>
                <w:lang w:val="zh-CN"/>
              </w:rPr>
              <w:t>光打印机得</w:t>
            </w:r>
            <w:r>
              <w:rPr>
                <w:rFonts w:hint="eastAsia" w:ascii="宋体" w:hAnsi="宋体" w:cs="宋体"/>
                <w:kern w:val="0"/>
                <w:sz w:val="24"/>
              </w:rPr>
              <w:t>0.5</w:t>
            </w:r>
            <w:r>
              <w:rPr>
                <w:rFonts w:hint="eastAsia" w:ascii="宋体" w:hAnsi="宋体" w:cs="宋体"/>
                <w:kern w:val="0"/>
                <w:sz w:val="24"/>
                <w:lang w:val="zh-CN"/>
              </w:rPr>
              <w:t>分</w:t>
            </w:r>
            <w:r>
              <w:rPr>
                <w:rFonts w:hint="eastAsia" w:ascii="宋体" w:hAnsi="宋体" w:cs="宋体"/>
                <w:kern w:val="0"/>
                <w:sz w:val="24"/>
              </w:rPr>
              <w:t>（二缺一不得分）</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rPr>
              <w:t>6.3货物管理系统及货位卡得1分（二缺一不得分）。</w:t>
            </w:r>
          </w:p>
          <w:p>
            <w:pPr>
              <w:pStyle w:val="115"/>
              <w:spacing w:line="360" w:lineRule="auto"/>
              <w:ind w:firstLine="480"/>
              <w:jc w:val="both"/>
            </w:pPr>
            <w:r>
              <w:rPr>
                <w:rFonts w:hint="eastAsia" w:ascii="宋体" w:hAnsi="宋体" w:cs="宋体"/>
                <w:kern w:val="0"/>
                <w:sz w:val="24"/>
                <w:szCs w:val="24"/>
              </w:rPr>
              <w:t>6.4投标供应商已经具有采供电子信息化平台的得1分，具有采供电子信息化平台并使用2年及以上得1分。</w:t>
            </w:r>
          </w:p>
          <w:p>
            <w:pPr>
              <w:spacing w:line="360" w:lineRule="auto"/>
              <w:ind w:firstLine="480"/>
              <w:rPr>
                <w:rFonts w:ascii="宋体" w:hAnsi="宋体" w:cs="宋体"/>
                <w:kern w:val="0"/>
                <w:sz w:val="24"/>
                <w:lang w:val="zh-CN"/>
              </w:rPr>
            </w:pPr>
            <w:r>
              <w:rPr>
                <w:rFonts w:hint="eastAsia" w:ascii="宋体" w:hAnsi="宋体" w:cs="宋体"/>
                <w:b/>
                <w:bCs/>
                <w:kern w:val="0"/>
                <w:sz w:val="24"/>
              </w:rPr>
              <w:t>注：提供照片等证明图片并加盖公章。</w:t>
            </w:r>
          </w:p>
        </w:tc>
        <w:tc>
          <w:tcPr>
            <w:tcW w:w="385" w:type="pct"/>
            <w:noWrap/>
            <w:vAlign w:val="center"/>
          </w:tcPr>
          <w:p>
            <w:pPr>
              <w:spacing w:line="360" w:lineRule="auto"/>
              <w:jc w:val="center"/>
              <w:rPr>
                <w:rFonts w:ascii="宋体" w:hAnsi="宋体" w:cs="宋体"/>
                <w:kern w:val="0"/>
                <w:sz w:val="24"/>
              </w:rPr>
            </w:pPr>
            <w:r>
              <w:rPr>
                <w:rFonts w:hint="eastAsia" w:ascii="宋体" w:hAnsi="宋体" w:cs="宋体"/>
                <w:kern w:val="0"/>
                <w:sz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57" w:type="pct"/>
            <w:noWrap/>
            <w:vAlign w:val="center"/>
          </w:tcPr>
          <w:p>
            <w:pPr>
              <w:spacing w:line="360" w:lineRule="auto"/>
              <w:jc w:val="center"/>
              <w:rPr>
                <w:rFonts w:ascii="宋体" w:hAnsi="宋体" w:cs="宋体"/>
                <w:kern w:val="0"/>
                <w:sz w:val="24"/>
              </w:rPr>
            </w:pPr>
            <w:r>
              <w:rPr>
                <w:rFonts w:hint="eastAsia" w:ascii="宋体" w:hAnsi="宋体" w:cs="宋体"/>
                <w:kern w:val="0"/>
                <w:sz w:val="24"/>
              </w:rPr>
              <w:t>7</w:t>
            </w:r>
          </w:p>
        </w:tc>
        <w:tc>
          <w:tcPr>
            <w:tcW w:w="682" w:type="pct"/>
            <w:vMerge w:val="continue"/>
            <w:noWrap/>
            <w:vAlign w:val="center"/>
          </w:tcPr>
          <w:p>
            <w:pPr>
              <w:spacing w:line="360" w:lineRule="auto"/>
              <w:jc w:val="center"/>
              <w:rPr>
                <w:rFonts w:ascii="宋体" w:hAnsi="宋体" w:cs="宋体"/>
                <w:kern w:val="0"/>
                <w:sz w:val="24"/>
              </w:rPr>
            </w:pPr>
          </w:p>
        </w:tc>
        <w:tc>
          <w:tcPr>
            <w:tcW w:w="3674" w:type="pct"/>
            <w:noWrap/>
            <w:vAlign w:val="center"/>
          </w:tcPr>
          <w:p>
            <w:pPr>
              <w:spacing w:line="360" w:lineRule="auto"/>
              <w:rPr>
                <w:rFonts w:ascii="宋体" w:hAnsi="宋体" w:cs="宋体"/>
                <w:kern w:val="0"/>
                <w:sz w:val="24"/>
              </w:rPr>
            </w:pPr>
            <w:r>
              <w:rPr>
                <w:rFonts w:hint="eastAsia" w:ascii="宋体" w:hAnsi="宋体" w:cs="宋体"/>
                <w:kern w:val="0"/>
                <w:sz w:val="24"/>
              </w:rPr>
              <w:t>7.功能室需配备相关设备：</w:t>
            </w:r>
          </w:p>
          <w:p>
            <w:pPr>
              <w:spacing w:line="360" w:lineRule="auto"/>
              <w:ind w:firstLine="480" w:firstLineChars="200"/>
              <w:rPr>
                <w:rFonts w:ascii="宋体" w:hAnsi="宋体" w:cs="宋体"/>
                <w:kern w:val="0"/>
                <w:sz w:val="24"/>
              </w:rPr>
            </w:pPr>
            <w:r>
              <w:rPr>
                <w:rFonts w:hint="eastAsia" w:ascii="宋体" w:hAnsi="宋体" w:cs="宋体"/>
                <w:kern w:val="0"/>
                <w:sz w:val="24"/>
              </w:rPr>
              <w:t>7.1主、副仓库：挡鼠板、通风设备、防蚊蝇、货架、防潮隔离、紫外线灯；</w:t>
            </w:r>
          </w:p>
          <w:p>
            <w:pPr>
              <w:spacing w:line="360" w:lineRule="auto"/>
              <w:ind w:firstLine="480" w:firstLineChars="200"/>
              <w:rPr>
                <w:rFonts w:ascii="宋体" w:hAnsi="宋体" w:cs="宋体"/>
                <w:b/>
                <w:kern w:val="0"/>
                <w:sz w:val="24"/>
              </w:rPr>
            </w:pPr>
            <w:r>
              <w:rPr>
                <w:rFonts w:hint="eastAsia" w:ascii="宋体" w:hAnsi="宋体" w:cs="宋体"/>
                <w:kern w:val="0"/>
                <w:sz w:val="24"/>
              </w:rPr>
              <w:t>7.2分拣、配送区域： 操作台、电子秤、防潮隔离、紫外线灯、消防设备、水池、防蚊蝇、制冰机、增氧设备。</w:t>
            </w:r>
          </w:p>
          <w:p>
            <w:pPr>
              <w:spacing w:line="360" w:lineRule="auto"/>
              <w:ind w:firstLine="480" w:firstLineChars="200"/>
              <w:rPr>
                <w:rFonts w:ascii="宋体" w:hAnsi="宋体" w:cs="宋体"/>
                <w:kern w:val="0"/>
                <w:sz w:val="24"/>
              </w:rPr>
            </w:pPr>
            <w:r>
              <w:rPr>
                <w:rFonts w:hint="eastAsia" w:ascii="宋体" w:hAnsi="宋体" w:cs="宋体"/>
                <w:kern w:val="0"/>
                <w:sz w:val="24"/>
              </w:rPr>
              <w:t>7.3肉类分割室：操作台、挂架、水池、防蚊蝇、紫外线灯、电子秤。</w:t>
            </w:r>
          </w:p>
          <w:p>
            <w:pPr>
              <w:spacing w:line="360" w:lineRule="auto"/>
              <w:ind w:firstLine="480" w:firstLineChars="200"/>
              <w:rPr>
                <w:rFonts w:ascii="宋体" w:hAnsi="宋体" w:cs="宋体"/>
                <w:kern w:val="0"/>
                <w:sz w:val="24"/>
              </w:rPr>
            </w:pPr>
            <w:r>
              <w:rPr>
                <w:rFonts w:hint="eastAsia" w:ascii="宋体" w:hAnsi="宋体" w:cs="宋体"/>
                <w:kern w:val="0"/>
                <w:sz w:val="24"/>
              </w:rPr>
              <w:t>7.4</w:t>
            </w:r>
            <w:r>
              <w:rPr>
                <w:rFonts w:hint="eastAsia" w:ascii="宋体" w:hAnsi="宋体" w:cs="宋体"/>
                <w:iCs/>
                <w:kern w:val="0"/>
                <w:sz w:val="24"/>
              </w:rPr>
              <w:t>检验室：</w:t>
            </w:r>
            <w:r>
              <w:rPr>
                <w:rFonts w:hint="eastAsia" w:ascii="宋体" w:hAnsi="宋体" w:cs="宋体"/>
                <w:kern w:val="0"/>
                <w:sz w:val="24"/>
              </w:rPr>
              <w:t>操作台、水池、防蚊蝇、紫外线灯。</w:t>
            </w:r>
          </w:p>
          <w:p>
            <w:pPr>
              <w:spacing w:line="360" w:lineRule="auto"/>
              <w:ind w:firstLine="480"/>
              <w:rPr>
                <w:rFonts w:ascii="宋体" w:hAnsi="宋体" w:cs="宋体"/>
                <w:b/>
                <w:kern w:val="0"/>
                <w:sz w:val="24"/>
              </w:rPr>
            </w:pPr>
            <w:r>
              <w:rPr>
                <w:rFonts w:hint="eastAsia" w:ascii="宋体" w:hAnsi="宋体" w:cs="宋体"/>
                <w:b/>
                <w:kern w:val="0"/>
                <w:sz w:val="24"/>
              </w:rPr>
              <w:t>注：需提供照片等证明并加盖公章，以上设备全部配备的得6分，缺项不得分。</w:t>
            </w:r>
          </w:p>
        </w:tc>
        <w:tc>
          <w:tcPr>
            <w:tcW w:w="385" w:type="pct"/>
            <w:noWrap/>
            <w:vAlign w:val="center"/>
          </w:tcPr>
          <w:p>
            <w:pPr>
              <w:spacing w:line="360" w:lineRule="auto"/>
              <w:jc w:val="center"/>
              <w:rPr>
                <w:rFonts w:ascii="宋体" w:hAnsi="宋体" w:cs="宋体"/>
                <w:kern w:val="0"/>
                <w:sz w:val="24"/>
              </w:rPr>
            </w:pPr>
            <w:r>
              <w:rPr>
                <w:rFonts w:hint="eastAsia" w:ascii="宋体" w:hAnsi="宋体" w:cs="宋体"/>
                <w:kern w:val="0"/>
                <w:sz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940" w:type="pct"/>
            <w:gridSpan w:val="2"/>
            <w:noWrap/>
            <w:vAlign w:val="center"/>
          </w:tcPr>
          <w:p>
            <w:pPr>
              <w:spacing w:line="360" w:lineRule="auto"/>
              <w:jc w:val="center"/>
              <w:rPr>
                <w:rFonts w:ascii="宋体" w:hAnsi="宋体" w:cs="宋体"/>
                <w:kern w:val="0"/>
                <w:sz w:val="24"/>
              </w:rPr>
            </w:pPr>
            <w:r>
              <w:rPr>
                <w:rFonts w:hint="eastAsia" w:ascii="宋体" w:hAnsi="宋体" w:cs="宋体"/>
                <w:kern w:val="0"/>
                <w:sz w:val="24"/>
              </w:rPr>
              <w:t>合计得分</w:t>
            </w:r>
          </w:p>
        </w:tc>
        <w:tc>
          <w:tcPr>
            <w:tcW w:w="3674" w:type="pct"/>
            <w:noWrap/>
            <w:vAlign w:val="center"/>
          </w:tcPr>
          <w:p>
            <w:pPr>
              <w:widowControl/>
              <w:spacing w:line="360" w:lineRule="auto"/>
              <w:ind w:firstLine="480" w:firstLineChars="200"/>
              <w:jc w:val="center"/>
              <w:rPr>
                <w:rFonts w:ascii="宋体" w:hAnsi="宋体" w:cs="宋体"/>
                <w:kern w:val="0"/>
                <w:sz w:val="24"/>
              </w:rPr>
            </w:pPr>
          </w:p>
        </w:tc>
        <w:tc>
          <w:tcPr>
            <w:tcW w:w="385" w:type="pct"/>
            <w:noWrap/>
            <w:vAlign w:val="center"/>
          </w:tcPr>
          <w:p>
            <w:pPr>
              <w:widowControl/>
              <w:spacing w:line="360" w:lineRule="auto"/>
              <w:jc w:val="center"/>
              <w:rPr>
                <w:rFonts w:ascii="宋体" w:hAnsi="宋体" w:cs="宋体"/>
                <w:kern w:val="0"/>
                <w:sz w:val="24"/>
              </w:rPr>
            </w:pPr>
            <w:r>
              <w:rPr>
                <w:rFonts w:hint="eastAsia" w:ascii="宋体" w:hAnsi="宋体" w:cs="宋体"/>
                <w:kern w:val="0"/>
                <w:sz w:val="24"/>
              </w:rPr>
              <w:t>56分</w:t>
            </w:r>
          </w:p>
        </w:tc>
      </w:tr>
    </w:tbl>
    <w:p>
      <w:pPr>
        <w:spacing w:line="360" w:lineRule="auto"/>
        <w:rPr>
          <w:b/>
          <w:bCs/>
          <w:sz w:val="24"/>
        </w:rPr>
      </w:pPr>
    </w:p>
    <w:p>
      <w:pPr>
        <w:rPr>
          <w:b/>
          <w:bCs/>
          <w:sz w:val="24"/>
        </w:rPr>
      </w:pPr>
      <w:r>
        <w:rPr>
          <w:rFonts w:hint="eastAsia"/>
          <w:b/>
          <w:bCs/>
          <w:sz w:val="24"/>
        </w:rPr>
        <w:t>2.商务分（44分）</w:t>
      </w:r>
    </w:p>
    <w:tbl>
      <w:tblPr>
        <w:tblStyle w:val="35"/>
        <w:tblpPr w:leftFromText="180" w:rightFromText="180" w:vertAnchor="text" w:horzAnchor="page" w:tblpX="1481" w:tblpY="394"/>
        <w:tblOverlap w:val="never"/>
        <w:tblW w:w="503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1314"/>
        <w:gridCol w:w="6778"/>
        <w:gridCol w:w="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8" w:type="pct"/>
            <w:noWrap/>
            <w:vAlign w:val="center"/>
          </w:tcPr>
          <w:p>
            <w:pPr>
              <w:spacing w:line="360" w:lineRule="auto"/>
              <w:jc w:val="center"/>
              <w:rPr>
                <w:rFonts w:ascii="宋体" w:hAnsi="宋体" w:cs="宋体"/>
                <w:b/>
                <w:sz w:val="24"/>
              </w:rPr>
            </w:pPr>
            <w:r>
              <w:rPr>
                <w:rFonts w:hint="eastAsia" w:ascii="宋体" w:hAnsi="宋体" w:cs="宋体"/>
                <w:b/>
                <w:sz w:val="24"/>
              </w:rPr>
              <w:t>序号</w:t>
            </w:r>
          </w:p>
        </w:tc>
        <w:tc>
          <w:tcPr>
            <w:tcW w:w="718" w:type="pct"/>
            <w:noWrap/>
            <w:vAlign w:val="center"/>
          </w:tcPr>
          <w:p>
            <w:pPr>
              <w:spacing w:line="360" w:lineRule="auto"/>
              <w:jc w:val="center"/>
              <w:rPr>
                <w:rFonts w:ascii="宋体" w:hAnsi="宋体" w:cs="宋体"/>
                <w:b/>
                <w:sz w:val="24"/>
              </w:rPr>
            </w:pPr>
            <w:r>
              <w:rPr>
                <w:rFonts w:hint="eastAsia" w:ascii="宋体" w:hAnsi="宋体" w:cs="宋体"/>
                <w:b/>
                <w:sz w:val="24"/>
              </w:rPr>
              <w:t>评审内容</w:t>
            </w:r>
          </w:p>
        </w:tc>
        <w:tc>
          <w:tcPr>
            <w:tcW w:w="3703" w:type="pct"/>
            <w:noWrap/>
            <w:vAlign w:val="center"/>
          </w:tcPr>
          <w:p>
            <w:pPr>
              <w:spacing w:line="360" w:lineRule="auto"/>
              <w:jc w:val="center"/>
              <w:rPr>
                <w:rFonts w:ascii="宋体" w:hAnsi="宋体" w:cs="宋体"/>
                <w:b/>
                <w:sz w:val="24"/>
              </w:rPr>
            </w:pPr>
            <w:r>
              <w:rPr>
                <w:rFonts w:hint="eastAsia" w:ascii="宋体" w:hAnsi="宋体" w:cs="宋体"/>
                <w:b/>
                <w:spacing w:val="14"/>
                <w:sz w:val="24"/>
              </w:rPr>
              <w:t>评标细则</w:t>
            </w:r>
          </w:p>
        </w:tc>
        <w:tc>
          <w:tcPr>
            <w:tcW w:w="319" w:type="pct"/>
            <w:noWrap/>
            <w:vAlign w:val="center"/>
          </w:tcPr>
          <w:p>
            <w:pPr>
              <w:spacing w:line="360" w:lineRule="auto"/>
              <w:jc w:val="center"/>
              <w:rPr>
                <w:rFonts w:ascii="宋体" w:hAnsi="宋体" w:cs="宋体"/>
                <w:b/>
                <w:sz w:val="24"/>
              </w:rPr>
            </w:pPr>
            <w:r>
              <w:rPr>
                <w:rFonts w:hint="eastAsia" w:ascii="宋体" w:hAnsi="宋体" w:cs="宋体"/>
                <w:b/>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8" w:type="pct"/>
            <w:tcBorders>
              <w:bottom w:val="single" w:color="000000" w:sz="4" w:space="0"/>
            </w:tcBorders>
            <w:noWrap/>
            <w:vAlign w:val="center"/>
          </w:tcPr>
          <w:p>
            <w:pPr>
              <w:spacing w:before="100" w:beforeAutospacing="1" w:after="100" w:afterAutospacing="1" w:line="360" w:lineRule="auto"/>
              <w:jc w:val="center"/>
              <w:rPr>
                <w:rFonts w:ascii="宋体" w:hAnsi="宋体" w:cs="宋体"/>
                <w:sz w:val="24"/>
              </w:rPr>
            </w:pPr>
            <w:r>
              <w:rPr>
                <w:rFonts w:hint="eastAsia" w:ascii="宋体" w:hAnsi="宋体" w:cs="宋体"/>
                <w:sz w:val="24"/>
              </w:rPr>
              <w:t>1</w:t>
            </w:r>
          </w:p>
        </w:tc>
        <w:tc>
          <w:tcPr>
            <w:tcW w:w="718" w:type="pct"/>
            <w:vMerge w:val="restart"/>
            <w:noWrap/>
            <w:vAlign w:val="center"/>
          </w:tcPr>
          <w:p>
            <w:pPr>
              <w:spacing w:line="360" w:lineRule="auto"/>
              <w:jc w:val="center"/>
              <w:rPr>
                <w:rFonts w:ascii="宋体" w:hAnsi="宋体" w:cs="宋体"/>
                <w:sz w:val="24"/>
              </w:rPr>
            </w:pPr>
            <w:r>
              <w:rPr>
                <w:rFonts w:hint="eastAsia" w:ascii="宋体" w:hAnsi="宋体" w:cs="宋体"/>
                <w:sz w:val="24"/>
              </w:rPr>
              <w:t>投标供应商基本情况</w:t>
            </w:r>
          </w:p>
          <w:p>
            <w:pPr>
              <w:spacing w:line="360" w:lineRule="auto"/>
              <w:jc w:val="center"/>
              <w:rPr>
                <w:rFonts w:ascii="宋体" w:hAnsi="宋体" w:cs="宋体"/>
                <w:sz w:val="24"/>
              </w:rPr>
            </w:pPr>
            <w:r>
              <w:rPr>
                <w:rFonts w:hint="eastAsia" w:ascii="宋体" w:hAnsi="宋体" w:cs="宋体"/>
                <w:sz w:val="24"/>
              </w:rPr>
              <w:t>（18分）</w:t>
            </w:r>
          </w:p>
        </w:tc>
        <w:tc>
          <w:tcPr>
            <w:tcW w:w="3703" w:type="pct"/>
            <w:noWrap/>
            <w:vAlign w:val="center"/>
          </w:tcPr>
          <w:p>
            <w:pPr>
              <w:numPr>
                <w:ilvl w:val="0"/>
                <w:numId w:val="8"/>
              </w:numPr>
              <w:autoSpaceDE w:val="0"/>
              <w:autoSpaceDN w:val="0"/>
              <w:adjustRightInd w:val="0"/>
              <w:spacing w:line="360" w:lineRule="auto"/>
              <w:jc w:val="left"/>
              <w:rPr>
                <w:rFonts w:ascii="宋体" w:hAnsi="宋体" w:cs="宋体"/>
                <w:kern w:val="0"/>
                <w:sz w:val="24"/>
              </w:rPr>
            </w:pPr>
            <w:r>
              <w:rPr>
                <w:rFonts w:hint="eastAsia" w:ascii="宋体" w:hAnsi="宋体" w:cs="宋体"/>
                <w:kern w:val="0"/>
                <w:sz w:val="24"/>
              </w:rPr>
              <w:t>权威认证：</w:t>
            </w:r>
          </w:p>
          <w:p>
            <w:pPr>
              <w:autoSpaceDE w:val="0"/>
              <w:autoSpaceDN w:val="0"/>
              <w:adjustRightIn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投标供应商具有</w:t>
            </w:r>
            <w:r>
              <w:rPr>
                <w:rFonts w:hint="eastAsia" w:ascii="宋体" w:hAnsi="宋体" w:cs="宋体"/>
                <w:sz w:val="24"/>
              </w:rPr>
              <w:t>质量管理体系、环境管理体系、职业健康安全管理体系的</w:t>
            </w:r>
            <w:r>
              <w:rPr>
                <w:rFonts w:hint="eastAsia" w:ascii="宋体" w:hAnsi="宋体" w:cs="宋体"/>
                <w:kern w:val="0"/>
                <w:sz w:val="24"/>
                <w:lang w:val="zh-CN"/>
              </w:rPr>
              <w:t>，每项得</w:t>
            </w:r>
            <w:r>
              <w:rPr>
                <w:rFonts w:hint="eastAsia" w:ascii="宋体" w:hAnsi="宋体" w:cs="宋体"/>
                <w:kern w:val="0"/>
                <w:sz w:val="24"/>
              </w:rPr>
              <w:t>2</w:t>
            </w:r>
            <w:r>
              <w:rPr>
                <w:rFonts w:hint="eastAsia" w:ascii="宋体" w:hAnsi="宋体" w:cs="宋体"/>
                <w:kern w:val="0"/>
                <w:sz w:val="24"/>
                <w:lang w:val="zh-CN"/>
              </w:rPr>
              <w:t>分。</w:t>
            </w:r>
          </w:p>
          <w:p>
            <w:pPr>
              <w:autoSpaceDE w:val="0"/>
              <w:autoSpaceDN w:val="0"/>
              <w:adjustRightInd w:val="0"/>
              <w:spacing w:line="360" w:lineRule="auto"/>
              <w:ind w:firstLine="482" w:firstLineChars="200"/>
              <w:jc w:val="left"/>
              <w:rPr>
                <w:rFonts w:ascii="宋体" w:hAnsi="宋体" w:cs="宋体"/>
                <w:b/>
                <w:kern w:val="0"/>
                <w:sz w:val="24"/>
                <w:lang w:val="zh-CN"/>
              </w:rPr>
            </w:pPr>
            <w:r>
              <w:rPr>
                <w:rFonts w:hint="eastAsia" w:ascii="宋体" w:hAnsi="宋体" w:cs="宋体"/>
                <w:b/>
                <w:kern w:val="0"/>
                <w:sz w:val="24"/>
              </w:rPr>
              <w:t>注：投标文件中须</w:t>
            </w:r>
            <w:r>
              <w:rPr>
                <w:rFonts w:hint="eastAsia" w:ascii="宋体" w:hAnsi="宋体" w:cs="宋体"/>
                <w:b/>
                <w:kern w:val="0"/>
                <w:sz w:val="24"/>
                <w:lang w:val="zh-CN"/>
              </w:rPr>
              <w:t>提供证书复印件并</w:t>
            </w:r>
            <w:r>
              <w:rPr>
                <w:rFonts w:hint="eastAsia" w:ascii="宋体" w:hAnsi="宋体" w:cs="宋体"/>
                <w:b/>
                <w:kern w:val="0"/>
                <w:sz w:val="24"/>
              </w:rPr>
              <w:t>加盖公章</w:t>
            </w:r>
            <w:r>
              <w:rPr>
                <w:rFonts w:hint="eastAsia" w:ascii="宋体" w:hAnsi="宋体" w:cs="宋体"/>
                <w:b/>
                <w:kern w:val="0"/>
                <w:sz w:val="24"/>
                <w:lang w:val="zh-CN"/>
              </w:rPr>
              <w:t>。原件</w:t>
            </w:r>
            <w:r>
              <w:rPr>
                <w:rFonts w:hint="eastAsia" w:ascii="宋体" w:hAnsi="宋体" w:cs="宋体"/>
                <w:b/>
                <w:kern w:val="0"/>
                <w:sz w:val="24"/>
              </w:rPr>
              <w:t>核</w:t>
            </w:r>
            <w:r>
              <w:rPr>
                <w:rFonts w:hint="eastAsia" w:ascii="宋体" w:hAnsi="宋体" w:cs="宋体"/>
                <w:b/>
                <w:kern w:val="0"/>
                <w:sz w:val="24"/>
                <w:lang w:val="zh-CN"/>
              </w:rPr>
              <w:t>查</w:t>
            </w:r>
            <w:r>
              <w:rPr>
                <w:rFonts w:hint="eastAsia" w:ascii="宋体" w:hAnsi="宋体" w:cs="宋体"/>
                <w:b/>
                <w:kern w:val="0"/>
                <w:sz w:val="24"/>
              </w:rPr>
              <w:t>（提供证书原件或文件原件或颁发单位证明材料原件）</w:t>
            </w:r>
            <w:r>
              <w:rPr>
                <w:rFonts w:hint="eastAsia" w:ascii="宋体" w:hAnsi="宋体" w:cs="宋体"/>
                <w:b/>
                <w:kern w:val="0"/>
                <w:sz w:val="24"/>
                <w:lang w:val="zh-CN"/>
              </w:rPr>
              <w:t>，</w:t>
            </w:r>
            <w:r>
              <w:rPr>
                <w:rFonts w:hint="eastAsia" w:ascii="宋体" w:hAnsi="宋体" w:cs="宋体"/>
                <w:b/>
                <w:kern w:val="0"/>
                <w:sz w:val="24"/>
              </w:rPr>
              <w:t>不提供不得分。</w:t>
            </w:r>
          </w:p>
        </w:tc>
        <w:tc>
          <w:tcPr>
            <w:tcW w:w="319" w:type="pct"/>
            <w:noWrap/>
            <w:vAlign w:val="center"/>
          </w:tcPr>
          <w:p>
            <w:pPr>
              <w:autoSpaceDE w:val="0"/>
              <w:autoSpaceDN w:val="0"/>
              <w:adjustRightInd w:val="0"/>
              <w:spacing w:line="360" w:lineRule="auto"/>
              <w:jc w:val="center"/>
              <w:rPr>
                <w:rFonts w:ascii="宋体" w:hAnsi="宋体" w:cs="宋体"/>
                <w:kern w:val="0"/>
                <w:sz w:val="24"/>
              </w:rPr>
            </w:pPr>
            <w:r>
              <w:rPr>
                <w:rFonts w:hint="eastAsia" w:ascii="宋体" w:hAnsi="宋体" w:cs="宋体"/>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258" w:type="pct"/>
            <w:tcBorders>
              <w:top w:val="single" w:color="000000" w:sz="4" w:space="0"/>
            </w:tcBorders>
            <w:noWrap/>
            <w:vAlign w:val="center"/>
          </w:tcPr>
          <w:p>
            <w:pPr>
              <w:spacing w:before="100" w:beforeAutospacing="1" w:after="100" w:afterAutospacing="1" w:line="360" w:lineRule="auto"/>
              <w:jc w:val="center"/>
              <w:rPr>
                <w:rFonts w:ascii="宋体" w:hAnsi="宋体" w:cs="宋体"/>
                <w:sz w:val="24"/>
              </w:rPr>
            </w:pPr>
            <w:r>
              <w:rPr>
                <w:rFonts w:hint="eastAsia" w:ascii="宋体" w:hAnsi="宋体" w:cs="宋体"/>
                <w:sz w:val="24"/>
              </w:rPr>
              <w:t>2</w:t>
            </w:r>
          </w:p>
        </w:tc>
        <w:tc>
          <w:tcPr>
            <w:tcW w:w="718" w:type="pct"/>
            <w:vMerge w:val="continue"/>
            <w:noWrap/>
            <w:vAlign w:val="center"/>
          </w:tcPr>
          <w:p>
            <w:pPr>
              <w:spacing w:line="360" w:lineRule="auto"/>
              <w:jc w:val="center"/>
              <w:rPr>
                <w:rFonts w:ascii="宋体" w:hAnsi="宋体" w:cs="宋体"/>
                <w:b/>
                <w:sz w:val="24"/>
              </w:rPr>
            </w:pPr>
          </w:p>
        </w:tc>
        <w:tc>
          <w:tcPr>
            <w:tcW w:w="3703" w:type="pct"/>
            <w:noWrap/>
            <w:vAlign w:val="center"/>
          </w:tcPr>
          <w:p>
            <w:pPr>
              <w:numPr>
                <w:ilvl w:val="0"/>
                <w:numId w:val="8"/>
              </w:numPr>
              <w:spacing w:line="360" w:lineRule="auto"/>
              <w:rPr>
                <w:rFonts w:ascii="宋体" w:hAnsi="宋体" w:cs="宋体"/>
                <w:kern w:val="0"/>
                <w:sz w:val="24"/>
              </w:rPr>
            </w:pPr>
            <w:r>
              <w:rPr>
                <w:rFonts w:hint="eastAsia" w:ascii="宋体" w:hAnsi="宋体" w:cs="宋体"/>
                <w:kern w:val="0"/>
                <w:sz w:val="24"/>
              </w:rPr>
              <w:t>评委根据投标供应商提供的政府职能部门颁发的“重合同守信用”等级证书进行评定， AAA级及以上得3分 AA级得2分，A级得1分。未提供不得分。</w:t>
            </w:r>
          </w:p>
          <w:p>
            <w:pPr>
              <w:spacing w:line="360" w:lineRule="auto"/>
              <w:ind w:firstLine="482" w:firstLineChars="200"/>
              <w:rPr>
                <w:rFonts w:ascii="宋体" w:hAnsi="宋体" w:cs="宋体"/>
                <w:b/>
                <w:kern w:val="0"/>
                <w:sz w:val="24"/>
                <w:lang w:val="zh-CN"/>
              </w:rPr>
            </w:pPr>
            <w:r>
              <w:rPr>
                <w:rFonts w:hint="eastAsia" w:ascii="宋体" w:hAnsi="宋体" w:cs="宋体"/>
                <w:b/>
                <w:kern w:val="0"/>
                <w:sz w:val="24"/>
              </w:rPr>
              <w:t>注：投标文件中须</w:t>
            </w:r>
            <w:r>
              <w:rPr>
                <w:rFonts w:hint="eastAsia" w:ascii="宋体" w:hAnsi="宋体" w:cs="宋体"/>
                <w:b/>
                <w:kern w:val="0"/>
                <w:sz w:val="24"/>
                <w:lang w:val="zh-CN"/>
              </w:rPr>
              <w:t>提供证书复印件</w:t>
            </w:r>
            <w:r>
              <w:rPr>
                <w:rFonts w:hint="eastAsia" w:ascii="宋体" w:hAnsi="宋体" w:cs="宋体"/>
                <w:b/>
                <w:kern w:val="0"/>
                <w:sz w:val="24"/>
              </w:rPr>
              <w:t>加盖公章</w:t>
            </w:r>
            <w:r>
              <w:rPr>
                <w:rFonts w:hint="eastAsia" w:ascii="宋体" w:hAnsi="宋体" w:cs="宋体"/>
                <w:b/>
                <w:kern w:val="0"/>
                <w:sz w:val="24"/>
                <w:lang w:val="zh-CN"/>
              </w:rPr>
              <w:t>。原件</w:t>
            </w:r>
            <w:r>
              <w:rPr>
                <w:rFonts w:hint="eastAsia" w:ascii="宋体" w:hAnsi="宋体" w:cs="宋体"/>
                <w:b/>
                <w:kern w:val="0"/>
                <w:sz w:val="24"/>
              </w:rPr>
              <w:t>核查（提供证书原件或文件原件或颁发单位证明材料原件），不提供不得分。</w:t>
            </w:r>
          </w:p>
        </w:tc>
        <w:tc>
          <w:tcPr>
            <w:tcW w:w="319" w:type="pct"/>
            <w:noWrap/>
            <w:vAlign w:val="center"/>
          </w:tcPr>
          <w:p>
            <w:pPr>
              <w:spacing w:line="360" w:lineRule="auto"/>
              <w:jc w:val="center"/>
              <w:rPr>
                <w:rFonts w:ascii="宋体" w:hAnsi="宋体" w:cs="宋体"/>
                <w:kern w:val="0"/>
                <w:sz w:val="24"/>
              </w:rPr>
            </w:pPr>
            <w:r>
              <w:rPr>
                <w:rFonts w:hint="eastAsia" w:ascii="宋体" w:hAnsi="宋体"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8" w:type="pct"/>
            <w:tcBorders>
              <w:top w:val="single" w:color="000000" w:sz="4" w:space="0"/>
            </w:tcBorders>
            <w:noWrap/>
            <w:vAlign w:val="center"/>
          </w:tcPr>
          <w:p>
            <w:pPr>
              <w:spacing w:before="100" w:beforeAutospacing="1" w:after="100" w:afterAutospacing="1" w:line="360" w:lineRule="auto"/>
              <w:jc w:val="center"/>
              <w:rPr>
                <w:rFonts w:ascii="宋体" w:hAnsi="宋体" w:cs="宋体"/>
                <w:sz w:val="24"/>
              </w:rPr>
            </w:pPr>
            <w:r>
              <w:rPr>
                <w:rFonts w:hint="eastAsia" w:ascii="宋体" w:hAnsi="宋体" w:cs="宋体"/>
                <w:sz w:val="24"/>
              </w:rPr>
              <w:t>3</w:t>
            </w:r>
          </w:p>
        </w:tc>
        <w:tc>
          <w:tcPr>
            <w:tcW w:w="718" w:type="pct"/>
            <w:vMerge w:val="continue"/>
            <w:noWrap/>
            <w:vAlign w:val="center"/>
          </w:tcPr>
          <w:p>
            <w:pPr>
              <w:spacing w:line="360" w:lineRule="auto"/>
              <w:jc w:val="center"/>
              <w:rPr>
                <w:rFonts w:ascii="宋体" w:hAnsi="宋体" w:cs="宋体"/>
                <w:b/>
                <w:sz w:val="24"/>
              </w:rPr>
            </w:pPr>
          </w:p>
        </w:tc>
        <w:tc>
          <w:tcPr>
            <w:tcW w:w="3703" w:type="pct"/>
            <w:noWrap/>
            <w:vAlign w:val="center"/>
          </w:tcPr>
          <w:p>
            <w:pPr>
              <w:autoSpaceDE w:val="0"/>
              <w:autoSpaceDN w:val="0"/>
              <w:adjustRightInd w:val="0"/>
              <w:spacing w:line="360" w:lineRule="auto"/>
              <w:jc w:val="left"/>
              <w:rPr>
                <w:rFonts w:ascii="宋体" w:hAnsi="宋体" w:cs="宋体"/>
                <w:sz w:val="24"/>
              </w:rPr>
            </w:pPr>
            <w:r>
              <w:rPr>
                <w:rFonts w:hint="eastAsia" w:ascii="宋体" w:hAnsi="宋体" w:cs="宋体"/>
                <w:sz w:val="24"/>
              </w:rPr>
              <w:t>3.同类项目经营情况：</w:t>
            </w:r>
          </w:p>
          <w:p>
            <w:pPr>
              <w:autoSpaceDE w:val="0"/>
              <w:autoSpaceDN w:val="0"/>
              <w:adjustRightInd w:val="0"/>
              <w:spacing w:line="360" w:lineRule="auto"/>
              <w:ind w:firstLine="480" w:firstLineChars="200"/>
              <w:jc w:val="left"/>
              <w:rPr>
                <w:rFonts w:ascii="宋体" w:hAnsi="宋体" w:cs="宋体"/>
                <w:kern w:val="0"/>
                <w:sz w:val="24"/>
                <w:lang w:val="zh-CN"/>
              </w:rPr>
            </w:pPr>
            <w:r>
              <w:rPr>
                <w:rFonts w:hint="eastAsia" w:ascii="宋体" w:hAnsi="宋体" w:cs="宋体"/>
                <w:kern w:val="0"/>
                <w:sz w:val="24"/>
              </w:rPr>
              <w:t>3.1</w:t>
            </w:r>
            <w:r>
              <w:rPr>
                <w:rFonts w:hint="eastAsia" w:ascii="宋体" w:hAnsi="宋体" w:cs="宋体"/>
                <w:kern w:val="0"/>
                <w:sz w:val="24"/>
                <w:lang w:val="zh-CN"/>
              </w:rPr>
              <w:t>投标供应商自201</w:t>
            </w:r>
            <w:r>
              <w:rPr>
                <w:rFonts w:hint="eastAsia" w:ascii="宋体" w:hAnsi="宋体" w:cs="宋体"/>
                <w:kern w:val="0"/>
                <w:sz w:val="24"/>
              </w:rPr>
              <w:t>7</w:t>
            </w:r>
            <w:r>
              <w:rPr>
                <w:rFonts w:hint="eastAsia" w:ascii="宋体" w:hAnsi="宋体" w:cs="宋体"/>
                <w:kern w:val="0"/>
                <w:sz w:val="24"/>
                <w:lang w:val="zh-CN"/>
              </w:rPr>
              <w:t>年</w:t>
            </w:r>
            <w:r>
              <w:rPr>
                <w:rFonts w:hint="eastAsia" w:ascii="宋体" w:hAnsi="宋体" w:cs="宋体"/>
                <w:kern w:val="0"/>
                <w:sz w:val="24"/>
              </w:rPr>
              <w:t>1</w:t>
            </w:r>
            <w:r>
              <w:rPr>
                <w:rFonts w:hint="eastAsia" w:ascii="宋体" w:hAnsi="宋体" w:cs="宋体"/>
                <w:kern w:val="0"/>
                <w:sz w:val="24"/>
                <w:lang w:val="zh-CN"/>
              </w:rPr>
              <w:t>月1日起至今</w:t>
            </w:r>
            <w:r>
              <w:rPr>
                <w:rFonts w:hint="eastAsia" w:ascii="宋体" w:hAnsi="宋体" w:cs="宋体"/>
                <w:kern w:val="0"/>
                <w:sz w:val="24"/>
              </w:rPr>
              <w:t>具</w:t>
            </w:r>
            <w:r>
              <w:rPr>
                <w:rFonts w:hint="eastAsia" w:ascii="宋体" w:hAnsi="宋体" w:cs="宋体"/>
                <w:kern w:val="0"/>
                <w:sz w:val="24"/>
                <w:lang w:val="zh-CN"/>
              </w:rPr>
              <w:t>有</w:t>
            </w:r>
            <w:r>
              <w:rPr>
                <w:rFonts w:hint="eastAsia" w:ascii="宋体" w:hAnsi="宋体" w:cs="宋体"/>
                <w:kern w:val="0"/>
                <w:sz w:val="24"/>
              </w:rPr>
              <w:t>湖州市范围内</w:t>
            </w:r>
            <w:r>
              <w:rPr>
                <w:rFonts w:hint="eastAsia" w:ascii="宋体" w:hAnsi="宋体" w:cs="宋体"/>
                <w:kern w:val="0"/>
                <w:sz w:val="24"/>
                <w:lang w:val="zh-CN"/>
              </w:rPr>
              <w:t>食堂食材</w:t>
            </w:r>
            <w:r>
              <w:rPr>
                <w:rFonts w:hint="eastAsia" w:ascii="宋体" w:hAnsi="宋体" w:cs="宋体"/>
                <w:kern w:val="0"/>
                <w:sz w:val="24"/>
              </w:rPr>
              <w:t>综合</w:t>
            </w:r>
            <w:r>
              <w:rPr>
                <w:rFonts w:hint="eastAsia" w:ascii="宋体" w:hAnsi="宋体" w:cs="宋体"/>
                <w:kern w:val="0"/>
                <w:sz w:val="24"/>
                <w:lang w:val="zh-CN"/>
              </w:rPr>
              <w:t>配送经验的（配送人数</w:t>
            </w:r>
            <w:r>
              <w:rPr>
                <w:rFonts w:hint="eastAsia" w:ascii="宋体" w:hAnsi="宋体" w:cs="宋体"/>
                <w:kern w:val="0"/>
                <w:sz w:val="24"/>
              </w:rPr>
              <w:t>合计</w:t>
            </w:r>
            <w:r>
              <w:rPr>
                <w:rFonts w:hint="eastAsia" w:ascii="宋体" w:hAnsi="宋体" w:cs="宋体"/>
                <w:kern w:val="0"/>
                <w:sz w:val="24"/>
                <w:lang w:val="zh-CN"/>
              </w:rPr>
              <w:t>达到</w:t>
            </w:r>
            <w:r>
              <w:rPr>
                <w:rFonts w:hint="eastAsia" w:ascii="宋体" w:hAnsi="宋体" w:cs="宋体"/>
                <w:kern w:val="0"/>
                <w:sz w:val="24"/>
              </w:rPr>
              <w:t>2000人，否则不予认可</w:t>
            </w:r>
            <w:r>
              <w:rPr>
                <w:rFonts w:hint="eastAsia" w:ascii="宋体" w:hAnsi="宋体" w:cs="宋体"/>
                <w:kern w:val="0"/>
                <w:sz w:val="24"/>
                <w:lang w:val="zh-CN"/>
              </w:rPr>
              <w:t>）；</w:t>
            </w:r>
            <w:r>
              <w:rPr>
                <w:rFonts w:hint="eastAsia" w:ascii="宋体" w:hAnsi="宋体" w:cs="宋体"/>
                <w:kern w:val="0"/>
                <w:sz w:val="24"/>
              </w:rPr>
              <w:t>其中有</w:t>
            </w:r>
            <w:r>
              <w:rPr>
                <w:rFonts w:hint="eastAsia" w:ascii="宋体" w:hAnsi="宋体" w:cs="宋体"/>
                <w:kern w:val="0"/>
                <w:sz w:val="24"/>
                <w:lang w:val="zh-CN"/>
              </w:rPr>
              <w:t>连续配送1年的得1分；</w:t>
            </w:r>
            <w:r>
              <w:rPr>
                <w:rFonts w:hint="eastAsia" w:ascii="宋体" w:hAnsi="宋体" w:cs="宋体"/>
                <w:kern w:val="0"/>
                <w:sz w:val="24"/>
              </w:rPr>
              <w:t>其中有</w:t>
            </w:r>
            <w:r>
              <w:rPr>
                <w:rFonts w:hint="eastAsia" w:ascii="宋体" w:hAnsi="宋体" w:cs="宋体"/>
                <w:kern w:val="0"/>
                <w:sz w:val="24"/>
                <w:lang w:val="zh-CN"/>
              </w:rPr>
              <w:t>连续配送2年的得2分。本项最高得</w:t>
            </w:r>
            <w:r>
              <w:rPr>
                <w:rFonts w:hint="eastAsia" w:ascii="宋体" w:hAnsi="宋体" w:cs="宋体"/>
                <w:kern w:val="0"/>
                <w:sz w:val="24"/>
              </w:rPr>
              <w:t>2分</w:t>
            </w:r>
            <w:r>
              <w:rPr>
                <w:rFonts w:hint="eastAsia" w:ascii="宋体" w:hAnsi="宋体" w:cs="宋体"/>
                <w:kern w:val="0"/>
                <w:sz w:val="24"/>
                <w:lang w:val="zh-CN"/>
              </w:rPr>
              <w:t>。</w:t>
            </w:r>
          </w:p>
          <w:p>
            <w:pPr>
              <w:autoSpaceDE w:val="0"/>
              <w:autoSpaceDN w:val="0"/>
              <w:adjustRightInd w:val="0"/>
              <w:spacing w:line="360" w:lineRule="auto"/>
              <w:ind w:firstLine="482" w:firstLineChars="200"/>
              <w:jc w:val="left"/>
              <w:rPr>
                <w:rFonts w:ascii="宋体" w:hAnsi="宋体" w:cs="宋体"/>
                <w:b/>
                <w:bCs/>
                <w:kern w:val="0"/>
                <w:sz w:val="24"/>
                <w:lang w:val="zh-CN"/>
              </w:rPr>
            </w:pPr>
            <w:r>
              <w:rPr>
                <w:rFonts w:hint="eastAsia" w:ascii="宋体" w:hAnsi="宋体" w:cs="宋体"/>
                <w:b/>
                <w:bCs/>
                <w:kern w:val="0"/>
                <w:sz w:val="24"/>
                <w:lang w:val="zh-CN"/>
              </w:rPr>
              <w:t>注：有学校食堂食材综合配送经验的，合同中寒暑假时间</w:t>
            </w:r>
            <w:r>
              <w:rPr>
                <w:rFonts w:hint="eastAsia" w:ascii="宋体" w:hAnsi="宋体" w:cs="宋体"/>
                <w:b/>
                <w:bCs/>
                <w:kern w:val="0"/>
                <w:sz w:val="24"/>
              </w:rPr>
              <w:t>空缺</w:t>
            </w:r>
            <w:r>
              <w:rPr>
                <w:rFonts w:hint="eastAsia" w:ascii="宋体" w:hAnsi="宋体" w:cs="宋体"/>
                <w:b/>
                <w:bCs/>
                <w:kern w:val="0"/>
                <w:sz w:val="24"/>
                <w:lang w:val="zh-CN"/>
              </w:rPr>
              <w:t>的视为连续配送。</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3.2投标供应商自2017年1月1日起至今具有湖州市范围内</w:t>
            </w:r>
            <w:r>
              <w:rPr>
                <w:rFonts w:hint="eastAsia" w:ascii="宋体" w:hAnsi="宋体" w:cs="宋体"/>
                <w:kern w:val="0"/>
                <w:sz w:val="24"/>
                <w:lang w:val="zh-CN"/>
              </w:rPr>
              <w:t>食堂食材</w:t>
            </w:r>
            <w:r>
              <w:rPr>
                <w:rFonts w:hint="eastAsia" w:ascii="宋体" w:hAnsi="宋体" w:cs="宋体"/>
                <w:kern w:val="0"/>
                <w:sz w:val="24"/>
              </w:rPr>
              <w:t>综合配送的，每一单位（配送人数需达到500人，否则不予认可）得0.4分，最高得2分。</w:t>
            </w:r>
          </w:p>
          <w:p>
            <w:pPr>
              <w:pStyle w:val="2"/>
              <w:spacing w:line="360" w:lineRule="auto"/>
              <w:ind w:firstLine="723" w:firstLineChars="300"/>
              <w:rPr>
                <w:rFonts w:ascii="宋体" w:hAnsi="宋体" w:cs="宋体"/>
                <w:b/>
                <w:kern w:val="0"/>
                <w:sz w:val="24"/>
              </w:rPr>
            </w:pPr>
            <w:r>
              <w:rPr>
                <w:rFonts w:hint="eastAsia" w:ascii="宋体" w:hAnsi="宋体" w:cs="宋体"/>
                <w:b/>
                <w:sz w:val="24"/>
              </w:rPr>
              <w:t>注：投标文件中须提供合同复印件加盖公章，若合同无法体现配送单位人数的则需提供业主证明材料复印件加盖公章。</w:t>
            </w:r>
            <w:r>
              <w:rPr>
                <w:rFonts w:hint="eastAsia" w:ascii="宋体" w:hAnsi="宋体" w:cs="宋体"/>
                <w:b/>
                <w:kern w:val="0"/>
                <w:sz w:val="24"/>
                <w:lang w:val="zh-CN"/>
              </w:rPr>
              <w:t>原件</w:t>
            </w:r>
            <w:r>
              <w:rPr>
                <w:rFonts w:hint="eastAsia" w:ascii="宋体" w:hAnsi="宋体" w:cs="宋体"/>
                <w:b/>
                <w:kern w:val="0"/>
                <w:sz w:val="24"/>
              </w:rPr>
              <w:t>核查（合同、业主证明材料原件），不提供不得分。</w:t>
            </w:r>
          </w:p>
          <w:p>
            <w:pPr>
              <w:pStyle w:val="2"/>
              <w:spacing w:line="360" w:lineRule="auto"/>
              <w:ind w:firstLine="720" w:firstLineChars="300"/>
              <w:rPr>
                <w:rFonts w:ascii="宋体" w:hAnsi="宋体" w:cs="宋体"/>
                <w:kern w:val="0"/>
                <w:sz w:val="24"/>
              </w:rPr>
            </w:pPr>
            <w:r>
              <w:rPr>
                <w:rFonts w:hint="eastAsia" w:ascii="宋体" w:hAnsi="宋体" w:cs="宋体"/>
                <w:kern w:val="0"/>
                <w:sz w:val="24"/>
              </w:rPr>
              <w:t>3.3投标供应商自2017年1月1日起至今为湖州市教育局直属学校食堂提供食材</w:t>
            </w:r>
            <w:r>
              <w:rPr>
                <w:rFonts w:hint="eastAsia" w:ascii="宋体" w:hAnsi="宋体" w:cs="宋体"/>
                <w:kern w:val="0"/>
                <w:sz w:val="24"/>
                <w:lang w:val="zh-CN"/>
              </w:rPr>
              <w:t>配送的</w:t>
            </w:r>
            <w:r>
              <w:rPr>
                <w:rFonts w:hint="eastAsia" w:ascii="宋体" w:hAnsi="宋体" w:cs="宋体"/>
                <w:kern w:val="0"/>
                <w:sz w:val="24"/>
              </w:rPr>
              <w:t>得1分。</w:t>
            </w:r>
          </w:p>
          <w:p>
            <w:pPr>
              <w:autoSpaceDE w:val="0"/>
              <w:autoSpaceDN w:val="0"/>
              <w:adjustRightInd w:val="0"/>
              <w:spacing w:line="360" w:lineRule="auto"/>
              <w:ind w:firstLine="482" w:firstLineChars="200"/>
              <w:jc w:val="left"/>
              <w:rPr>
                <w:rFonts w:ascii="宋体" w:hAnsi="宋体" w:cs="宋体"/>
                <w:b/>
                <w:kern w:val="0"/>
                <w:sz w:val="24"/>
                <w:lang w:val="zh-CN"/>
              </w:rPr>
            </w:pPr>
            <w:r>
              <w:rPr>
                <w:rFonts w:hint="eastAsia" w:ascii="宋体" w:hAnsi="宋体" w:cs="宋体"/>
                <w:b/>
                <w:bCs/>
                <w:kern w:val="0"/>
                <w:sz w:val="24"/>
              </w:rPr>
              <w:t>（注：需提供合同、中标通知书、学校和食堂经营方证明材料等。）</w:t>
            </w:r>
          </w:p>
        </w:tc>
        <w:tc>
          <w:tcPr>
            <w:tcW w:w="319" w:type="pct"/>
            <w:noWrap/>
            <w:vAlign w:val="center"/>
          </w:tcPr>
          <w:p>
            <w:pPr>
              <w:autoSpaceDE w:val="0"/>
              <w:autoSpaceDN w:val="0"/>
              <w:adjustRightInd w:val="0"/>
              <w:spacing w:line="360" w:lineRule="auto"/>
              <w:jc w:val="center"/>
              <w:rPr>
                <w:rFonts w:ascii="宋体" w:hAnsi="宋体" w:cs="宋体"/>
                <w:kern w:val="0"/>
                <w:sz w:val="24"/>
              </w:rPr>
            </w:pPr>
            <w:r>
              <w:rPr>
                <w:rFonts w:hint="eastAsia" w:ascii="宋体" w:hAnsi="宋体" w:cs="宋体"/>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8" w:type="pct"/>
            <w:noWrap/>
            <w:vAlign w:val="center"/>
          </w:tcPr>
          <w:p>
            <w:pPr>
              <w:spacing w:before="100" w:beforeAutospacing="1" w:after="100" w:afterAutospacing="1" w:line="360" w:lineRule="auto"/>
              <w:jc w:val="center"/>
              <w:rPr>
                <w:rFonts w:ascii="宋体" w:hAnsi="宋体" w:cs="宋体"/>
                <w:sz w:val="24"/>
              </w:rPr>
            </w:pPr>
            <w:r>
              <w:rPr>
                <w:rFonts w:hint="eastAsia" w:ascii="宋体" w:hAnsi="宋体" w:cs="宋体"/>
                <w:sz w:val="24"/>
              </w:rPr>
              <w:t>4</w:t>
            </w:r>
          </w:p>
        </w:tc>
        <w:tc>
          <w:tcPr>
            <w:tcW w:w="718" w:type="pct"/>
            <w:vMerge w:val="continue"/>
            <w:noWrap/>
            <w:vAlign w:val="center"/>
          </w:tcPr>
          <w:p>
            <w:pPr>
              <w:spacing w:line="360" w:lineRule="auto"/>
              <w:jc w:val="center"/>
              <w:rPr>
                <w:rFonts w:ascii="宋体" w:hAnsi="宋体" w:cs="宋体"/>
                <w:sz w:val="24"/>
              </w:rPr>
            </w:pPr>
          </w:p>
        </w:tc>
        <w:tc>
          <w:tcPr>
            <w:tcW w:w="3703" w:type="pct"/>
            <w:noWrap/>
            <w:vAlign w:val="center"/>
          </w:tcPr>
          <w:p>
            <w:pPr>
              <w:autoSpaceDE w:val="0"/>
              <w:autoSpaceDN w:val="0"/>
              <w:adjustRightInd w:val="0"/>
              <w:spacing w:line="360" w:lineRule="auto"/>
              <w:jc w:val="left"/>
              <w:rPr>
                <w:rFonts w:ascii="宋体" w:hAnsi="宋体" w:cs="宋体"/>
                <w:kern w:val="0"/>
                <w:sz w:val="24"/>
                <w:lang w:val="zh-CN"/>
              </w:rPr>
            </w:pPr>
            <w:r>
              <w:rPr>
                <w:rFonts w:hint="eastAsia" w:ascii="宋体" w:hAnsi="宋体" w:cs="宋体"/>
                <w:kern w:val="0"/>
                <w:sz w:val="24"/>
              </w:rPr>
              <w:t>4.</w:t>
            </w:r>
            <w:r>
              <w:rPr>
                <w:rFonts w:hint="eastAsia" w:ascii="宋体" w:hAnsi="宋体" w:cs="宋体"/>
                <w:kern w:val="0"/>
                <w:sz w:val="24"/>
                <w:lang w:val="zh-CN"/>
              </w:rPr>
              <w:t>投标供应商荣誉：</w:t>
            </w:r>
          </w:p>
          <w:p>
            <w:pPr>
              <w:autoSpaceDE w:val="0"/>
              <w:autoSpaceDN w:val="0"/>
              <w:adjustRightIn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投标供应商近三年（</w:t>
            </w:r>
            <w:r>
              <w:rPr>
                <w:rFonts w:hint="eastAsia" w:ascii="宋体" w:hAnsi="宋体" w:cs="宋体"/>
                <w:kern w:val="0"/>
                <w:sz w:val="24"/>
              </w:rPr>
              <w:t>2017年1月1日以来）</w:t>
            </w:r>
            <w:r>
              <w:rPr>
                <w:rFonts w:hint="eastAsia" w:ascii="宋体" w:hAnsi="宋体" w:cs="宋体"/>
                <w:bCs/>
                <w:sz w:val="24"/>
              </w:rPr>
              <w:t>与经营业务相关的政府部门颁发的奖项</w:t>
            </w:r>
            <w:r>
              <w:rPr>
                <w:rFonts w:hint="eastAsia" w:ascii="宋体" w:hAnsi="宋体" w:cs="宋体"/>
                <w:kern w:val="0"/>
                <w:sz w:val="24"/>
                <w:lang w:val="zh-CN"/>
              </w:rPr>
              <w:t>，</w:t>
            </w:r>
            <w:r>
              <w:rPr>
                <w:rFonts w:hint="eastAsia" w:ascii="宋体" w:hAnsi="宋体" w:cs="宋体"/>
                <w:bCs/>
                <w:sz w:val="24"/>
              </w:rPr>
              <w:t>具有县区级奖项的得1分，市级奖项的得2分，省级奖项的得3分</w:t>
            </w:r>
            <w:r>
              <w:rPr>
                <w:rFonts w:hint="eastAsia" w:ascii="宋体" w:hAnsi="宋体" w:cs="宋体"/>
                <w:kern w:val="0"/>
                <w:sz w:val="24"/>
                <w:lang w:val="zh-CN"/>
              </w:rPr>
              <w:t>，</w:t>
            </w:r>
            <w:r>
              <w:rPr>
                <w:rFonts w:hint="eastAsia" w:ascii="宋体" w:hAnsi="宋体" w:cs="宋体"/>
                <w:kern w:val="0"/>
                <w:sz w:val="24"/>
              </w:rPr>
              <w:t>国家级奖项的得4分</w:t>
            </w:r>
            <w:r>
              <w:rPr>
                <w:rFonts w:hint="eastAsia" w:ascii="宋体" w:hAnsi="宋体" w:cs="宋体"/>
                <w:kern w:val="0"/>
                <w:sz w:val="24"/>
                <w:lang w:val="zh-CN"/>
              </w:rPr>
              <w:t>。</w:t>
            </w:r>
          </w:p>
          <w:p>
            <w:pPr>
              <w:autoSpaceDE w:val="0"/>
              <w:autoSpaceDN w:val="0"/>
              <w:adjustRightInd w:val="0"/>
              <w:spacing w:line="360" w:lineRule="auto"/>
              <w:ind w:firstLine="482" w:firstLineChars="200"/>
              <w:jc w:val="left"/>
              <w:rPr>
                <w:rFonts w:ascii="宋体" w:hAnsi="宋体" w:cs="宋体"/>
                <w:b/>
                <w:kern w:val="0"/>
                <w:sz w:val="24"/>
                <w:lang w:val="zh-CN"/>
              </w:rPr>
            </w:pPr>
            <w:r>
              <w:rPr>
                <w:rFonts w:hint="eastAsia" w:ascii="宋体" w:hAnsi="宋体" w:cs="宋体"/>
                <w:b/>
                <w:sz w:val="24"/>
              </w:rPr>
              <w:t>注：本项不累计得分，取最高荣誉计分。投标文件中须</w:t>
            </w:r>
            <w:r>
              <w:rPr>
                <w:rFonts w:hint="eastAsia" w:ascii="宋体" w:hAnsi="宋体" w:cs="宋体"/>
                <w:b/>
                <w:kern w:val="0"/>
                <w:sz w:val="24"/>
                <w:lang w:val="zh-CN"/>
              </w:rPr>
              <w:t>提供证书或证明文件复印件</w:t>
            </w:r>
            <w:r>
              <w:rPr>
                <w:rFonts w:hint="eastAsia" w:ascii="宋体" w:hAnsi="宋体" w:cs="宋体"/>
                <w:b/>
                <w:kern w:val="0"/>
                <w:sz w:val="24"/>
              </w:rPr>
              <w:t>加盖公章</w:t>
            </w:r>
            <w:r>
              <w:rPr>
                <w:rFonts w:hint="eastAsia" w:ascii="宋体" w:hAnsi="宋体" w:cs="宋体"/>
                <w:b/>
                <w:kern w:val="0"/>
                <w:sz w:val="24"/>
                <w:lang w:val="zh-CN"/>
              </w:rPr>
              <w:t>，原件</w:t>
            </w:r>
            <w:r>
              <w:rPr>
                <w:rFonts w:hint="eastAsia" w:ascii="宋体" w:hAnsi="宋体" w:cs="宋体"/>
                <w:b/>
                <w:kern w:val="0"/>
                <w:sz w:val="24"/>
              </w:rPr>
              <w:t>核查（提供证书原件或文件原件或颁发单位证明材料原件），不提供不得分。</w:t>
            </w:r>
          </w:p>
        </w:tc>
        <w:tc>
          <w:tcPr>
            <w:tcW w:w="319" w:type="pct"/>
            <w:noWrap/>
            <w:vAlign w:val="center"/>
          </w:tcPr>
          <w:p>
            <w:pPr>
              <w:autoSpaceDE w:val="0"/>
              <w:autoSpaceDN w:val="0"/>
              <w:adjustRightInd w:val="0"/>
              <w:spacing w:line="360" w:lineRule="auto"/>
              <w:jc w:val="center"/>
              <w:rPr>
                <w:rFonts w:ascii="宋体" w:hAnsi="宋体" w:cs="宋体"/>
                <w:kern w:val="0"/>
                <w:sz w:val="24"/>
                <w:lang w:val="zh-CN"/>
              </w:rPr>
            </w:pPr>
            <w:r>
              <w:rPr>
                <w:rFonts w:hint="eastAsia" w:ascii="宋体" w:hAnsi="宋体" w:cs="宋体"/>
                <w:bCs/>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0" w:hRule="atLeast"/>
        </w:trPr>
        <w:tc>
          <w:tcPr>
            <w:tcW w:w="258" w:type="pct"/>
            <w:noWrap/>
            <w:vAlign w:val="center"/>
          </w:tcPr>
          <w:p>
            <w:pPr>
              <w:spacing w:before="100" w:beforeAutospacing="1" w:after="100" w:afterAutospacing="1" w:line="360" w:lineRule="auto"/>
              <w:jc w:val="center"/>
              <w:rPr>
                <w:rFonts w:ascii="宋体" w:hAnsi="宋体" w:cs="宋体"/>
                <w:sz w:val="24"/>
              </w:rPr>
            </w:pPr>
            <w:r>
              <w:rPr>
                <w:rFonts w:hint="eastAsia" w:ascii="宋体" w:hAnsi="宋体" w:cs="宋体"/>
                <w:sz w:val="24"/>
              </w:rPr>
              <w:t>5</w:t>
            </w:r>
          </w:p>
        </w:tc>
        <w:tc>
          <w:tcPr>
            <w:tcW w:w="718" w:type="pct"/>
            <w:vMerge w:val="restart"/>
            <w:noWrap/>
            <w:vAlign w:val="center"/>
          </w:tcPr>
          <w:p>
            <w:pPr>
              <w:spacing w:line="360" w:lineRule="auto"/>
              <w:jc w:val="center"/>
              <w:rPr>
                <w:rFonts w:ascii="宋体" w:hAnsi="宋体" w:cs="宋体"/>
                <w:sz w:val="24"/>
              </w:rPr>
            </w:pPr>
            <w:r>
              <w:rPr>
                <w:rFonts w:hint="eastAsia" w:ascii="宋体" w:hAnsi="宋体" w:cs="宋体"/>
                <w:sz w:val="24"/>
              </w:rPr>
              <w:t>保障能力</w:t>
            </w:r>
          </w:p>
          <w:p>
            <w:pPr>
              <w:spacing w:line="360" w:lineRule="auto"/>
              <w:jc w:val="center"/>
              <w:rPr>
                <w:rFonts w:ascii="宋体" w:hAnsi="宋体" w:cs="宋体"/>
                <w:sz w:val="24"/>
              </w:rPr>
            </w:pPr>
            <w:r>
              <w:rPr>
                <w:rFonts w:hint="eastAsia" w:ascii="宋体" w:hAnsi="宋体" w:cs="宋体"/>
                <w:sz w:val="24"/>
              </w:rPr>
              <w:t>（16分）</w:t>
            </w:r>
          </w:p>
        </w:tc>
        <w:tc>
          <w:tcPr>
            <w:tcW w:w="3703" w:type="pct"/>
            <w:noWrap/>
            <w:vAlign w:val="center"/>
          </w:tcPr>
          <w:p>
            <w:pPr>
              <w:autoSpaceDE w:val="0"/>
              <w:autoSpaceDN w:val="0"/>
              <w:adjustRightInd w:val="0"/>
              <w:spacing w:line="360" w:lineRule="auto"/>
              <w:jc w:val="left"/>
              <w:rPr>
                <w:rFonts w:ascii="宋体" w:hAnsi="宋体" w:cs="宋体"/>
                <w:bCs/>
                <w:kern w:val="0"/>
                <w:sz w:val="24"/>
                <w:lang w:val="zh-CN"/>
              </w:rPr>
            </w:pPr>
            <w:r>
              <w:rPr>
                <w:rFonts w:hint="eastAsia" w:ascii="宋体" w:hAnsi="宋体" w:cs="宋体"/>
                <w:kern w:val="0"/>
                <w:sz w:val="24"/>
              </w:rPr>
              <w:t>5.人员配备：</w:t>
            </w:r>
          </w:p>
          <w:p>
            <w:pPr>
              <w:autoSpaceDE w:val="0"/>
              <w:autoSpaceDN w:val="0"/>
              <w:adjustRightInd w:val="0"/>
              <w:spacing w:line="360" w:lineRule="auto"/>
              <w:ind w:firstLine="480" w:firstLineChars="200"/>
              <w:jc w:val="left"/>
              <w:rPr>
                <w:rFonts w:ascii="宋体" w:hAnsi="宋体" w:cs="宋体"/>
                <w:kern w:val="0"/>
                <w:sz w:val="24"/>
                <w:lang w:val="zh-CN"/>
              </w:rPr>
            </w:pPr>
            <w:r>
              <w:rPr>
                <w:rFonts w:hint="eastAsia" w:ascii="宋体" w:hAnsi="宋体" w:cs="宋体"/>
                <w:bCs/>
                <w:kern w:val="0"/>
                <w:sz w:val="24"/>
              </w:rPr>
              <w:t>5.1</w:t>
            </w:r>
            <w:r>
              <w:rPr>
                <w:rFonts w:hint="eastAsia" w:ascii="宋体" w:hAnsi="宋体" w:cs="宋体"/>
                <w:bCs/>
                <w:kern w:val="0"/>
                <w:sz w:val="24"/>
                <w:lang w:val="zh-CN"/>
              </w:rPr>
              <w:t>为本项目配备的各岗位员工，岗位设置是否合理，人员配备是否齐全，项目负责人是否明确</w:t>
            </w:r>
            <w:r>
              <w:rPr>
                <w:rFonts w:hint="eastAsia" w:ascii="宋体" w:hAnsi="宋体" w:cs="宋体"/>
                <w:kern w:val="0"/>
                <w:sz w:val="24"/>
                <w:lang w:val="zh-CN"/>
              </w:rPr>
              <w:t>，项目组拥有员工</w:t>
            </w:r>
            <w:r>
              <w:rPr>
                <w:rFonts w:hint="eastAsia" w:ascii="宋体" w:hAnsi="宋体" w:cs="宋体"/>
                <w:kern w:val="0"/>
                <w:sz w:val="24"/>
              </w:rPr>
              <w:t>10</w:t>
            </w:r>
            <w:r>
              <w:rPr>
                <w:rFonts w:hint="eastAsia" w:ascii="宋体" w:hAnsi="宋体" w:cs="宋体"/>
                <w:kern w:val="0"/>
                <w:sz w:val="24"/>
                <w:lang w:val="zh-CN"/>
              </w:rPr>
              <w:t>-1</w:t>
            </w:r>
            <w:r>
              <w:rPr>
                <w:rFonts w:hint="eastAsia" w:ascii="宋体" w:hAnsi="宋体" w:cs="宋体"/>
                <w:kern w:val="0"/>
                <w:sz w:val="24"/>
              </w:rPr>
              <w:t>2</w:t>
            </w:r>
            <w:r>
              <w:rPr>
                <w:rFonts w:hint="eastAsia" w:ascii="宋体" w:hAnsi="宋体" w:cs="宋体"/>
                <w:kern w:val="0"/>
                <w:sz w:val="24"/>
                <w:lang w:val="zh-CN"/>
              </w:rPr>
              <w:t>人的得</w:t>
            </w:r>
            <w:r>
              <w:rPr>
                <w:rFonts w:hint="eastAsia" w:ascii="宋体" w:hAnsi="宋体" w:cs="宋体"/>
                <w:kern w:val="0"/>
                <w:sz w:val="24"/>
              </w:rPr>
              <w:t>3</w:t>
            </w:r>
            <w:r>
              <w:rPr>
                <w:rFonts w:hint="eastAsia" w:ascii="宋体" w:hAnsi="宋体" w:cs="宋体"/>
                <w:kern w:val="0"/>
                <w:sz w:val="24"/>
                <w:lang w:val="zh-CN"/>
              </w:rPr>
              <w:t>分，</w:t>
            </w:r>
            <w:r>
              <w:rPr>
                <w:rFonts w:hint="eastAsia" w:ascii="宋体" w:hAnsi="宋体" w:cs="宋体"/>
                <w:kern w:val="0"/>
                <w:sz w:val="24"/>
              </w:rPr>
              <w:t>13-15人的</w:t>
            </w:r>
            <w:r>
              <w:rPr>
                <w:rFonts w:hint="eastAsia" w:ascii="宋体" w:hAnsi="宋体" w:cs="宋体"/>
                <w:kern w:val="0"/>
                <w:sz w:val="24"/>
                <w:lang w:val="zh-CN"/>
              </w:rPr>
              <w:t>得</w:t>
            </w:r>
            <w:r>
              <w:rPr>
                <w:rFonts w:hint="eastAsia" w:ascii="宋体" w:hAnsi="宋体" w:cs="宋体"/>
                <w:kern w:val="0"/>
                <w:sz w:val="24"/>
              </w:rPr>
              <w:t>4</w:t>
            </w:r>
            <w:r>
              <w:rPr>
                <w:rFonts w:hint="eastAsia" w:ascii="宋体" w:hAnsi="宋体" w:cs="宋体"/>
                <w:kern w:val="0"/>
                <w:sz w:val="24"/>
                <w:lang w:val="zh-CN"/>
              </w:rPr>
              <w:t>分，</w:t>
            </w:r>
            <w:r>
              <w:rPr>
                <w:rFonts w:hint="eastAsia" w:ascii="宋体" w:hAnsi="宋体" w:cs="宋体"/>
                <w:kern w:val="0"/>
                <w:sz w:val="24"/>
              </w:rPr>
              <w:t>16-18人的得5分，19-20人的得6分，</w:t>
            </w:r>
            <w:r>
              <w:rPr>
                <w:rFonts w:hint="eastAsia" w:ascii="宋体" w:hAnsi="宋体" w:cs="宋体"/>
                <w:kern w:val="0"/>
                <w:sz w:val="24"/>
                <w:lang w:val="zh-CN"/>
              </w:rPr>
              <w:t>最高得</w:t>
            </w:r>
            <w:r>
              <w:rPr>
                <w:rFonts w:hint="eastAsia" w:ascii="宋体" w:hAnsi="宋体" w:cs="宋体"/>
                <w:kern w:val="0"/>
                <w:sz w:val="24"/>
              </w:rPr>
              <w:t>6</w:t>
            </w:r>
            <w:r>
              <w:rPr>
                <w:rFonts w:hint="eastAsia" w:ascii="宋体" w:hAnsi="宋体" w:cs="宋体"/>
                <w:kern w:val="0"/>
                <w:sz w:val="24"/>
                <w:lang w:val="zh-CN"/>
              </w:rPr>
              <w:t>分。</w:t>
            </w:r>
          </w:p>
          <w:p>
            <w:pPr>
              <w:autoSpaceDE w:val="0"/>
              <w:autoSpaceDN w:val="0"/>
              <w:adjustRightInd w:val="0"/>
              <w:spacing w:line="360" w:lineRule="auto"/>
              <w:ind w:firstLine="480" w:firstLineChars="200"/>
              <w:jc w:val="left"/>
              <w:rPr>
                <w:rFonts w:ascii="宋体" w:hAnsi="宋体" w:cs="宋体"/>
                <w:kern w:val="0"/>
                <w:sz w:val="24"/>
                <w:lang w:val="zh-CN"/>
              </w:rPr>
            </w:pPr>
            <w:r>
              <w:rPr>
                <w:rFonts w:hint="eastAsia" w:ascii="宋体" w:hAnsi="宋体" w:cs="宋体"/>
                <w:bCs/>
                <w:kern w:val="0"/>
                <w:sz w:val="24"/>
              </w:rPr>
              <w:t>5.2</w:t>
            </w:r>
            <w:r>
              <w:rPr>
                <w:rFonts w:hint="eastAsia" w:ascii="宋体" w:hAnsi="宋体" w:cs="宋体"/>
                <w:bCs/>
                <w:kern w:val="0"/>
                <w:sz w:val="24"/>
                <w:lang w:val="zh-CN"/>
              </w:rPr>
              <w:t>投入项目组所有成员具有</w:t>
            </w:r>
            <w:r>
              <w:rPr>
                <w:rFonts w:hint="eastAsia" w:ascii="宋体" w:hAnsi="宋体" w:cs="宋体"/>
                <w:kern w:val="0"/>
                <w:sz w:val="24"/>
                <w:lang w:val="zh-CN"/>
              </w:rPr>
              <w:t>健康证书的</w:t>
            </w:r>
            <w:r>
              <w:rPr>
                <w:rFonts w:hint="eastAsia" w:ascii="宋体" w:hAnsi="宋体" w:cs="宋体"/>
                <w:kern w:val="0"/>
                <w:sz w:val="24"/>
              </w:rPr>
              <w:t>得1分。</w:t>
            </w:r>
          </w:p>
          <w:p>
            <w:pPr>
              <w:autoSpaceDE w:val="0"/>
              <w:autoSpaceDN w:val="0"/>
              <w:adjustRightInd w:val="0"/>
              <w:spacing w:line="360" w:lineRule="auto"/>
              <w:ind w:firstLine="480" w:firstLineChars="200"/>
              <w:jc w:val="left"/>
              <w:rPr>
                <w:rFonts w:ascii="宋体" w:hAnsi="宋体" w:cs="宋体"/>
                <w:bCs/>
                <w:kern w:val="0"/>
                <w:sz w:val="24"/>
              </w:rPr>
            </w:pPr>
            <w:r>
              <w:rPr>
                <w:rFonts w:hint="eastAsia" w:ascii="宋体" w:hAnsi="宋体" w:cs="宋体"/>
                <w:kern w:val="0"/>
                <w:sz w:val="24"/>
              </w:rPr>
              <w:t>5.3</w:t>
            </w:r>
            <w:r>
              <w:rPr>
                <w:rFonts w:hint="eastAsia" w:ascii="宋体" w:hAnsi="宋体" w:cs="宋体"/>
                <w:kern w:val="0"/>
                <w:sz w:val="24"/>
                <w:lang w:val="zh-CN"/>
              </w:rPr>
              <w:t>企业有专职安全管理员</w:t>
            </w:r>
            <w:r>
              <w:rPr>
                <w:rFonts w:hint="eastAsia" w:ascii="宋体" w:hAnsi="宋体" w:cs="宋体"/>
                <w:sz w:val="24"/>
              </w:rPr>
              <w:t>得1分。</w:t>
            </w:r>
          </w:p>
          <w:p>
            <w:pPr>
              <w:autoSpaceDE w:val="0"/>
              <w:autoSpaceDN w:val="0"/>
              <w:adjustRightInd w:val="0"/>
              <w:spacing w:line="360" w:lineRule="auto"/>
              <w:ind w:firstLine="480" w:firstLineChars="200"/>
              <w:jc w:val="left"/>
              <w:rPr>
                <w:rFonts w:ascii="宋体" w:hAnsi="宋体" w:cs="宋体"/>
                <w:bCs/>
                <w:kern w:val="0"/>
                <w:sz w:val="24"/>
                <w:lang w:val="zh-CN"/>
              </w:rPr>
            </w:pPr>
            <w:r>
              <w:rPr>
                <w:rFonts w:hint="eastAsia" w:ascii="宋体" w:hAnsi="宋体" w:cs="宋体"/>
                <w:bCs/>
                <w:kern w:val="0"/>
                <w:sz w:val="24"/>
                <w:lang w:val="zh-CN"/>
              </w:rPr>
              <w:t>5.4企业有专业食品检测人员得</w:t>
            </w:r>
            <w:r>
              <w:rPr>
                <w:rFonts w:hint="eastAsia" w:ascii="宋体" w:hAnsi="宋体" w:cs="宋体"/>
                <w:bCs/>
                <w:kern w:val="0"/>
                <w:sz w:val="24"/>
              </w:rPr>
              <w:t>2</w:t>
            </w:r>
            <w:r>
              <w:rPr>
                <w:rFonts w:hint="eastAsia" w:ascii="宋体" w:hAnsi="宋体" w:cs="宋体"/>
                <w:bCs/>
                <w:kern w:val="0"/>
                <w:sz w:val="24"/>
                <w:lang w:val="zh-CN"/>
              </w:rPr>
              <w:t>分。</w:t>
            </w:r>
          </w:p>
          <w:p>
            <w:pPr>
              <w:autoSpaceDE w:val="0"/>
              <w:autoSpaceDN w:val="0"/>
              <w:adjustRightInd w:val="0"/>
              <w:spacing w:line="360" w:lineRule="auto"/>
              <w:ind w:firstLine="482" w:firstLineChars="200"/>
              <w:jc w:val="left"/>
              <w:rPr>
                <w:rFonts w:ascii="宋体" w:hAnsi="宋体" w:cs="宋体"/>
                <w:b/>
                <w:kern w:val="0"/>
                <w:sz w:val="24"/>
                <w:lang w:val="zh-CN"/>
              </w:rPr>
            </w:pPr>
            <w:r>
              <w:rPr>
                <w:rFonts w:hint="eastAsia" w:ascii="宋体" w:hAnsi="宋体" w:cs="宋体"/>
                <w:b/>
                <w:sz w:val="24"/>
              </w:rPr>
              <w:t>注：投标文件中须</w:t>
            </w:r>
            <w:r>
              <w:rPr>
                <w:rFonts w:hint="eastAsia" w:ascii="宋体" w:hAnsi="宋体" w:cs="宋体"/>
                <w:b/>
                <w:kern w:val="0"/>
                <w:sz w:val="24"/>
                <w:lang w:val="zh-CN"/>
              </w:rPr>
              <w:t>提供各岗位员工近三个月社保缴纳证明复印件加盖公章（</w:t>
            </w:r>
            <w:r>
              <w:rPr>
                <w:rFonts w:hint="eastAsia" w:ascii="宋体" w:hAnsi="宋体" w:cs="宋体"/>
                <w:b/>
                <w:kern w:val="0"/>
                <w:sz w:val="24"/>
              </w:rPr>
              <w:t>湖州市以外企业须提供湖州分公司员工</w:t>
            </w:r>
            <w:r>
              <w:rPr>
                <w:rFonts w:hint="eastAsia" w:ascii="宋体" w:hAnsi="宋体" w:cs="宋体"/>
                <w:b/>
                <w:kern w:val="0"/>
                <w:sz w:val="24"/>
                <w:lang w:val="zh-CN"/>
              </w:rPr>
              <w:t>社保缴纳证明），专职人员须提供资格证书复印件</w:t>
            </w:r>
            <w:r>
              <w:rPr>
                <w:rFonts w:hint="eastAsia" w:ascii="宋体" w:hAnsi="宋体" w:cs="宋体"/>
                <w:b/>
                <w:kern w:val="0"/>
                <w:sz w:val="24"/>
              </w:rPr>
              <w:t>加盖公章</w:t>
            </w:r>
            <w:r>
              <w:rPr>
                <w:rFonts w:hint="eastAsia" w:ascii="宋体" w:hAnsi="宋体" w:cs="宋体"/>
                <w:b/>
                <w:kern w:val="0"/>
                <w:sz w:val="24"/>
                <w:lang w:val="zh-CN"/>
              </w:rPr>
              <w:t>。原件</w:t>
            </w:r>
            <w:r>
              <w:rPr>
                <w:rFonts w:hint="eastAsia" w:ascii="宋体" w:hAnsi="宋体" w:cs="宋体"/>
                <w:b/>
                <w:kern w:val="0"/>
                <w:sz w:val="24"/>
              </w:rPr>
              <w:t>核查（提供证明原件），不提供不得分。</w:t>
            </w:r>
          </w:p>
        </w:tc>
        <w:tc>
          <w:tcPr>
            <w:tcW w:w="319" w:type="pct"/>
            <w:noWrap/>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58" w:type="pct"/>
            <w:tcBorders>
              <w:bottom w:val="single" w:color="auto" w:sz="4" w:space="0"/>
            </w:tcBorders>
            <w:noWrap/>
            <w:vAlign w:val="center"/>
          </w:tcPr>
          <w:p>
            <w:pPr>
              <w:spacing w:before="100" w:beforeAutospacing="1" w:after="100" w:afterAutospacing="1" w:line="360" w:lineRule="auto"/>
              <w:jc w:val="center"/>
              <w:rPr>
                <w:rFonts w:ascii="宋体" w:hAnsi="宋体" w:cs="宋体"/>
                <w:sz w:val="24"/>
              </w:rPr>
            </w:pPr>
            <w:r>
              <w:rPr>
                <w:rFonts w:hint="eastAsia" w:ascii="宋体" w:hAnsi="宋体" w:cs="宋体"/>
                <w:sz w:val="24"/>
              </w:rPr>
              <w:t>6</w:t>
            </w:r>
          </w:p>
        </w:tc>
        <w:tc>
          <w:tcPr>
            <w:tcW w:w="718" w:type="pct"/>
            <w:vMerge w:val="continue"/>
            <w:noWrap/>
            <w:vAlign w:val="center"/>
          </w:tcPr>
          <w:p>
            <w:pPr>
              <w:spacing w:line="360" w:lineRule="auto"/>
              <w:jc w:val="center"/>
              <w:rPr>
                <w:rFonts w:ascii="宋体" w:hAnsi="宋体" w:cs="宋体"/>
                <w:sz w:val="24"/>
              </w:rPr>
            </w:pPr>
          </w:p>
        </w:tc>
        <w:tc>
          <w:tcPr>
            <w:tcW w:w="3703" w:type="pct"/>
            <w:noWrap/>
            <w:vAlign w:val="center"/>
          </w:tcPr>
          <w:p>
            <w:pPr>
              <w:autoSpaceDE w:val="0"/>
              <w:autoSpaceDN w:val="0"/>
              <w:adjustRightInd w:val="0"/>
              <w:spacing w:line="360" w:lineRule="auto"/>
              <w:jc w:val="left"/>
              <w:rPr>
                <w:rFonts w:ascii="宋体" w:hAnsi="宋体" w:cs="宋体"/>
                <w:kern w:val="0"/>
                <w:sz w:val="24"/>
                <w:lang w:val="zh-CN"/>
              </w:rPr>
            </w:pPr>
            <w:r>
              <w:rPr>
                <w:rFonts w:hint="eastAsia" w:ascii="宋体" w:hAnsi="宋体" w:cs="宋体"/>
                <w:kern w:val="0"/>
                <w:sz w:val="24"/>
              </w:rPr>
              <w:t>6.</w:t>
            </w:r>
            <w:r>
              <w:rPr>
                <w:rFonts w:hint="eastAsia" w:ascii="宋体" w:hAnsi="宋体" w:cs="宋体"/>
                <w:kern w:val="0"/>
                <w:sz w:val="24"/>
                <w:lang w:val="zh-CN"/>
              </w:rPr>
              <w:t>配送方案：</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lang w:val="zh-CN"/>
              </w:rPr>
              <w:t>根据本次学校食堂服务对象的特点，所采购食品原料的特点，提出配送方案；方案的针对性、可操作性</w:t>
            </w:r>
            <w:r>
              <w:rPr>
                <w:rFonts w:hint="eastAsia" w:ascii="宋体" w:hAnsi="宋体" w:cs="宋体"/>
                <w:kern w:val="0"/>
                <w:sz w:val="24"/>
              </w:rPr>
              <w:t>强</w:t>
            </w:r>
            <w:r>
              <w:rPr>
                <w:rFonts w:hint="eastAsia" w:ascii="宋体" w:hAnsi="宋体" w:cs="宋体"/>
                <w:kern w:val="0"/>
                <w:sz w:val="24"/>
                <w:lang w:val="zh-CN"/>
              </w:rPr>
              <w:t>及保障措施的合理</w:t>
            </w:r>
            <w:r>
              <w:rPr>
                <w:rFonts w:hint="eastAsia" w:ascii="宋体" w:hAnsi="宋体" w:cs="宋体"/>
                <w:kern w:val="0"/>
                <w:sz w:val="24"/>
              </w:rPr>
              <w:t>的得6分，方案针对性、可操作性强，保障措施一般的得3-5分，方案针对性、可操作性及保障措施欠缺的得1-2分。</w:t>
            </w:r>
          </w:p>
        </w:tc>
        <w:tc>
          <w:tcPr>
            <w:tcW w:w="319" w:type="pct"/>
            <w:noWrap/>
            <w:vAlign w:val="center"/>
          </w:tcPr>
          <w:p>
            <w:pPr>
              <w:autoSpaceDE w:val="0"/>
              <w:autoSpaceDN w:val="0"/>
              <w:adjustRightInd w:val="0"/>
              <w:spacing w:line="360" w:lineRule="auto"/>
              <w:jc w:val="center"/>
              <w:rPr>
                <w:rFonts w:ascii="宋体" w:hAnsi="宋体" w:cs="宋体"/>
                <w:bCs/>
                <w:kern w:val="0"/>
                <w:sz w:val="24"/>
              </w:rPr>
            </w:pPr>
            <w:r>
              <w:rPr>
                <w:rFonts w:hint="eastAsia" w:ascii="宋体" w:hAnsi="宋体" w:cs="宋体"/>
                <w:bCs/>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258" w:type="pct"/>
            <w:noWrap/>
            <w:vAlign w:val="center"/>
          </w:tcPr>
          <w:p>
            <w:pPr>
              <w:spacing w:before="100" w:beforeAutospacing="1" w:after="100" w:afterAutospacing="1" w:line="360" w:lineRule="auto"/>
              <w:jc w:val="center"/>
              <w:rPr>
                <w:rFonts w:ascii="宋体" w:hAnsi="宋体" w:cs="宋体"/>
                <w:sz w:val="24"/>
              </w:rPr>
            </w:pPr>
            <w:r>
              <w:rPr>
                <w:rFonts w:hint="eastAsia" w:ascii="宋体" w:hAnsi="宋体" w:cs="宋体"/>
                <w:sz w:val="24"/>
              </w:rPr>
              <w:t>7</w:t>
            </w:r>
          </w:p>
        </w:tc>
        <w:tc>
          <w:tcPr>
            <w:tcW w:w="718" w:type="pct"/>
            <w:vMerge w:val="restart"/>
            <w:noWrap/>
            <w:vAlign w:val="center"/>
          </w:tcPr>
          <w:p>
            <w:pPr>
              <w:spacing w:line="360" w:lineRule="auto"/>
              <w:jc w:val="center"/>
              <w:rPr>
                <w:rFonts w:ascii="宋体" w:hAnsi="宋体" w:cs="宋体"/>
                <w:bCs/>
                <w:kern w:val="0"/>
                <w:sz w:val="24"/>
                <w:lang w:val="zh-CN"/>
              </w:rPr>
            </w:pPr>
            <w:r>
              <w:rPr>
                <w:rFonts w:hint="eastAsia" w:ascii="宋体" w:hAnsi="宋体" w:cs="宋体"/>
                <w:bCs/>
                <w:kern w:val="0"/>
                <w:sz w:val="24"/>
                <w:lang w:val="zh-CN"/>
              </w:rPr>
              <w:t>食品质量安全控制制度建设</w:t>
            </w:r>
          </w:p>
          <w:p>
            <w:pPr>
              <w:spacing w:line="360" w:lineRule="auto"/>
              <w:jc w:val="center"/>
              <w:rPr>
                <w:rFonts w:ascii="宋体" w:hAnsi="宋体" w:cs="宋体"/>
                <w:sz w:val="24"/>
              </w:rPr>
            </w:pPr>
            <w:r>
              <w:rPr>
                <w:rFonts w:hint="eastAsia" w:ascii="宋体" w:hAnsi="宋体" w:cs="宋体"/>
                <w:bCs/>
                <w:kern w:val="0"/>
                <w:sz w:val="24"/>
              </w:rPr>
              <w:t>（7</w:t>
            </w:r>
            <w:r>
              <w:rPr>
                <w:rFonts w:hint="eastAsia" w:ascii="宋体" w:hAnsi="宋体" w:cs="宋体"/>
                <w:bCs/>
                <w:kern w:val="0"/>
                <w:sz w:val="24"/>
                <w:lang w:val="zh-CN"/>
              </w:rPr>
              <w:t>分）</w:t>
            </w:r>
          </w:p>
        </w:tc>
        <w:tc>
          <w:tcPr>
            <w:tcW w:w="3703" w:type="pct"/>
            <w:noWrap/>
            <w:vAlign w:val="center"/>
          </w:tcPr>
          <w:p>
            <w:pPr>
              <w:autoSpaceDE w:val="0"/>
              <w:autoSpaceDN w:val="0"/>
              <w:adjustRightInd w:val="0"/>
              <w:spacing w:line="360" w:lineRule="auto"/>
              <w:jc w:val="left"/>
              <w:rPr>
                <w:rFonts w:ascii="宋体" w:hAnsi="宋体" w:cs="宋体"/>
                <w:kern w:val="0"/>
                <w:sz w:val="24"/>
                <w:lang w:val="zh-CN"/>
              </w:rPr>
            </w:pPr>
            <w:r>
              <w:rPr>
                <w:rFonts w:hint="eastAsia" w:ascii="宋体" w:hAnsi="宋体" w:cs="宋体"/>
                <w:kern w:val="0"/>
                <w:sz w:val="24"/>
              </w:rPr>
              <w:t>7.</w:t>
            </w:r>
            <w:r>
              <w:rPr>
                <w:rFonts w:hint="eastAsia" w:ascii="宋体" w:hAnsi="宋体" w:cs="宋体"/>
                <w:kern w:val="0"/>
                <w:sz w:val="24"/>
                <w:lang w:val="zh-CN"/>
              </w:rPr>
              <w:t>食品质量追溯机制：</w:t>
            </w:r>
          </w:p>
          <w:p>
            <w:pPr>
              <w:autoSpaceDE w:val="0"/>
              <w:autoSpaceDN w:val="0"/>
              <w:adjustRightIn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是否具有食品</w:t>
            </w:r>
            <w:r>
              <w:rPr>
                <w:rFonts w:hint="eastAsia" w:ascii="宋体" w:hAnsi="宋体" w:cs="宋体"/>
                <w:kern w:val="0"/>
                <w:sz w:val="24"/>
              </w:rPr>
              <w:t>规范</w:t>
            </w:r>
            <w:r>
              <w:rPr>
                <w:rFonts w:hint="eastAsia" w:ascii="宋体" w:hAnsi="宋体" w:cs="宋体"/>
                <w:kern w:val="0"/>
                <w:sz w:val="24"/>
                <w:lang w:val="zh-CN"/>
              </w:rPr>
              <w:t>留样、</w:t>
            </w:r>
            <w:r>
              <w:rPr>
                <w:rFonts w:hint="eastAsia" w:ascii="宋体" w:hAnsi="宋体" w:cs="宋体"/>
                <w:kern w:val="0"/>
                <w:sz w:val="24"/>
              </w:rPr>
              <w:t>是否具有清晰的</w:t>
            </w:r>
            <w:r>
              <w:rPr>
                <w:rFonts w:hint="eastAsia" w:ascii="宋体" w:hAnsi="宋体" w:cs="宋体"/>
                <w:kern w:val="0"/>
                <w:sz w:val="24"/>
                <w:lang w:val="zh-CN"/>
              </w:rPr>
              <w:t>进销存台账</w:t>
            </w:r>
            <w:r>
              <w:rPr>
                <w:rFonts w:hint="eastAsia" w:ascii="宋体" w:hAnsi="宋体" w:cs="宋体"/>
                <w:kern w:val="0"/>
                <w:sz w:val="24"/>
              </w:rPr>
              <w:t>(注：提供2020年6月的一本</w:t>
            </w:r>
            <w:r>
              <w:rPr>
                <w:rFonts w:hint="eastAsia" w:ascii="宋体" w:hAnsi="宋体" w:cs="宋体"/>
                <w:kern w:val="0"/>
                <w:sz w:val="24"/>
                <w:lang w:val="zh-CN"/>
              </w:rPr>
              <w:t>进销存台账本，</w:t>
            </w:r>
            <w:r>
              <w:rPr>
                <w:rFonts w:hint="eastAsia" w:ascii="宋体" w:hAnsi="宋体" w:cs="宋体"/>
                <w:kern w:val="0"/>
                <w:sz w:val="24"/>
              </w:rPr>
              <w:t>投标文件中提供该</w:t>
            </w:r>
            <w:r>
              <w:rPr>
                <w:rFonts w:hint="eastAsia" w:ascii="宋体" w:hAnsi="宋体" w:cs="宋体"/>
                <w:kern w:val="0"/>
                <w:sz w:val="24"/>
                <w:lang w:val="zh-CN"/>
              </w:rPr>
              <w:t>进销存台账本</w:t>
            </w:r>
            <w:r>
              <w:rPr>
                <w:rFonts w:hint="eastAsia" w:ascii="宋体" w:hAnsi="宋体" w:cs="宋体"/>
                <w:kern w:val="0"/>
                <w:sz w:val="24"/>
              </w:rPr>
              <w:t>前5页</w:t>
            </w:r>
            <w:r>
              <w:rPr>
                <w:rFonts w:hint="eastAsia" w:ascii="宋体" w:hAnsi="宋体" w:cs="宋体"/>
                <w:kern w:val="0"/>
                <w:sz w:val="24"/>
                <w:lang w:val="zh-CN"/>
              </w:rPr>
              <w:t>复印件</w:t>
            </w:r>
            <w:r>
              <w:rPr>
                <w:rFonts w:hint="eastAsia" w:ascii="宋体" w:hAnsi="宋体" w:cs="宋体"/>
                <w:kern w:val="0"/>
                <w:sz w:val="24"/>
              </w:rPr>
              <w:t>）。</w:t>
            </w:r>
            <w:r>
              <w:rPr>
                <w:rFonts w:hint="eastAsia" w:ascii="宋体" w:hAnsi="宋体" w:cs="宋体"/>
                <w:kern w:val="0"/>
                <w:sz w:val="24"/>
                <w:lang w:val="zh-CN"/>
              </w:rPr>
              <w:t>是否建立食品质量追溯体系，比较评分，0-</w:t>
            </w:r>
            <w:r>
              <w:rPr>
                <w:rFonts w:hint="eastAsia" w:ascii="宋体" w:hAnsi="宋体" w:cs="宋体"/>
                <w:kern w:val="0"/>
                <w:sz w:val="24"/>
              </w:rPr>
              <w:t>3</w:t>
            </w:r>
            <w:r>
              <w:rPr>
                <w:rFonts w:hint="eastAsia" w:ascii="宋体" w:hAnsi="宋体" w:cs="宋体"/>
                <w:kern w:val="0"/>
                <w:sz w:val="24"/>
                <w:lang w:val="zh-CN"/>
              </w:rPr>
              <w:t>分。</w:t>
            </w:r>
          </w:p>
        </w:tc>
        <w:tc>
          <w:tcPr>
            <w:tcW w:w="319" w:type="pct"/>
            <w:noWrap/>
            <w:vAlign w:val="center"/>
          </w:tcPr>
          <w:p>
            <w:pPr>
              <w:autoSpaceDE w:val="0"/>
              <w:autoSpaceDN w:val="0"/>
              <w:adjustRightInd w:val="0"/>
              <w:spacing w:line="360" w:lineRule="auto"/>
              <w:jc w:val="center"/>
              <w:rPr>
                <w:rFonts w:ascii="宋体" w:hAnsi="宋体" w:cs="宋体"/>
                <w:kern w:val="0"/>
                <w:sz w:val="24"/>
              </w:rPr>
            </w:pPr>
            <w:r>
              <w:rPr>
                <w:rFonts w:hint="eastAsia" w:ascii="宋体" w:hAnsi="宋体"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58" w:type="pct"/>
            <w:noWrap/>
            <w:vAlign w:val="center"/>
          </w:tcPr>
          <w:p>
            <w:pPr>
              <w:spacing w:before="100" w:beforeAutospacing="1" w:after="100" w:afterAutospacing="1" w:line="360" w:lineRule="auto"/>
              <w:jc w:val="center"/>
              <w:rPr>
                <w:rFonts w:ascii="宋体" w:hAnsi="宋体" w:cs="宋体"/>
                <w:sz w:val="24"/>
              </w:rPr>
            </w:pPr>
            <w:r>
              <w:rPr>
                <w:rFonts w:hint="eastAsia" w:ascii="宋体" w:hAnsi="宋体" w:cs="宋体"/>
                <w:sz w:val="24"/>
              </w:rPr>
              <w:t>8</w:t>
            </w:r>
          </w:p>
        </w:tc>
        <w:tc>
          <w:tcPr>
            <w:tcW w:w="718" w:type="pct"/>
            <w:vMerge w:val="continue"/>
            <w:noWrap/>
            <w:vAlign w:val="center"/>
          </w:tcPr>
          <w:p>
            <w:pPr>
              <w:spacing w:line="360" w:lineRule="auto"/>
              <w:jc w:val="center"/>
              <w:rPr>
                <w:rFonts w:ascii="宋体" w:hAnsi="宋体" w:cs="宋体"/>
                <w:bCs/>
                <w:kern w:val="0"/>
                <w:sz w:val="24"/>
                <w:lang w:val="zh-CN"/>
              </w:rPr>
            </w:pPr>
          </w:p>
        </w:tc>
        <w:tc>
          <w:tcPr>
            <w:tcW w:w="3703" w:type="pct"/>
            <w:noWrap/>
            <w:vAlign w:val="center"/>
          </w:tcPr>
          <w:p>
            <w:pPr>
              <w:autoSpaceDE w:val="0"/>
              <w:autoSpaceDN w:val="0"/>
              <w:adjustRightInd w:val="0"/>
              <w:spacing w:line="360" w:lineRule="auto"/>
              <w:jc w:val="left"/>
              <w:rPr>
                <w:rFonts w:ascii="宋体" w:hAnsi="宋体" w:cs="宋体"/>
                <w:kern w:val="0"/>
                <w:sz w:val="24"/>
                <w:lang w:val="zh-CN"/>
              </w:rPr>
            </w:pPr>
            <w:r>
              <w:rPr>
                <w:rFonts w:hint="eastAsia" w:ascii="宋体" w:hAnsi="宋体" w:cs="宋体"/>
                <w:kern w:val="0"/>
                <w:sz w:val="24"/>
              </w:rPr>
              <w:t>8.</w:t>
            </w:r>
            <w:r>
              <w:rPr>
                <w:rFonts w:hint="eastAsia" w:ascii="宋体" w:hAnsi="宋体" w:cs="宋体"/>
                <w:kern w:val="0"/>
                <w:sz w:val="24"/>
                <w:lang w:val="zh-CN"/>
              </w:rPr>
              <w:t>制度建设:</w:t>
            </w:r>
          </w:p>
          <w:p>
            <w:pPr>
              <w:autoSpaceDE w:val="0"/>
              <w:autoSpaceDN w:val="0"/>
              <w:adjustRightInd w:val="0"/>
              <w:spacing w:line="360" w:lineRule="auto"/>
              <w:ind w:firstLine="480" w:firstLineChars="200"/>
              <w:jc w:val="left"/>
              <w:rPr>
                <w:rFonts w:ascii="宋体" w:hAnsi="宋体" w:cs="宋体"/>
                <w:b/>
                <w:kern w:val="0"/>
                <w:sz w:val="24"/>
                <w:lang w:val="zh-CN"/>
              </w:rPr>
            </w:pPr>
            <w:r>
              <w:rPr>
                <w:rFonts w:hint="eastAsia" w:ascii="宋体" w:hAnsi="宋体" w:cs="宋体"/>
                <w:kern w:val="0"/>
                <w:sz w:val="24"/>
                <w:lang w:val="zh-CN"/>
              </w:rPr>
              <w:t>投标供应商具有</w:t>
            </w:r>
            <w:r>
              <w:rPr>
                <w:rFonts w:hint="eastAsia" w:ascii="宋体" w:hAnsi="宋体" w:cs="宋体"/>
                <w:sz w:val="24"/>
                <w:lang w:val="zh-CN"/>
              </w:rPr>
              <w:t>《</w:t>
            </w:r>
            <w:r>
              <w:rPr>
                <w:rFonts w:hint="eastAsia" w:ascii="宋体" w:hAnsi="宋体" w:cs="宋体"/>
                <w:sz w:val="24"/>
              </w:rPr>
              <w:t>从业人员健康管理制度</w:t>
            </w:r>
            <w:r>
              <w:rPr>
                <w:rFonts w:hint="eastAsia" w:ascii="宋体" w:hAnsi="宋体" w:cs="宋体"/>
                <w:sz w:val="24"/>
                <w:lang w:val="zh-CN"/>
              </w:rPr>
              <w:t>》、《</w:t>
            </w:r>
            <w:r>
              <w:rPr>
                <w:rFonts w:hint="eastAsia" w:ascii="宋体" w:hAnsi="宋体" w:cs="宋体"/>
                <w:sz w:val="24"/>
              </w:rPr>
              <w:t>从业人员培训管理制度</w:t>
            </w:r>
            <w:r>
              <w:rPr>
                <w:rFonts w:hint="eastAsia" w:ascii="宋体" w:hAnsi="宋体" w:cs="宋体"/>
                <w:sz w:val="24"/>
                <w:lang w:val="zh-CN"/>
              </w:rPr>
              <w:t>》、《</w:t>
            </w:r>
            <w:r>
              <w:rPr>
                <w:rFonts w:hint="eastAsia" w:ascii="宋体" w:hAnsi="宋体" w:cs="宋体"/>
                <w:sz w:val="24"/>
              </w:rPr>
              <w:t>食品安全管理员制度</w:t>
            </w:r>
            <w:r>
              <w:rPr>
                <w:rFonts w:hint="eastAsia" w:ascii="宋体" w:hAnsi="宋体" w:cs="宋体"/>
                <w:sz w:val="24"/>
                <w:lang w:val="zh-CN"/>
              </w:rPr>
              <w:t>》、《</w:t>
            </w:r>
            <w:r>
              <w:rPr>
                <w:rFonts w:hint="eastAsia" w:ascii="宋体" w:hAnsi="宋体" w:cs="宋体"/>
                <w:sz w:val="24"/>
              </w:rPr>
              <w:t>加工经营场所及设施设备清洁、消毒和维修保养制度</w:t>
            </w:r>
            <w:r>
              <w:rPr>
                <w:rFonts w:hint="eastAsia" w:ascii="宋体" w:hAnsi="宋体" w:cs="宋体"/>
                <w:sz w:val="24"/>
                <w:lang w:val="zh-CN"/>
              </w:rPr>
              <w:t>》、《</w:t>
            </w:r>
            <w:r>
              <w:rPr>
                <w:rFonts w:hint="eastAsia" w:ascii="宋体" w:hAnsi="宋体" w:cs="宋体"/>
                <w:sz w:val="24"/>
              </w:rPr>
              <w:t>进货查验记录制度</w:t>
            </w:r>
            <w:r>
              <w:rPr>
                <w:rFonts w:hint="eastAsia" w:ascii="宋体" w:hAnsi="宋体" w:cs="宋体"/>
                <w:sz w:val="24"/>
                <w:lang w:val="zh-CN"/>
              </w:rPr>
              <w:t>》、《</w:t>
            </w:r>
            <w:r>
              <w:rPr>
                <w:rFonts w:hint="eastAsia" w:ascii="宋体" w:hAnsi="宋体" w:cs="宋体"/>
                <w:sz w:val="24"/>
              </w:rPr>
              <w:t>废弃物处置管理制度</w:t>
            </w:r>
            <w:r>
              <w:rPr>
                <w:rFonts w:hint="eastAsia" w:ascii="宋体" w:hAnsi="宋体" w:cs="宋体"/>
                <w:sz w:val="24"/>
                <w:lang w:val="zh-CN"/>
              </w:rPr>
              <w:t>》、</w:t>
            </w:r>
            <w:r>
              <w:rPr>
                <w:rFonts w:hint="eastAsia" w:ascii="宋体" w:hAnsi="宋体" w:cs="宋体"/>
                <w:sz w:val="24"/>
              </w:rPr>
              <w:t>《食品安全自查制度》、《食品安全突发事件应急处置方案》、</w:t>
            </w:r>
            <w:r>
              <w:rPr>
                <w:rFonts w:hint="eastAsia" w:ascii="宋体" w:hAnsi="宋体" w:cs="宋体"/>
                <w:sz w:val="24"/>
                <w:lang w:val="zh-CN"/>
              </w:rPr>
              <w:t>《食品原料留样管理制度》、《</w:t>
            </w:r>
            <w:r>
              <w:rPr>
                <w:rFonts w:hint="eastAsia" w:ascii="宋体" w:hAnsi="宋体" w:cs="宋体"/>
                <w:kern w:val="0"/>
                <w:sz w:val="24"/>
                <w:lang w:val="zh-CN"/>
              </w:rPr>
              <w:t>食品安全检验检测制度</w:t>
            </w:r>
            <w:r>
              <w:rPr>
                <w:rFonts w:hint="eastAsia" w:ascii="宋体" w:hAnsi="宋体" w:cs="宋体"/>
                <w:sz w:val="24"/>
                <w:lang w:val="zh-CN"/>
              </w:rPr>
              <w:t>》、《</w:t>
            </w:r>
            <w:r>
              <w:rPr>
                <w:rFonts w:hint="eastAsia" w:ascii="宋体" w:hAnsi="宋体" w:cs="宋体"/>
                <w:kern w:val="0"/>
                <w:sz w:val="24"/>
                <w:lang w:val="zh-CN"/>
              </w:rPr>
              <w:t>财务制度</w:t>
            </w:r>
            <w:r>
              <w:rPr>
                <w:rFonts w:hint="eastAsia" w:ascii="宋体" w:hAnsi="宋体" w:cs="宋体"/>
                <w:sz w:val="24"/>
                <w:lang w:val="zh-CN"/>
              </w:rPr>
              <w:t>》等相关制度</w:t>
            </w:r>
            <w:r>
              <w:rPr>
                <w:rFonts w:hint="eastAsia" w:ascii="宋体" w:hAnsi="宋体" w:cs="宋体"/>
                <w:kern w:val="0"/>
                <w:sz w:val="24"/>
                <w:lang w:val="zh-CN"/>
              </w:rPr>
              <w:t>的得</w:t>
            </w:r>
            <w:r>
              <w:rPr>
                <w:rFonts w:hint="eastAsia" w:ascii="宋体" w:hAnsi="宋体" w:cs="宋体"/>
                <w:kern w:val="0"/>
                <w:sz w:val="24"/>
              </w:rPr>
              <w:t>2分，缺项不得分。</w:t>
            </w:r>
          </w:p>
        </w:tc>
        <w:tc>
          <w:tcPr>
            <w:tcW w:w="319" w:type="pct"/>
            <w:noWrap/>
            <w:vAlign w:val="center"/>
          </w:tcPr>
          <w:p>
            <w:pPr>
              <w:autoSpaceDE w:val="0"/>
              <w:autoSpaceDN w:val="0"/>
              <w:adjustRightInd w:val="0"/>
              <w:spacing w:line="360" w:lineRule="auto"/>
              <w:jc w:val="center"/>
              <w:rPr>
                <w:rFonts w:ascii="宋体" w:hAnsi="宋体" w:cs="宋体"/>
                <w:kern w:val="0"/>
                <w:sz w:val="24"/>
                <w:lang w:val="zh-CN"/>
              </w:rPr>
            </w:pPr>
            <w:r>
              <w:rPr>
                <w:rFonts w:hint="eastAsia" w:ascii="宋体" w:hAnsi="宋体" w:cs="宋体"/>
                <w:kern w:val="0"/>
                <w:sz w:val="24"/>
                <w:lang w:val="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258" w:type="pct"/>
            <w:noWrap/>
            <w:vAlign w:val="center"/>
          </w:tcPr>
          <w:p>
            <w:pPr>
              <w:spacing w:before="100" w:beforeAutospacing="1" w:after="100" w:afterAutospacing="1" w:line="360" w:lineRule="auto"/>
              <w:jc w:val="center"/>
              <w:rPr>
                <w:rFonts w:ascii="宋体" w:hAnsi="宋体" w:cs="宋体"/>
                <w:sz w:val="24"/>
              </w:rPr>
            </w:pPr>
            <w:r>
              <w:rPr>
                <w:rFonts w:hint="eastAsia" w:ascii="宋体" w:hAnsi="宋体" w:cs="宋体"/>
                <w:sz w:val="24"/>
              </w:rPr>
              <w:t>9</w:t>
            </w:r>
          </w:p>
        </w:tc>
        <w:tc>
          <w:tcPr>
            <w:tcW w:w="718" w:type="pct"/>
            <w:vMerge w:val="continue"/>
            <w:noWrap/>
            <w:vAlign w:val="center"/>
          </w:tcPr>
          <w:p>
            <w:pPr>
              <w:spacing w:line="360" w:lineRule="auto"/>
              <w:jc w:val="center"/>
              <w:rPr>
                <w:rFonts w:ascii="宋体" w:hAnsi="宋体" w:cs="宋体"/>
                <w:bCs/>
                <w:kern w:val="0"/>
                <w:sz w:val="24"/>
                <w:lang w:val="zh-CN"/>
              </w:rPr>
            </w:pPr>
          </w:p>
        </w:tc>
        <w:tc>
          <w:tcPr>
            <w:tcW w:w="3703" w:type="pct"/>
            <w:noWrap/>
            <w:vAlign w:val="center"/>
          </w:tcPr>
          <w:p>
            <w:pPr>
              <w:autoSpaceDE w:val="0"/>
              <w:autoSpaceDN w:val="0"/>
              <w:adjustRightInd w:val="0"/>
              <w:spacing w:line="360" w:lineRule="auto"/>
              <w:jc w:val="left"/>
              <w:rPr>
                <w:rFonts w:ascii="宋体" w:hAnsi="宋体" w:cs="宋体"/>
                <w:kern w:val="0"/>
                <w:sz w:val="24"/>
                <w:lang w:val="zh-CN"/>
              </w:rPr>
            </w:pPr>
            <w:r>
              <w:rPr>
                <w:rFonts w:hint="eastAsia" w:ascii="宋体" w:hAnsi="宋体" w:cs="宋体"/>
                <w:kern w:val="0"/>
                <w:sz w:val="24"/>
              </w:rPr>
              <w:t>9.</w:t>
            </w:r>
            <w:r>
              <w:rPr>
                <w:rFonts w:hint="eastAsia" w:ascii="宋体" w:hAnsi="宋体" w:cs="宋体"/>
                <w:kern w:val="0"/>
                <w:sz w:val="24"/>
                <w:lang w:val="zh-CN"/>
              </w:rPr>
              <w:t>应急预案：</w:t>
            </w:r>
          </w:p>
          <w:p>
            <w:pPr>
              <w:autoSpaceDE w:val="0"/>
              <w:autoSpaceDN w:val="0"/>
              <w:adjustRightIn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配送过程突发事件应急预案（含遇恶劣天气、交通</w:t>
            </w:r>
            <w:r>
              <w:rPr>
                <w:rFonts w:hint="eastAsia" w:ascii="宋体" w:hAnsi="宋体" w:cs="宋体"/>
                <w:kern w:val="0"/>
                <w:sz w:val="24"/>
              </w:rPr>
              <w:t>意外等）</w:t>
            </w:r>
            <w:r>
              <w:rPr>
                <w:rFonts w:hint="eastAsia" w:ascii="宋体" w:hAnsi="宋体" w:cs="宋体"/>
                <w:kern w:val="0"/>
                <w:sz w:val="24"/>
                <w:lang w:val="zh-CN"/>
              </w:rPr>
              <w:t>，比较合理性，酌情给分。</w:t>
            </w:r>
          </w:p>
        </w:tc>
        <w:tc>
          <w:tcPr>
            <w:tcW w:w="319" w:type="pct"/>
            <w:noWrap/>
            <w:vAlign w:val="center"/>
          </w:tcPr>
          <w:p>
            <w:pPr>
              <w:autoSpaceDE w:val="0"/>
              <w:autoSpaceDN w:val="0"/>
              <w:adjustRightInd w:val="0"/>
              <w:spacing w:line="360" w:lineRule="auto"/>
              <w:jc w:val="center"/>
              <w:rPr>
                <w:rFonts w:ascii="宋体" w:hAnsi="宋体" w:cs="宋体"/>
                <w:bCs/>
                <w:kern w:val="0"/>
                <w:sz w:val="24"/>
              </w:rPr>
            </w:pPr>
            <w:r>
              <w:rPr>
                <w:rFonts w:hint="eastAsia" w:ascii="宋体" w:hAnsi="宋体" w:cs="宋体"/>
                <w:bCs/>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258" w:type="pct"/>
            <w:noWrap/>
            <w:vAlign w:val="center"/>
          </w:tcPr>
          <w:p>
            <w:pPr>
              <w:spacing w:before="100" w:beforeAutospacing="1" w:after="100" w:afterAutospacing="1" w:line="360" w:lineRule="auto"/>
              <w:jc w:val="center"/>
              <w:rPr>
                <w:rFonts w:ascii="宋体" w:hAnsi="宋体" w:cs="宋体"/>
                <w:sz w:val="24"/>
              </w:rPr>
            </w:pPr>
            <w:r>
              <w:rPr>
                <w:rFonts w:hint="eastAsia" w:ascii="宋体" w:hAnsi="宋体" w:cs="宋体"/>
                <w:sz w:val="24"/>
              </w:rPr>
              <w:t>10</w:t>
            </w:r>
          </w:p>
        </w:tc>
        <w:tc>
          <w:tcPr>
            <w:tcW w:w="718" w:type="pct"/>
            <w:vMerge w:val="restart"/>
            <w:noWrap/>
            <w:vAlign w:val="center"/>
          </w:tcPr>
          <w:p>
            <w:pPr>
              <w:autoSpaceDE w:val="0"/>
              <w:autoSpaceDN w:val="0"/>
              <w:adjustRightInd w:val="0"/>
              <w:spacing w:line="360" w:lineRule="auto"/>
              <w:jc w:val="center"/>
              <w:rPr>
                <w:rFonts w:ascii="宋体" w:hAnsi="宋体" w:cs="宋体"/>
                <w:kern w:val="0"/>
                <w:sz w:val="24"/>
                <w:lang w:val="zh-CN"/>
              </w:rPr>
            </w:pPr>
            <w:r>
              <w:rPr>
                <w:rFonts w:hint="eastAsia" w:ascii="宋体" w:hAnsi="宋体" w:cs="宋体"/>
                <w:kern w:val="0"/>
                <w:sz w:val="24"/>
                <w:lang w:val="zh-CN"/>
              </w:rPr>
              <w:t>其他</w:t>
            </w:r>
          </w:p>
          <w:p>
            <w:pPr>
              <w:autoSpaceDE w:val="0"/>
              <w:autoSpaceDN w:val="0"/>
              <w:adjustRightInd w:val="0"/>
              <w:spacing w:line="360" w:lineRule="auto"/>
              <w:jc w:val="center"/>
              <w:rPr>
                <w:rFonts w:ascii="宋体" w:hAnsi="宋体" w:cs="宋体"/>
                <w:kern w:val="0"/>
                <w:sz w:val="24"/>
                <w:lang w:val="zh-CN"/>
              </w:rPr>
            </w:pPr>
            <w:r>
              <w:rPr>
                <w:rFonts w:hint="eastAsia" w:ascii="宋体" w:hAnsi="宋体" w:cs="宋体"/>
                <w:kern w:val="0"/>
                <w:sz w:val="24"/>
              </w:rPr>
              <w:t>（3</w:t>
            </w:r>
            <w:r>
              <w:rPr>
                <w:rFonts w:hint="eastAsia" w:ascii="宋体" w:hAnsi="宋体" w:cs="宋体"/>
                <w:kern w:val="0"/>
                <w:sz w:val="24"/>
                <w:lang w:val="zh-CN"/>
              </w:rPr>
              <w:t>分）</w:t>
            </w:r>
          </w:p>
        </w:tc>
        <w:tc>
          <w:tcPr>
            <w:tcW w:w="3703" w:type="pct"/>
            <w:noWrap/>
            <w:vAlign w:val="center"/>
          </w:tcPr>
          <w:p>
            <w:pPr>
              <w:autoSpaceDE w:val="0"/>
              <w:autoSpaceDN w:val="0"/>
              <w:adjustRightInd w:val="0"/>
              <w:spacing w:line="360" w:lineRule="auto"/>
              <w:jc w:val="left"/>
              <w:rPr>
                <w:rFonts w:ascii="宋体" w:hAnsi="宋体" w:cs="宋体"/>
                <w:kern w:val="0"/>
                <w:sz w:val="24"/>
                <w:lang w:val="zh-CN"/>
              </w:rPr>
            </w:pPr>
            <w:r>
              <w:rPr>
                <w:rFonts w:hint="eastAsia" w:ascii="宋体" w:hAnsi="宋体" w:cs="宋体"/>
                <w:kern w:val="0"/>
                <w:sz w:val="24"/>
              </w:rPr>
              <w:t>10.</w:t>
            </w:r>
            <w:r>
              <w:rPr>
                <w:rFonts w:hint="eastAsia" w:ascii="宋体" w:hAnsi="宋体" w:cs="宋体"/>
                <w:kern w:val="0"/>
                <w:sz w:val="24"/>
                <w:lang w:val="zh-CN"/>
              </w:rPr>
              <w:t>其他服务承诺：</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lang w:val="zh-CN"/>
              </w:rPr>
              <w:t>有利于本项目的其他优惠服务承诺、群体性食品安全事故的责任承担承诺、</w:t>
            </w:r>
            <w:r>
              <w:rPr>
                <w:rFonts w:hint="eastAsia" w:ascii="宋体" w:hAnsi="宋体" w:cs="宋体"/>
                <w:kern w:val="0"/>
                <w:sz w:val="24"/>
              </w:rPr>
              <w:t>售后服务承诺</w:t>
            </w:r>
            <w:r>
              <w:rPr>
                <w:rFonts w:hint="eastAsia" w:ascii="宋体" w:hAnsi="宋体" w:cs="宋体"/>
                <w:kern w:val="0"/>
                <w:sz w:val="24"/>
                <w:lang w:val="zh-CN"/>
              </w:rPr>
              <w:t>等比较评分。</w:t>
            </w:r>
          </w:p>
        </w:tc>
        <w:tc>
          <w:tcPr>
            <w:tcW w:w="319" w:type="pct"/>
            <w:noWrap/>
            <w:vAlign w:val="center"/>
          </w:tcPr>
          <w:p>
            <w:pPr>
              <w:autoSpaceDE w:val="0"/>
              <w:autoSpaceDN w:val="0"/>
              <w:adjustRightInd w:val="0"/>
              <w:spacing w:line="360" w:lineRule="auto"/>
              <w:jc w:val="center"/>
              <w:rPr>
                <w:rFonts w:ascii="宋体" w:hAnsi="宋体" w:cs="宋体"/>
                <w:kern w:val="0"/>
                <w:sz w:val="24"/>
                <w:lang w:val="zh-CN"/>
              </w:rPr>
            </w:pPr>
            <w:r>
              <w:rPr>
                <w:rFonts w:hint="eastAsia" w:ascii="宋体" w:hAnsi="宋体" w:cs="宋体"/>
                <w:bCs/>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58" w:type="pct"/>
            <w:noWrap/>
            <w:vAlign w:val="center"/>
          </w:tcPr>
          <w:p>
            <w:pPr>
              <w:spacing w:before="100" w:beforeAutospacing="1" w:after="100" w:afterAutospacing="1" w:line="360" w:lineRule="auto"/>
              <w:jc w:val="center"/>
              <w:rPr>
                <w:rFonts w:ascii="宋体" w:hAnsi="宋体" w:cs="宋体"/>
                <w:sz w:val="24"/>
              </w:rPr>
            </w:pPr>
            <w:r>
              <w:rPr>
                <w:rFonts w:hint="eastAsia" w:ascii="宋体" w:hAnsi="宋体" w:cs="宋体"/>
                <w:sz w:val="24"/>
              </w:rPr>
              <w:t>11</w:t>
            </w:r>
          </w:p>
        </w:tc>
        <w:tc>
          <w:tcPr>
            <w:tcW w:w="718" w:type="pct"/>
            <w:vMerge w:val="continue"/>
            <w:noWrap/>
            <w:vAlign w:val="center"/>
          </w:tcPr>
          <w:p>
            <w:pPr>
              <w:autoSpaceDE w:val="0"/>
              <w:autoSpaceDN w:val="0"/>
              <w:adjustRightInd w:val="0"/>
              <w:spacing w:line="360" w:lineRule="auto"/>
              <w:jc w:val="center"/>
              <w:rPr>
                <w:rFonts w:ascii="宋体" w:hAnsi="宋体" w:cs="宋体"/>
                <w:kern w:val="0"/>
                <w:sz w:val="24"/>
                <w:lang w:val="zh-CN"/>
              </w:rPr>
            </w:pPr>
          </w:p>
        </w:tc>
        <w:tc>
          <w:tcPr>
            <w:tcW w:w="3703" w:type="pct"/>
            <w:noWrap/>
            <w:vAlign w:val="center"/>
          </w:tcPr>
          <w:p>
            <w:pPr>
              <w:autoSpaceDE w:val="0"/>
              <w:autoSpaceDN w:val="0"/>
              <w:adjustRightInd w:val="0"/>
              <w:spacing w:line="360" w:lineRule="auto"/>
              <w:jc w:val="left"/>
              <w:rPr>
                <w:rFonts w:ascii="宋体" w:hAnsi="宋体" w:cs="宋体"/>
                <w:kern w:val="0"/>
                <w:sz w:val="24"/>
                <w:lang w:val="zh-CN"/>
              </w:rPr>
            </w:pPr>
            <w:r>
              <w:rPr>
                <w:rFonts w:hint="eastAsia" w:ascii="宋体" w:hAnsi="宋体" w:cs="宋体"/>
                <w:kern w:val="0"/>
                <w:sz w:val="24"/>
              </w:rPr>
              <w:t>11.</w:t>
            </w:r>
            <w:r>
              <w:rPr>
                <w:rFonts w:hint="eastAsia" w:ascii="宋体" w:hAnsi="宋体" w:cs="宋体"/>
                <w:kern w:val="0"/>
                <w:sz w:val="24"/>
                <w:lang w:val="zh-CN"/>
              </w:rPr>
              <w:t>标书质量：</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lang w:val="zh-CN"/>
              </w:rPr>
              <w:t>由评委视投标标书制作的完整性及质量情况打分。</w:t>
            </w:r>
          </w:p>
        </w:tc>
        <w:tc>
          <w:tcPr>
            <w:tcW w:w="319" w:type="pct"/>
            <w:noWrap/>
            <w:vAlign w:val="center"/>
          </w:tcPr>
          <w:p>
            <w:pPr>
              <w:autoSpaceDE w:val="0"/>
              <w:autoSpaceDN w:val="0"/>
              <w:adjustRightInd w:val="0"/>
              <w:spacing w:line="360" w:lineRule="auto"/>
              <w:jc w:val="center"/>
              <w:rPr>
                <w:rFonts w:ascii="宋体" w:hAnsi="宋体" w:cs="宋体"/>
                <w:kern w:val="0"/>
                <w:sz w:val="24"/>
                <w:lang w:val="zh-CN"/>
              </w:rPr>
            </w:pPr>
            <w:r>
              <w:rPr>
                <w:rFonts w:hint="eastAsia" w:ascii="宋体" w:hAnsi="宋体" w:cs="宋体"/>
                <w:bCs/>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976" w:type="pct"/>
            <w:gridSpan w:val="2"/>
            <w:noWrap/>
            <w:vAlign w:val="center"/>
          </w:tcPr>
          <w:p>
            <w:pPr>
              <w:autoSpaceDE w:val="0"/>
              <w:autoSpaceDN w:val="0"/>
              <w:adjustRightInd w:val="0"/>
              <w:spacing w:line="360" w:lineRule="auto"/>
              <w:jc w:val="center"/>
              <w:rPr>
                <w:rFonts w:ascii="宋体" w:hAnsi="宋体" w:cs="宋体"/>
                <w:kern w:val="0"/>
                <w:sz w:val="24"/>
                <w:lang w:val="zh-CN"/>
              </w:rPr>
            </w:pPr>
            <w:r>
              <w:rPr>
                <w:rFonts w:hint="eastAsia" w:ascii="宋体" w:hAnsi="宋体" w:cs="宋体"/>
                <w:kern w:val="0"/>
                <w:sz w:val="24"/>
                <w:lang w:val="zh-CN"/>
              </w:rPr>
              <w:t>合计</w:t>
            </w:r>
          </w:p>
        </w:tc>
        <w:tc>
          <w:tcPr>
            <w:tcW w:w="3703" w:type="pct"/>
            <w:noWrap/>
            <w:vAlign w:val="center"/>
          </w:tcPr>
          <w:p>
            <w:pPr>
              <w:autoSpaceDE w:val="0"/>
              <w:autoSpaceDN w:val="0"/>
              <w:adjustRightInd w:val="0"/>
              <w:spacing w:line="360" w:lineRule="auto"/>
              <w:jc w:val="left"/>
              <w:rPr>
                <w:rFonts w:ascii="宋体" w:hAnsi="宋体" w:cs="宋体"/>
                <w:b/>
                <w:kern w:val="0"/>
                <w:sz w:val="24"/>
                <w:lang w:val="zh-CN"/>
              </w:rPr>
            </w:pPr>
            <w:r>
              <w:rPr>
                <w:rFonts w:hint="eastAsia" w:ascii="宋体" w:hAnsi="宋体" w:cs="宋体"/>
                <w:kern w:val="0"/>
                <w:sz w:val="24"/>
                <w:lang w:val="zh-CN"/>
              </w:rPr>
              <w:t>计算时保留2位小数。</w:t>
            </w:r>
          </w:p>
        </w:tc>
        <w:tc>
          <w:tcPr>
            <w:tcW w:w="319" w:type="pct"/>
            <w:noWrap/>
            <w:vAlign w:val="center"/>
          </w:tcPr>
          <w:p>
            <w:pPr>
              <w:spacing w:line="360" w:lineRule="auto"/>
              <w:rPr>
                <w:rFonts w:ascii="宋体" w:hAnsi="宋体" w:cs="宋体"/>
                <w:sz w:val="24"/>
              </w:rPr>
            </w:pPr>
            <w:r>
              <w:rPr>
                <w:rFonts w:hint="eastAsia" w:ascii="宋体" w:hAnsi="宋体" w:cs="宋体"/>
                <w:sz w:val="24"/>
              </w:rPr>
              <w:t>44分</w:t>
            </w:r>
          </w:p>
        </w:tc>
      </w:tr>
    </w:tbl>
    <w:p>
      <w:pPr>
        <w:spacing w:beforeLines="50" w:afterLines="50" w:line="360" w:lineRule="auto"/>
        <w:ind w:firstLine="354" w:firstLineChars="147"/>
        <w:rPr>
          <w:b/>
          <w:sz w:val="24"/>
        </w:rPr>
      </w:pPr>
      <w:r>
        <w:rPr>
          <w:rFonts w:hint="eastAsia"/>
          <w:b/>
          <w:sz w:val="24"/>
        </w:rPr>
        <w:t>（四）定标方法</w:t>
      </w:r>
    </w:p>
    <w:p>
      <w:pPr>
        <w:spacing w:beforeLines="50" w:afterLines="50" w:line="360" w:lineRule="auto"/>
        <w:ind w:firstLine="480" w:firstLineChars="200"/>
        <w:rPr>
          <w:rFonts w:hAnsi="宋体" w:cs="宋体"/>
          <w:sz w:val="32"/>
          <w:szCs w:val="32"/>
        </w:rPr>
      </w:pPr>
      <w:r>
        <w:rPr>
          <w:rFonts w:hint="eastAsia"/>
          <w:sz w:val="24"/>
        </w:rPr>
        <w:t>本次招标最终确定4-6名中标人。</w:t>
      </w:r>
      <w:r>
        <w:rPr>
          <w:rFonts w:hint="eastAsia" w:ascii="宋体" w:hAnsi="宋体"/>
          <w:b/>
          <w:bCs/>
          <w:sz w:val="24"/>
        </w:rPr>
        <w:t>（若有效标大于等于6家时，按总分高低依次确定6名中标人。有效标为大于等于4家，确定4名中标人。当有效标少于4家时，则重新组织招标）。</w:t>
      </w:r>
    </w:p>
    <w:p>
      <w:pPr>
        <w:pStyle w:val="19"/>
        <w:snapToGrid w:val="0"/>
        <w:spacing w:line="500" w:lineRule="exact"/>
        <w:jc w:val="center"/>
        <w:rPr>
          <w:rFonts w:hAnsi="宋体" w:cs="宋体"/>
          <w:b/>
          <w:sz w:val="28"/>
          <w:szCs w:val="28"/>
        </w:rPr>
      </w:pPr>
    </w:p>
    <w:p>
      <w:pPr>
        <w:pStyle w:val="19"/>
        <w:snapToGrid w:val="0"/>
        <w:spacing w:line="500" w:lineRule="exact"/>
        <w:jc w:val="center"/>
        <w:rPr>
          <w:rFonts w:hAnsi="宋体" w:cs="宋体"/>
          <w:b/>
          <w:sz w:val="28"/>
          <w:szCs w:val="28"/>
        </w:rPr>
      </w:pPr>
    </w:p>
    <w:p>
      <w:pPr>
        <w:pStyle w:val="19"/>
        <w:snapToGrid w:val="0"/>
        <w:spacing w:line="500" w:lineRule="exact"/>
        <w:jc w:val="center"/>
        <w:rPr>
          <w:rFonts w:hAnsi="宋体" w:cs="宋体"/>
          <w:b/>
          <w:sz w:val="28"/>
          <w:szCs w:val="28"/>
        </w:rPr>
      </w:pPr>
    </w:p>
    <w:p>
      <w:pPr>
        <w:pStyle w:val="19"/>
        <w:snapToGrid w:val="0"/>
        <w:spacing w:line="500" w:lineRule="exact"/>
        <w:jc w:val="center"/>
        <w:rPr>
          <w:rFonts w:hAnsi="宋体" w:cs="宋体"/>
          <w:b/>
          <w:sz w:val="28"/>
          <w:szCs w:val="28"/>
        </w:rPr>
      </w:pPr>
    </w:p>
    <w:p>
      <w:pPr>
        <w:pStyle w:val="19"/>
        <w:snapToGrid w:val="0"/>
        <w:spacing w:line="500" w:lineRule="exact"/>
        <w:jc w:val="center"/>
        <w:rPr>
          <w:rFonts w:hAnsi="宋体" w:cs="宋体"/>
          <w:b/>
          <w:sz w:val="28"/>
          <w:szCs w:val="28"/>
        </w:rPr>
      </w:pPr>
    </w:p>
    <w:p>
      <w:pPr>
        <w:pStyle w:val="19"/>
        <w:snapToGrid w:val="0"/>
        <w:spacing w:line="500" w:lineRule="exact"/>
        <w:jc w:val="center"/>
        <w:rPr>
          <w:rFonts w:hAnsi="宋体"/>
          <w:b/>
          <w:bCs/>
          <w:sz w:val="28"/>
          <w:szCs w:val="28"/>
        </w:rPr>
      </w:pPr>
      <w:r>
        <w:rPr>
          <w:rFonts w:hint="eastAsia" w:hAnsi="宋体" w:cs="宋体"/>
          <w:b/>
          <w:sz w:val="28"/>
          <w:szCs w:val="28"/>
        </w:rPr>
        <w:t>第五章  合同主要条款（供参考）</w:t>
      </w:r>
    </w:p>
    <w:p>
      <w:pPr>
        <w:autoSpaceDE w:val="0"/>
        <w:autoSpaceDN w:val="0"/>
        <w:adjustRightInd w:val="0"/>
        <w:spacing w:line="360" w:lineRule="auto"/>
        <w:rPr>
          <w:rFonts w:ascii="宋体" w:hAnsi="宋体" w:cs="宋体"/>
          <w:b/>
          <w:bCs/>
          <w:kern w:val="0"/>
          <w:sz w:val="24"/>
          <w:lang w:val="zh-CN"/>
        </w:rPr>
      </w:pPr>
    </w:p>
    <w:p>
      <w:pPr>
        <w:autoSpaceDE w:val="0"/>
        <w:autoSpaceDN w:val="0"/>
        <w:adjustRightInd w:val="0"/>
        <w:spacing w:line="360" w:lineRule="auto"/>
        <w:rPr>
          <w:rFonts w:ascii="宋体" w:hAnsi="宋体" w:cs="宋体"/>
          <w:kern w:val="0"/>
          <w:sz w:val="24"/>
          <w:lang w:val="zh-CN"/>
        </w:rPr>
      </w:pPr>
      <w:r>
        <w:rPr>
          <w:rFonts w:hint="eastAsia" w:ascii="宋体" w:hAnsi="宋体" w:cs="宋体"/>
          <w:kern w:val="0"/>
          <w:sz w:val="24"/>
          <w:lang w:val="zh-CN"/>
        </w:rPr>
        <w:t xml:space="preserve">项目名称：湖州市教育局直属学校食堂原材料统一供应配送项目  </w:t>
      </w:r>
    </w:p>
    <w:p>
      <w:pPr>
        <w:autoSpaceDE w:val="0"/>
        <w:autoSpaceDN w:val="0"/>
        <w:adjustRightInd w:val="0"/>
        <w:spacing w:line="360" w:lineRule="auto"/>
        <w:rPr>
          <w:rFonts w:ascii="宋体" w:hAnsi="宋体" w:cs="宋体"/>
          <w:kern w:val="0"/>
          <w:sz w:val="24"/>
          <w:lang w:val="zh-CN"/>
        </w:rPr>
      </w:pPr>
      <w:r>
        <w:rPr>
          <w:rFonts w:hint="eastAsia" w:ascii="宋体" w:hAnsi="宋体" w:cs="宋体"/>
          <w:kern w:val="0"/>
          <w:sz w:val="24"/>
          <w:lang w:val="zh-CN"/>
        </w:rPr>
        <w:t>项目编号：</w:t>
      </w:r>
    </w:p>
    <w:p>
      <w:pPr>
        <w:autoSpaceDE w:val="0"/>
        <w:autoSpaceDN w:val="0"/>
        <w:adjustRightInd w:val="0"/>
        <w:spacing w:line="360" w:lineRule="auto"/>
        <w:rPr>
          <w:rFonts w:ascii="宋体" w:hAnsi="宋体" w:cs="宋体"/>
          <w:kern w:val="0"/>
          <w:sz w:val="24"/>
          <w:lang w:val="zh-CN"/>
        </w:rPr>
      </w:pPr>
      <w:r>
        <w:rPr>
          <w:rFonts w:hint="eastAsia" w:ascii="宋体" w:hAnsi="宋体" w:cs="宋体"/>
          <w:kern w:val="0"/>
          <w:sz w:val="24"/>
          <w:lang w:val="zh-CN"/>
        </w:rPr>
        <w:t>甲方：（学校方）</w:t>
      </w:r>
    </w:p>
    <w:p>
      <w:pPr>
        <w:autoSpaceDE w:val="0"/>
        <w:autoSpaceDN w:val="0"/>
        <w:adjustRightInd w:val="0"/>
        <w:spacing w:line="360" w:lineRule="auto"/>
        <w:rPr>
          <w:rFonts w:ascii="宋体" w:hAnsi="宋体" w:cs="宋体"/>
          <w:kern w:val="0"/>
          <w:sz w:val="24"/>
          <w:lang w:val="zh-CN"/>
        </w:rPr>
      </w:pPr>
      <w:r>
        <w:rPr>
          <w:rFonts w:hint="eastAsia" w:ascii="宋体" w:hAnsi="宋体" w:cs="宋体"/>
          <w:kern w:val="0"/>
          <w:sz w:val="24"/>
          <w:lang w:val="zh-CN"/>
        </w:rPr>
        <w:t>乙方：（中标方）</w:t>
      </w:r>
    </w:p>
    <w:p>
      <w:pPr>
        <w:autoSpaceDE w:val="0"/>
        <w:autoSpaceDN w:val="0"/>
        <w:adjustRightInd w:val="0"/>
        <w:spacing w:line="360" w:lineRule="auto"/>
        <w:rPr>
          <w:rFonts w:ascii="宋体" w:hAnsi="宋体" w:cs="宋体"/>
          <w:kern w:val="0"/>
          <w:sz w:val="24"/>
          <w:lang w:val="zh-CN"/>
        </w:rPr>
      </w:pPr>
      <w:r>
        <w:rPr>
          <w:rFonts w:hint="eastAsia" w:ascii="宋体" w:hAnsi="宋体" w:cs="宋体"/>
          <w:kern w:val="0"/>
          <w:sz w:val="24"/>
          <w:lang w:val="zh-CN"/>
        </w:rPr>
        <w:t>鉴证方全称：</w:t>
      </w:r>
      <w:r>
        <w:rPr>
          <w:rFonts w:hint="eastAsia" w:ascii="宋体" w:hAnsi="宋体" w:cs="宋体"/>
          <w:kern w:val="0"/>
          <w:sz w:val="24"/>
          <w:u w:val="single"/>
        </w:rPr>
        <w:t>湖州教育发展有限公司</w:t>
      </w:r>
    </w:p>
    <w:p>
      <w:pPr>
        <w:autoSpaceDE w:val="0"/>
        <w:autoSpaceDN w:val="0"/>
        <w:adjustRightInd w:val="0"/>
        <w:spacing w:line="360" w:lineRule="auto"/>
        <w:ind w:firstLine="480" w:firstLineChars="200"/>
        <w:rPr>
          <w:rFonts w:ascii="宋体" w:hAnsi="宋体" w:cs="Calibri"/>
          <w:kern w:val="0"/>
          <w:sz w:val="24"/>
        </w:rPr>
      </w:pPr>
      <w:r>
        <w:rPr>
          <w:rFonts w:hint="eastAsia" w:ascii="宋体" w:hAnsi="宋体" w:cs="宋体"/>
          <w:kern w:val="0"/>
          <w:sz w:val="24"/>
          <w:lang w:val="zh-CN"/>
        </w:rPr>
        <w:t>为进一步加强湖州湖州市教育局直属学校食</w:t>
      </w:r>
      <w:r>
        <w:rPr>
          <w:rFonts w:hint="eastAsia" w:ascii="宋体" w:hAnsi="宋体" w:cs="宋体"/>
          <w:kern w:val="0"/>
          <w:sz w:val="24"/>
        </w:rPr>
        <w:t>堂</w:t>
      </w:r>
      <w:r>
        <w:rPr>
          <w:rFonts w:hint="eastAsia" w:ascii="宋体" w:hAnsi="宋体" w:cs="宋体"/>
          <w:kern w:val="0"/>
          <w:sz w:val="24"/>
          <w:lang w:val="zh-CN"/>
        </w:rPr>
        <w:t>食品安全和规范食堂采购工作，引导、规范食品供应企业的诚信经营，降低采购成本，确保食品质量安全，甲乙双方在平等自愿、协商一致的基础上，达成如下协议：</w:t>
      </w:r>
    </w:p>
    <w:p>
      <w:pPr>
        <w:autoSpaceDE w:val="0"/>
        <w:autoSpaceDN w:val="0"/>
        <w:adjustRightInd w:val="0"/>
        <w:spacing w:line="360" w:lineRule="auto"/>
        <w:ind w:firstLine="480"/>
        <w:rPr>
          <w:rFonts w:ascii="宋体" w:hAnsi="宋体" w:cs="Calibri"/>
          <w:kern w:val="0"/>
          <w:sz w:val="24"/>
        </w:rPr>
      </w:pPr>
      <w:r>
        <w:rPr>
          <w:rFonts w:hint="eastAsia" w:ascii="宋体" w:hAnsi="宋体" w:cs="宋体"/>
          <w:b/>
          <w:kern w:val="0"/>
          <w:sz w:val="24"/>
          <w:lang w:val="zh-CN"/>
        </w:rPr>
        <w:t>一、配送任务：</w:t>
      </w:r>
      <w:r>
        <w:rPr>
          <w:rFonts w:hint="eastAsia" w:ascii="宋体" w:hAnsi="宋体" w:cs="宋体"/>
          <w:kern w:val="0"/>
          <w:sz w:val="24"/>
          <w:lang w:val="zh-CN"/>
        </w:rPr>
        <w:t>乙方负责甲方指定食堂的食品原材料配送</w:t>
      </w:r>
    </w:p>
    <w:p>
      <w:pPr>
        <w:autoSpaceDE w:val="0"/>
        <w:autoSpaceDN w:val="0"/>
        <w:adjustRightInd w:val="0"/>
        <w:spacing w:line="360" w:lineRule="auto"/>
        <w:ind w:firstLine="480"/>
        <w:rPr>
          <w:rFonts w:ascii="宋体" w:hAnsi="宋体" w:cs="Calibri"/>
          <w:kern w:val="0"/>
          <w:sz w:val="24"/>
        </w:rPr>
      </w:pPr>
      <w:r>
        <w:rPr>
          <w:rFonts w:hint="eastAsia" w:ascii="宋体" w:hAnsi="宋体" w:cs="宋体"/>
          <w:b/>
          <w:kern w:val="0"/>
          <w:sz w:val="24"/>
          <w:lang w:val="zh-CN"/>
        </w:rPr>
        <w:t>二、配送时间：</w:t>
      </w:r>
      <w:r>
        <w:rPr>
          <w:rFonts w:hint="eastAsia" w:ascii="宋体" w:hAnsi="宋体" w:cs="宋体"/>
          <w:kern w:val="0"/>
          <w:sz w:val="24"/>
          <w:lang w:val="zh-CN"/>
        </w:rPr>
        <w:t>自</w:t>
      </w:r>
      <w:r>
        <w:rPr>
          <w:rFonts w:hint="eastAsia" w:ascii="宋体" w:hAnsi="宋体" w:cs="Calibri"/>
          <w:kern w:val="0"/>
          <w:sz w:val="24"/>
        </w:rPr>
        <w:t xml:space="preserve">    年   </w:t>
      </w:r>
      <w:r>
        <w:rPr>
          <w:rFonts w:hint="eastAsia" w:ascii="宋体" w:hAnsi="宋体" w:cs="宋体"/>
          <w:kern w:val="0"/>
          <w:sz w:val="24"/>
          <w:lang w:val="zh-CN"/>
        </w:rPr>
        <w:t>月日起至年月</w:t>
      </w:r>
      <w:r>
        <w:rPr>
          <w:rFonts w:hint="eastAsia" w:ascii="宋体" w:hAnsi="宋体" w:cs="宋体"/>
          <w:kern w:val="0"/>
          <w:sz w:val="24"/>
        </w:rPr>
        <w:t xml:space="preserve">   日</w:t>
      </w:r>
      <w:r>
        <w:rPr>
          <w:rFonts w:hint="eastAsia" w:ascii="宋体" w:hAnsi="宋体" w:cs="宋体"/>
          <w:kern w:val="0"/>
          <w:sz w:val="24"/>
          <w:lang w:val="zh-CN"/>
        </w:rPr>
        <w:t>止。</w:t>
      </w:r>
    </w:p>
    <w:p>
      <w:pPr>
        <w:autoSpaceDE w:val="0"/>
        <w:autoSpaceDN w:val="0"/>
        <w:adjustRightInd w:val="0"/>
        <w:spacing w:line="360" w:lineRule="auto"/>
        <w:ind w:firstLine="480"/>
        <w:rPr>
          <w:rFonts w:ascii="宋体" w:hAnsi="宋体" w:cs="宋体"/>
          <w:b/>
          <w:kern w:val="0"/>
          <w:sz w:val="24"/>
          <w:lang w:val="zh-CN"/>
        </w:rPr>
      </w:pPr>
      <w:r>
        <w:rPr>
          <w:rFonts w:hint="eastAsia" w:ascii="宋体" w:hAnsi="宋体" w:cs="宋体"/>
          <w:b/>
          <w:kern w:val="0"/>
          <w:sz w:val="24"/>
          <w:lang w:val="zh-CN"/>
        </w:rPr>
        <w:t>三、配送种类</w:t>
      </w:r>
      <w:r>
        <w:rPr>
          <w:rFonts w:hint="eastAsia" w:ascii="宋体" w:hAnsi="宋体" w:cs="宋体"/>
          <w:bCs/>
          <w:i/>
          <w:iCs/>
          <w:kern w:val="0"/>
          <w:sz w:val="24"/>
          <w:lang w:val="zh-CN"/>
        </w:rPr>
        <w:t>：</w:t>
      </w:r>
      <w:r>
        <w:rPr>
          <w:rFonts w:hint="eastAsia" w:ascii="宋体" w:hAnsi="宋体"/>
          <w:b/>
          <w:bCs/>
          <w:iCs/>
          <w:sz w:val="24"/>
          <w:lang w:val="zh-CN"/>
        </w:rPr>
        <w:t>畜肉类、水产类、冻品类、禽蛋类、禽肉类、调味品类、豆制品类、干货类</w:t>
      </w:r>
      <w:r>
        <w:rPr>
          <w:rFonts w:hint="eastAsia" w:ascii="宋体" w:hAnsi="宋体" w:cs="宋体"/>
          <w:b/>
          <w:bCs/>
          <w:sz w:val="24"/>
        </w:rPr>
        <w:t>共八类</w:t>
      </w:r>
      <w:r>
        <w:rPr>
          <w:rFonts w:hint="eastAsia" w:ascii="宋体" w:hAnsi="宋体"/>
          <w:b/>
          <w:bCs/>
          <w:iCs/>
          <w:sz w:val="24"/>
        </w:rPr>
        <w:t>食品原材料，</w:t>
      </w:r>
      <w:r>
        <w:rPr>
          <w:rFonts w:hint="eastAsia" w:ascii="宋体" w:hAnsi="宋体" w:cs="宋体"/>
          <w:b/>
          <w:bCs/>
          <w:sz w:val="24"/>
        </w:rPr>
        <w:t>每类食品的具体品种、规格等根据学校意见制定。</w:t>
      </w:r>
    </w:p>
    <w:p>
      <w:pPr>
        <w:autoSpaceDE w:val="0"/>
        <w:autoSpaceDN w:val="0"/>
        <w:adjustRightInd w:val="0"/>
        <w:spacing w:line="360" w:lineRule="auto"/>
        <w:ind w:firstLine="480"/>
        <w:rPr>
          <w:rFonts w:ascii="宋体" w:hAnsi="宋体" w:cs="Calibri"/>
          <w:b/>
          <w:kern w:val="0"/>
          <w:sz w:val="24"/>
        </w:rPr>
      </w:pPr>
      <w:r>
        <w:rPr>
          <w:rFonts w:hint="eastAsia" w:ascii="宋体" w:hAnsi="宋体" w:cs="Calibri"/>
          <w:b/>
          <w:kern w:val="0"/>
          <w:sz w:val="24"/>
        </w:rPr>
        <w:t>四、质保期：</w:t>
      </w:r>
    </w:p>
    <w:p>
      <w:pPr>
        <w:autoSpaceDE w:val="0"/>
        <w:autoSpaceDN w:val="0"/>
        <w:adjustRightInd w:val="0"/>
        <w:spacing w:line="360" w:lineRule="auto"/>
        <w:ind w:firstLine="480"/>
        <w:rPr>
          <w:rFonts w:ascii="宋体" w:hAnsi="宋体" w:cs="Calibri"/>
          <w:kern w:val="0"/>
          <w:sz w:val="24"/>
        </w:rPr>
      </w:pPr>
      <w:r>
        <w:rPr>
          <w:rFonts w:hint="eastAsia" w:ascii="宋体" w:hAnsi="宋体" w:cs="Calibri"/>
          <w:kern w:val="0"/>
          <w:sz w:val="24"/>
        </w:rPr>
        <w:t>1.乙方提供的服务质量保证期自合同签订之日起至合同履行完毕止。</w:t>
      </w:r>
    </w:p>
    <w:p>
      <w:pPr>
        <w:autoSpaceDE w:val="0"/>
        <w:autoSpaceDN w:val="0"/>
        <w:adjustRightInd w:val="0"/>
        <w:spacing w:line="360" w:lineRule="auto"/>
        <w:ind w:firstLine="480"/>
        <w:rPr>
          <w:rFonts w:ascii="宋体" w:hAnsi="宋体" w:cs="Calibri"/>
          <w:kern w:val="0"/>
          <w:sz w:val="24"/>
        </w:rPr>
      </w:pPr>
      <w:r>
        <w:rPr>
          <w:rFonts w:hint="eastAsia" w:ascii="宋体" w:hAnsi="宋体" w:cs="Calibri"/>
          <w:kern w:val="0"/>
          <w:sz w:val="24"/>
        </w:rPr>
        <w:t>2.为保障产品质量，乙方应提供近期生产的合格产品，剩余保质期为原保质期的三分之二以上。</w:t>
      </w:r>
    </w:p>
    <w:p>
      <w:pPr>
        <w:autoSpaceDE w:val="0"/>
        <w:autoSpaceDN w:val="0"/>
        <w:adjustRightInd w:val="0"/>
        <w:spacing w:line="360" w:lineRule="auto"/>
        <w:ind w:firstLine="480"/>
        <w:rPr>
          <w:rFonts w:ascii="宋体" w:hAnsi="宋体" w:cs="Calibri"/>
          <w:b/>
          <w:kern w:val="0"/>
          <w:sz w:val="24"/>
        </w:rPr>
      </w:pPr>
      <w:r>
        <w:rPr>
          <w:rFonts w:hint="eastAsia" w:ascii="宋体" w:hAnsi="宋体" w:cs="宋体"/>
          <w:b/>
          <w:kern w:val="0"/>
          <w:sz w:val="24"/>
          <w:lang w:val="zh-CN"/>
        </w:rPr>
        <w:t>五、定价</w:t>
      </w:r>
    </w:p>
    <w:p>
      <w:pPr>
        <w:pStyle w:val="2"/>
        <w:spacing w:line="360" w:lineRule="auto"/>
        <w:ind w:firstLine="480" w:firstLineChars="200"/>
        <w:rPr>
          <w:rFonts w:ascii="宋体" w:hAnsi="宋体" w:cs="宋体"/>
          <w:sz w:val="24"/>
          <w:lang w:val="zh-CN"/>
        </w:rPr>
      </w:pPr>
      <w:r>
        <w:rPr>
          <w:rFonts w:hint="eastAsia" w:ascii="宋体" w:hAnsi="宋体" w:cs="宋体"/>
          <w:sz w:val="24"/>
        </w:rPr>
        <w:t>1.</w:t>
      </w:r>
      <w:r>
        <w:rPr>
          <w:rFonts w:hint="eastAsia" w:ascii="宋体" w:hAnsi="宋体" w:cs="宋体"/>
          <w:sz w:val="24"/>
          <w:lang w:val="zh-CN"/>
        </w:rPr>
        <w:t>中标供应商于每月5日前和20日前分两次将所售商品报价（所报价格必须低于当地市场信息价）发到湖州教育发展有限公司，并由湖州教育发展有限公司发布到指定的微信群内。</w:t>
      </w:r>
    </w:p>
    <w:p>
      <w:pPr>
        <w:pStyle w:val="2"/>
        <w:spacing w:line="360" w:lineRule="auto"/>
        <w:ind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湖州市教育局直属学校食堂经营者（含校方管理人员）依照各中标供应商发布的报价，自主选择中标供应商进行议价最终确定配送供应商及配送结算价格；各校食堂经营者（含校方管理人员）</w:t>
      </w:r>
      <w:r>
        <w:rPr>
          <w:rFonts w:hint="eastAsia" w:asciiTheme="minorEastAsia" w:hAnsiTheme="minorEastAsia" w:eastAsiaTheme="minorEastAsia" w:cstheme="minorEastAsia"/>
          <w:sz w:val="24"/>
          <w:szCs w:val="21"/>
        </w:rPr>
        <w:t>自配送开始至2020学年第一学期结束</w:t>
      </w:r>
      <w:r>
        <w:rPr>
          <w:rFonts w:hint="eastAsia" w:ascii="宋体" w:hAnsi="宋体" w:cs="宋体"/>
          <w:sz w:val="24"/>
          <w:lang w:val="zh-CN"/>
        </w:rPr>
        <w:t>在实施配送的八类原材料中自主原则选择一至两家中标供应商，但总供应商数不能超过两家。</w:t>
      </w:r>
      <w:r>
        <w:rPr>
          <w:rFonts w:hint="eastAsia" w:asciiTheme="minorEastAsia" w:hAnsiTheme="minorEastAsia" w:eastAsiaTheme="minorEastAsia" w:cstheme="minorEastAsia"/>
          <w:kern w:val="0"/>
          <w:sz w:val="24"/>
          <w:szCs w:val="21"/>
        </w:rPr>
        <w:t>试供期为30天，自采购人下达供货通知之日起30天内，若试供期间出现质量、服务、价格等难以磨合的问题的，学校可以向湖州市教育局书面反映情况，经调查属实，湖州市教育局有权取消供应商配送资格，选择由其他中标供应商分担配送。</w:t>
      </w:r>
      <w:r>
        <w:rPr>
          <w:rFonts w:hint="eastAsia" w:ascii="宋体" w:hAnsi="宋体" w:cs="宋体"/>
          <w:sz w:val="24"/>
        </w:rPr>
        <w:t>2020学年第二学期开始，</w:t>
      </w:r>
      <w:r>
        <w:rPr>
          <w:rFonts w:hint="eastAsia" w:ascii="宋体" w:hAnsi="宋体" w:cs="宋体"/>
          <w:sz w:val="24"/>
          <w:lang w:val="zh-CN"/>
        </w:rPr>
        <w:t>各校食堂经营者（含校方管理人员）可自主选择配送供应商（不限供应商数量）。各校食堂经营者与确定的中标供应商每月两次（每月</w:t>
      </w:r>
      <w:r>
        <w:rPr>
          <w:rFonts w:hint="eastAsia" w:ascii="宋体" w:hAnsi="宋体" w:cs="宋体"/>
          <w:sz w:val="24"/>
        </w:rPr>
        <w:t>10</w:t>
      </w:r>
      <w:r>
        <w:rPr>
          <w:rFonts w:hint="eastAsia" w:ascii="宋体" w:hAnsi="宋体" w:cs="宋体"/>
          <w:sz w:val="24"/>
          <w:lang w:val="zh-CN"/>
        </w:rPr>
        <w:t>日前和</w:t>
      </w:r>
      <w:r>
        <w:rPr>
          <w:rFonts w:hint="eastAsia" w:ascii="宋体" w:hAnsi="宋体" w:cs="宋体"/>
          <w:sz w:val="24"/>
        </w:rPr>
        <w:t>25</w:t>
      </w:r>
      <w:r>
        <w:rPr>
          <w:rFonts w:hint="eastAsia" w:ascii="宋体" w:hAnsi="宋体" w:cs="宋体"/>
          <w:sz w:val="24"/>
          <w:lang w:val="zh-CN"/>
        </w:rPr>
        <w:t>日前）进行原材料采购定价，每一次的定价做为前半个月的采购结算价（该次定价周期内原材料不论市场涨跌，均按所确定的价格结算），货款一月一结。</w:t>
      </w:r>
    </w:p>
    <w:p>
      <w:pPr>
        <w:pStyle w:val="2"/>
        <w:spacing w:line="360" w:lineRule="auto"/>
        <w:ind w:firstLine="480" w:firstLineChars="200"/>
        <w:rPr>
          <w:rFonts w:ascii="宋体" w:hAnsi="宋体" w:cs="宋体"/>
          <w:sz w:val="24"/>
        </w:rPr>
      </w:pPr>
      <w:r>
        <w:rPr>
          <w:rFonts w:hint="eastAsia" w:ascii="宋体" w:hAnsi="宋体" w:cs="宋体"/>
          <w:sz w:val="24"/>
        </w:rPr>
        <w:t>3.</w:t>
      </w:r>
      <w:r>
        <w:rPr>
          <w:rFonts w:hint="eastAsia" w:ascii="宋体" w:hAnsi="宋体" w:cs="宋体"/>
          <w:sz w:val="24"/>
          <w:lang w:val="zh-CN"/>
        </w:rPr>
        <w:t>各校食堂经营者必须将每次定价的结果报与湖州教育发展有限公司，由湖州教育发展有限公司在指定的微信群内公布各校食堂原材料同品牌同规格的采购定价表；并由湖州教育发展有限公司从汇总的学校食堂采购定价表中计算出同品牌同规格的采购平均价作为参考价。</w:t>
      </w:r>
      <w:r>
        <w:rPr>
          <w:rFonts w:hint="eastAsia" w:ascii="宋体" w:hAnsi="宋体" w:cs="宋体"/>
          <w:sz w:val="24"/>
        </w:rPr>
        <w:t>当湖州市教育局启用阳光食堂管理平台后，供应商最终结算价格最高不得超过相同时间段平台中公布的湖州市教育局直属学校食堂平均价为基准的上浮限幅。</w:t>
      </w:r>
    </w:p>
    <w:p>
      <w:pPr>
        <w:pStyle w:val="2"/>
        <w:spacing w:line="360" w:lineRule="auto"/>
        <w:ind w:firstLine="480" w:firstLineChars="200"/>
        <w:rPr>
          <w:rFonts w:ascii="宋体" w:hAnsi="宋体" w:cs="宋体"/>
          <w:sz w:val="24"/>
        </w:rPr>
      </w:pPr>
      <w:r>
        <w:rPr>
          <w:rFonts w:hint="eastAsia" w:ascii="宋体" w:hAnsi="宋体" w:cs="宋体"/>
          <w:sz w:val="24"/>
        </w:rPr>
        <w:t>各类别的上浮限幅如下：</w:t>
      </w:r>
    </w:p>
    <w:tbl>
      <w:tblPr>
        <w:tblStyle w:val="36"/>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9"/>
        <w:gridCol w:w="1009"/>
        <w:gridCol w:w="1009"/>
        <w:gridCol w:w="1009"/>
        <w:gridCol w:w="1009"/>
        <w:gridCol w:w="1009"/>
        <w:gridCol w:w="1009"/>
        <w:gridCol w:w="1009"/>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555" w:type="pct"/>
            <w:vAlign w:val="center"/>
          </w:tcPr>
          <w:p>
            <w:pPr>
              <w:pStyle w:val="2"/>
              <w:spacing w:line="360" w:lineRule="auto"/>
              <w:ind w:firstLine="0" w:firstLineChars="0"/>
              <w:jc w:val="center"/>
              <w:rPr>
                <w:rFonts w:ascii="宋体" w:hAnsi="宋体" w:cs="宋体"/>
                <w:sz w:val="24"/>
              </w:rPr>
            </w:pPr>
            <w:r>
              <w:rPr>
                <w:rFonts w:hint="eastAsia" w:ascii="宋体" w:hAnsi="宋体" w:cs="宋体"/>
                <w:sz w:val="24"/>
              </w:rPr>
              <w:t>类别</w:t>
            </w:r>
          </w:p>
        </w:tc>
        <w:tc>
          <w:tcPr>
            <w:tcW w:w="555" w:type="pct"/>
            <w:vAlign w:val="center"/>
          </w:tcPr>
          <w:p>
            <w:pPr>
              <w:pStyle w:val="2"/>
              <w:spacing w:line="360" w:lineRule="auto"/>
              <w:ind w:firstLine="0" w:firstLineChars="0"/>
              <w:jc w:val="center"/>
              <w:rPr>
                <w:rFonts w:ascii="宋体" w:hAnsi="宋体" w:cs="宋体"/>
                <w:sz w:val="24"/>
              </w:rPr>
            </w:pPr>
            <w:r>
              <w:rPr>
                <w:rFonts w:hint="eastAsia" w:ascii="宋体" w:hAnsi="宋体" w:cs="宋体"/>
                <w:sz w:val="24"/>
              </w:rPr>
              <w:t>畜肉类</w:t>
            </w:r>
          </w:p>
        </w:tc>
        <w:tc>
          <w:tcPr>
            <w:tcW w:w="555" w:type="pct"/>
            <w:vAlign w:val="center"/>
          </w:tcPr>
          <w:p>
            <w:pPr>
              <w:pStyle w:val="2"/>
              <w:spacing w:line="360" w:lineRule="auto"/>
              <w:ind w:firstLine="0" w:firstLineChars="0"/>
              <w:jc w:val="center"/>
              <w:rPr>
                <w:rFonts w:ascii="宋体" w:hAnsi="宋体" w:cs="宋体"/>
                <w:sz w:val="24"/>
              </w:rPr>
            </w:pPr>
            <w:r>
              <w:rPr>
                <w:rFonts w:hint="eastAsia" w:ascii="宋体" w:hAnsi="宋体" w:cs="宋体"/>
                <w:sz w:val="24"/>
              </w:rPr>
              <w:t>水产类</w:t>
            </w:r>
          </w:p>
        </w:tc>
        <w:tc>
          <w:tcPr>
            <w:tcW w:w="555" w:type="pct"/>
            <w:vAlign w:val="center"/>
          </w:tcPr>
          <w:p>
            <w:pPr>
              <w:pStyle w:val="2"/>
              <w:spacing w:line="360" w:lineRule="auto"/>
              <w:ind w:firstLine="0" w:firstLineChars="0"/>
              <w:jc w:val="center"/>
              <w:rPr>
                <w:rFonts w:ascii="宋体" w:hAnsi="宋体" w:cs="宋体"/>
                <w:sz w:val="24"/>
              </w:rPr>
            </w:pPr>
            <w:r>
              <w:rPr>
                <w:rFonts w:hint="eastAsia" w:ascii="宋体" w:hAnsi="宋体" w:cs="宋体"/>
                <w:sz w:val="24"/>
              </w:rPr>
              <w:t>冻品类</w:t>
            </w:r>
          </w:p>
        </w:tc>
        <w:tc>
          <w:tcPr>
            <w:tcW w:w="555" w:type="pct"/>
            <w:vAlign w:val="center"/>
          </w:tcPr>
          <w:p>
            <w:pPr>
              <w:pStyle w:val="2"/>
              <w:spacing w:line="360" w:lineRule="auto"/>
              <w:ind w:firstLine="0" w:firstLineChars="0"/>
              <w:jc w:val="center"/>
              <w:rPr>
                <w:rFonts w:ascii="宋体" w:hAnsi="宋体" w:cs="宋体"/>
                <w:sz w:val="24"/>
              </w:rPr>
            </w:pPr>
            <w:r>
              <w:rPr>
                <w:rFonts w:hint="eastAsia" w:ascii="宋体" w:hAnsi="宋体" w:cs="宋体"/>
                <w:sz w:val="24"/>
              </w:rPr>
              <w:t>禽蛋类</w:t>
            </w:r>
          </w:p>
        </w:tc>
        <w:tc>
          <w:tcPr>
            <w:tcW w:w="555" w:type="pct"/>
            <w:vAlign w:val="center"/>
          </w:tcPr>
          <w:p>
            <w:pPr>
              <w:pStyle w:val="2"/>
              <w:spacing w:line="360" w:lineRule="auto"/>
              <w:ind w:firstLine="0" w:firstLineChars="0"/>
              <w:jc w:val="center"/>
              <w:rPr>
                <w:rFonts w:ascii="宋体" w:hAnsi="宋体" w:cs="宋体"/>
                <w:sz w:val="24"/>
              </w:rPr>
            </w:pPr>
            <w:r>
              <w:rPr>
                <w:rFonts w:hint="eastAsia" w:ascii="宋体" w:hAnsi="宋体" w:cs="宋体"/>
                <w:sz w:val="24"/>
              </w:rPr>
              <w:t>禽肉类</w:t>
            </w:r>
          </w:p>
        </w:tc>
        <w:tc>
          <w:tcPr>
            <w:tcW w:w="555" w:type="pct"/>
            <w:vAlign w:val="center"/>
          </w:tcPr>
          <w:p>
            <w:pPr>
              <w:pStyle w:val="2"/>
              <w:spacing w:line="360" w:lineRule="auto"/>
              <w:ind w:firstLine="0" w:firstLineChars="0"/>
              <w:jc w:val="center"/>
              <w:rPr>
                <w:rFonts w:ascii="宋体" w:hAnsi="宋体" w:cs="宋体"/>
                <w:sz w:val="24"/>
              </w:rPr>
            </w:pPr>
            <w:r>
              <w:rPr>
                <w:rFonts w:hint="eastAsia" w:ascii="宋体" w:hAnsi="宋体" w:cs="宋体"/>
                <w:sz w:val="24"/>
              </w:rPr>
              <w:t>调味品类</w:t>
            </w:r>
          </w:p>
        </w:tc>
        <w:tc>
          <w:tcPr>
            <w:tcW w:w="555" w:type="pct"/>
            <w:vAlign w:val="center"/>
          </w:tcPr>
          <w:p>
            <w:pPr>
              <w:pStyle w:val="2"/>
              <w:spacing w:line="360" w:lineRule="auto"/>
              <w:ind w:firstLine="0" w:firstLineChars="0"/>
              <w:jc w:val="center"/>
              <w:rPr>
                <w:rFonts w:ascii="宋体" w:hAnsi="宋体" w:cs="宋体"/>
                <w:sz w:val="24"/>
              </w:rPr>
            </w:pPr>
            <w:r>
              <w:rPr>
                <w:rFonts w:hint="eastAsia" w:ascii="宋体" w:hAnsi="宋体" w:cs="宋体"/>
                <w:sz w:val="24"/>
              </w:rPr>
              <w:t>豆制品类</w:t>
            </w:r>
          </w:p>
        </w:tc>
        <w:tc>
          <w:tcPr>
            <w:tcW w:w="559" w:type="pct"/>
            <w:vAlign w:val="center"/>
          </w:tcPr>
          <w:p>
            <w:pPr>
              <w:pStyle w:val="2"/>
              <w:spacing w:line="360" w:lineRule="auto"/>
              <w:ind w:firstLine="0" w:firstLineChars="0"/>
              <w:jc w:val="center"/>
              <w:rPr>
                <w:rFonts w:ascii="宋体" w:hAnsi="宋体" w:cs="宋体"/>
                <w:sz w:val="24"/>
              </w:rPr>
            </w:pPr>
            <w:r>
              <w:rPr>
                <w:rFonts w:hint="eastAsia" w:ascii="宋体" w:hAnsi="宋体" w:cs="宋体"/>
                <w:sz w:val="24"/>
              </w:rPr>
              <w:t>干货类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5" w:type="pct"/>
            <w:vAlign w:val="center"/>
          </w:tcPr>
          <w:p>
            <w:pPr>
              <w:pStyle w:val="2"/>
              <w:spacing w:line="360" w:lineRule="auto"/>
              <w:ind w:firstLine="0" w:firstLineChars="0"/>
              <w:jc w:val="center"/>
              <w:rPr>
                <w:rFonts w:ascii="宋体" w:hAnsi="宋体" w:cs="宋体"/>
                <w:sz w:val="24"/>
              </w:rPr>
            </w:pPr>
            <w:r>
              <w:rPr>
                <w:rFonts w:hint="eastAsia" w:ascii="宋体" w:hAnsi="宋体" w:cs="宋体"/>
                <w:sz w:val="24"/>
              </w:rPr>
              <w:t>上浮</w:t>
            </w:r>
          </w:p>
          <w:p>
            <w:pPr>
              <w:pStyle w:val="2"/>
              <w:spacing w:line="360" w:lineRule="auto"/>
              <w:ind w:firstLine="0" w:firstLineChars="0"/>
              <w:jc w:val="center"/>
              <w:rPr>
                <w:rFonts w:ascii="宋体" w:hAnsi="宋体" w:cs="宋体"/>
                <w:sz w:val="24"/>
              </w:rPr>
            </w:pPr>
            <w:r>
              <w:rPr>
                <w:rFonts w:hint="eastAsia" w:ascii="宋体" w:hAnsi="宋体" w:cs="宋体"/>
                <w:sz w:val="24"/>
              </w:rPr>
              <w:t>限幅</w:t>
            </w:r>
          </w:p>
        </w:tc>
        <w:tc>
          <w:tcPr>
            <w:tcW w:w="555" w:type="pct"/>
            <w:vAlign w:val="center"/>
          </w:tcPr>
          <w:p>
            <w:pPr>
              <w:pStyle w:val="2"/>
              <w:spacing w:line="360" w:lineRule="auto"/>
              <w:ind w:firstLine="240"/>
              <w:jc w:val="center"/>
              <w:rPr>
                <w:rFonts w:ascii="宋体" w:hAnsi="宋体" w:cs="宋体"/>
                <w:sz w:val="24"/>
              </w:rPr>
            </w:pPr>
            <w:r>
              <w:rPr>
                <w:rFonts w:hint="eastAsia" w:ascii="宋体" w:hAnsi="宋体" w:cs="宋体"/>
                <w:sz w:val="24"/>
              </w:rPr>
              <w:t>5%</w:t>
            </w:r>
          </w:p>
        </w:tc>
        <w:tc>
          <w:tcPr>
            <w:tcW w:w="555" w:type="pct"/>
            <w:vAlign w:val="center"/>
          </w:tcPr>
          <w:p>
            <w:pPr>
              <w:pStyle w:val="2"/>
              <w:spacing w:line="360" w:lineRule="auto"/>
              <w:ind w:firstLine="240"/>
              <w:jc w:val="center"/>
              <w:rPr>
                <w:rFonts w:ascii="宋体" w:hAnsi="宋体" w:cs="宋体"/>
                <w:sz w:val="24"/>
              </w:rPr>
            </w:pPr>
            <w:r>
              <w:rPr>
                <w:rFonts w:hint="eastAsia" w:ascii="宋体" w:hAnsi="宋体" w:cs="宋体"/>
                <w:sz w:val="24"/>
              </w:rPr>
              <w:t>5%</w:t>
            </w:r>
          </w:p>
        </w:tc>
        <w:tc>
          <w:tcPr>
            <w:tcW w:w="555" w:type="pct"/>
            <w:vAlign w:val="center"/>
          </w:tcPr>
          <w:p>
            <w:pPr>
              <w:pStyle w:val="2"/>
              <w:spacing w:line="360" w:lineRule="auto"/>
              <w:ind w:firstLine="240"/>
              <w:jc w:val="center"/>
              <w:rPr>
                <w:rFonts w:ascii="宋体" w:hAnsi="宋体" w:cs="宋体"/>
                <w:sz w:val="24"/>
              </w:rPr>
            </w:pPr>
            <w:r>
              <w:rPr>
                <w:rFonts w:hint="eastAsia" w:ascii="宋体" w:hAnsi="宋体" w:cs="宋体"/>
                <w:sz w:val="24"/>
              </w:rPr>
              <w:t>3%</w:t>
            </w:r>
          </w:p>
        </w:tc>
        <w:tc>
          <w:tcPr>
            <w:tcW w:w="555" w:type="pct"/>
            <w:vAlign w:val="center"/>
          </w:tcPr>
          <w:p>
            <w:pPr>
              <w:pStyle w:val="2"/>
              <w:spacing w:line="360" w:lineRule="auto"/>
              <w:ind w:firstLine="240"/>
              <w:jc w:val="center"/>
              <w:rPr>
                <w:rFonts w:ascii="宋体" w:hAnsi="宋体" w:cs="宋体"/>
                <w:sz w:val="24"/>
              </w:rPr>
            </w:pPr>
            <w:r>
              <w:rPr>
                <w:rFonts w:hint="eastAsia" w:ascii="宋体" w:hAnsi="宋体" w:cs="宋体"/>
                <w:sz w:val="24"/>
              </w:rPr>
              <w:t>3%</w:t>
            </w:r>
          </w:p>
        </w:tc>
        <w:tc>
          <w:tcPr>
            <w:tcW w:w="555" w:type="pct"/>
            <w:vAlign w:val="center"/>
          </w:tcPr>
          <w:p>
            <w:pPr>
              <w:pStyle w:val="2"/>
              <w:spacing w:line="360" w:lineRule="auto"/>
              <w:ind w:firstLine="240"/>
              <w:jc w:val="center"/>
              <w:rPr>
                <w:rFonts w:ascii="宋体" w:hAnsi="宋体" w:cs="宋体"/>
                <w:sz w:val="24"/>
              </w:rPr>
            </w:pPr>
            <w:r>
              <w:rPr>
                <w:rFonts w:hint="eastAsia" w:ascii="宋体" w:hAnsi="宋体" w:cs="宋体"/>
                <w:sz w:val="24"/>
              </w:rPr>
              <w:t>5%</w:t>
            </w:r>
          </w:p>
        </w:tc>
        <w:tc>
          <w:tcPr>
            <w:tcW w:w="555" w:type="pct"/>
            <w:vAlign w:val="center"/>
          </w:tcPr>
          <w:p>
            <w:pPr>
              <w:pStyle w:val="2"/>
              <w:spacing w:line="360" w:lineRule="auto"/>
              <w:ind w:firstLine="240"/>
              <w:jc w:val="center"/>
              <w:rPr>
                <w:rFonts w:ascii="宋体" w:hAnsi="宋体" w:cs="宋体"/>
                <w:sz w:val="24"/>
              </w:rPr>
            </w:pPr>
            <w:r>
              <w:rPr>
                <w:rFonts w:hint="eastAsia" w:ascii="宋体" w:hAnsi="宋体" w:cs="宋体"/>
                <w:sz w:val="24"/>
              </w:rPr>
              <w:t>3%</w:t>
            </w:r>
          </w:p>
        </w:tc>
        <w:tc>
          <w:tcPr>
            <w:tcW w:w="555" w:type="pct"/>
            <w:vAlign w:val="center"/>
          </w:tcPr>
          <w:p>
            <w:pPr>
              <w:pStyle w:val="2"/>
              <w:spacing w:line="360" w:lineRule="auto"/>
              <w:ind w:firstLine="240"/>
              <w:jc w:val="center"/>
              <w:rPr>
                <w:rFonts w:ascii="宋体" w:hAnsi="宋体" w:cs="宋体"/>
                <w:sz w:val="24"/>
              </w:rPr>
            </w:pPr>
            <w:r>
              <w:rPr>
                <w:rFonts w:hint="eastAsia" w:ascii="宋体" w:hAnsi="宋体" w:cs="宋体"/>
                <w:sz w:val="24"/>
              </w:rPr>
              <w:t>3%</w:t>
            </w:r>
          </w:p>
        </w:tc>
        <w:tc>
          <w:tcPr>
            <w:tcW w:w="559" w:type="pct"/>
            <w:vAlign w:val="center"/>
          </w:tcPr>
          <w:p>
            <w:pPr>
              <w:pStyle w:val="2"/>
              <w:spacing w:line="360" w:lineRule="auto"/>
              <w:ind w:firstLine="240"/>
              <w:jc w:val="center"/>
              <w:rPr>
                <w:rFonts w:ascii="宋体" w:hAnsi="宋体" w:cs="宋体"/>
                <w:sz w:val="24"/>
              </w:rPr>
            </w:pPr>
            <w:r>
              <w:rPr>
                <w:rFonts w:hint="eastAsia" w:ascii="宋体" w:hAnsi="宋体" w:cs="宋体"/>
                <w:sz w:val="24"/>
              </w:rPr>
              <w:t>5%</w:t>
            </w:r>
          </w:p>
        </w:tc>
      </w:tr>
    </w:tbl>
    <w:p>
      <w:pPr>
        <w:pStyle w:val="2"/>
        <w:spacing w:line="360" w:lineRule="auto"/>
        <w:ind w:firstLine="480" w:firstLineChars="200"/>
        <w:rPr>
          <w:rFonts w:ascii="宋体" w:hAnsi="宋体" w:cs="宋体"/>
          <w:sz w:val="24"/>
          <w:lang w:val="zh-CN"/>
        </w:rPr>
      </w:pPr>
      <w:r>
        <w:rPr>
          <w:rFonts w:hint="eastAsia" w:ascii="宋体" w:hAnsi="宋体" w:cs="宋体"/>
          <w:sz w:val="24"/>
        </w:rPr>
        <w:t>4.</w:t>
      </w:r>
      <w:r>
        <w:rPr>
          <w:rFonts w:hint="eastAsia" w:ascii="宋体" w:hAnsi="宋体" w:cs="宋体"/>
          <w:sz w:val="24"/>
          <w:lang w:val="zh-CN"/>
        </w:rPr>
        <w:t>湖州市教育局组织相关人员不定期抽查供应商与学校食堂定价工作，对价格偏离较大的食品原材料按计算所得的参考价（</w:t>
      </w:r>
      <w:r>
        <w:rPr>
          <w:rFonts w:hint="eastAsia" w:ascii="宋体" w:hAnsi="宋体" w:cs="宋体"/>
          <w:sz w:val="24"/>
        </w:rPr>
        <w:t>平台中的平均价）</w:t>
      </w:r>
      <w:r>
        <w:rPr>
          <w:rFonts w:hint="eastAsia" w:ascii="宋体" w:hAnsi="宋体" w:cs="宋体"/>
          <w:sz w:val="24"/>
          <w:lang w:val="zh-CN"/>
        </w:rPr>
        <w:t>进行议价，使各校食堂定价更加合理规范。</w:t>
      </w:r>
    </w:p>
    <w:p>
      <w:pPr>
        <w:pStyle w:val="2"/>
        <w:spacing w:line="360" w:lineRule="auto"/>
        <w:ind w:firstLine="480" w:firstLineChars="200"/>
        <w:rPr>
          <w:rFonts w:asciiTheme="minorEastAsia" w:hAnsiTheme="minorEastAsia" w:eastAsiaTheme="minorEastAsia" w:cstheme="minorEastAsia"/>
          <w:sz w:val="24"/>
        </w:rPr>
      </w:pPr>
      <w:r>
        <w:rPr>
          <w:rFonts w:hint="eastAsia" w:ascii="宋体" w:hAnsi="宋体" w:cs="宋体"/>
          <w:sz w:val="24"/>
        </w:rPr>
        <w:t>5.</w:t>
      </w:r>
      <w:r>
        <w:rPr>
          <w:rFonts w:hint="eastAsia" w:ascii="宋体" w:hAnsi="宋体" w:cs="宋体"/>
          <w:sz w:val="24"/>
          <w:lang w:val="zh-CN"/>
        </w:rPr>
        <w:t>以上最终解释权归湖州教育发展有限公司所有。</w:t>
      </w:r>
    </w:p>
    <w:p>
      <w:pPr>
        <w:autoSpaceDE w:val="0"/>
        <w:autoSpaceDN w:val="0"/>
        <w:adjustRightInd w:val="0"/>
        <w:spacing w:line="360" w:lineRule="auto"/>
        <w:ind w:firstLine="480"/>
        <w:rPr>
          <w:rFonts w:ascii="宋体" w:hAnsi="宋体" w:cs="宋体"/>
          <w:kern w:val="0"/>
          <w:sz w:val="24"/>
          <w:lang w:val="zh-CN"/>
        </w:rPr>
      </w:pPr>
      <w:r>
        <w:rPr>
          <w:rFonts w:hint="eastAsia" w:ascii="宋体" w:hAnsi="宋体" w:cs="宋体"/>
          <w:kern w:val="0"/>
          <w:sz w:val="24"/>
        </w:rPr>
        <w:t>6.</w:t>
      </w:r>
      <w:r>
        <w:rPr>
          <w:rFonts w:hint="eastAsia" w:ascii="宋体" w:hAnsi="宋体" w:cs="宋体"/>
          <w:kern w:val="0"/>
          <w:sz w:val="24"/>
          <w:lang w:val="zh-CN"/>
        </w:rPr>
        <w:t>配送价格应包含乙方所有税费、成本、利润、运输、装卸、各类劳保、保险等一切费用。</w:t>
      </w:r>
    </w:p>
    <w:p>
      <w:pPr>
        <w:autoSpaceDE w:val="0"/>
        <w:autoSpaceDN w:val="0"/>
        <w:adjustRightInd w:val="0"/>
        <w:spacing w:line="360" w:lineRule="auto"/>
        <w:ind w:firstLine="480"/>
        <w:rPr>
          <w:rFonts w:ascii="宋体" w:hAnsi="宋体" w:cs="Calibri"/>
          <w:b/>
          <w:kern w:val="0"/>
          <w:sz w:val="24"/>
        </w:rPr>
      </w:pPr>
      <w:r>
        <w:rPr>
          <w:rFonts w:hint="eastAsia" w:ascii="宋体" w:hAnsi="宋体" w:cs="宋体"/>
          <w:b/>
          <w:kern w:val="0"/>
          <w:sz w:val="24"/>
          <w:lang w:val="zh-CN"/>
        </w:rPr>
        <w:t>六、下订单订货</w:t>
      </w:r>
    </w:p>
    <w:p>
      <w:pPr>
        <w:autoSpaceDE w:val="0"/>
        <w:autoSpaceDN w:val="0"/>
        <w:adjustRightInd w:val="0"/>
        <w:spacing w:line="360" w:lineRule="auto"/>
        <w:ind w:firstLine="480"/>
        <w:rPr>
          <w:rFonts w:ascii="宋体" w:hAnsi="宋体" w:cs="Calibri"/>
          <w:kern w:val="0"/>
          <w:sz w:val="24"/>
        </w:rPr>
      </w:pPr>
      <w:r>
        <w:rPr>
          <w:rFonts w:ascii="宋体" w:hAnsi="宋体" w:cs="Calibri"/>
          <w:kern w:val="0"/>
          <w:sz w:val="24"/>
        </w:rPr>
        <w:t>1</w:t>
      </w:r>
      <w:r>
        <w:rPr>
          <w:rFonts w:hint="eastAsia" w:ascii="宋体" w:hAnsi="宋体" w:cs="宋体"/>
          <w:kern w:val="0"/>
          <w:sz w:val="24"/>
          <w:lang w:val="zh-CN"/>
        </w:rPr>
        <w:t>.</w:t>
      </w:r>
      <w:r>
        <w:rPr>
          <w:rFonts w:hint="eastAsia" w:asciiTheme="minorEastAsia" w:hAnsiTheme="minorEastAsia" w:eastAsiaTheme="minorEastAsia" w:cstheme="minorEastAsia"/>
          <w:sz w:val="24"/>
        </w:rPr>
        <w:t>各校食堂经营者与中标供应商</w:t>
      </w:r>
      <w:r>
        <w:rPr>
          <w:rFonts w:hint="eastAsia" w:ascii="宋体" w:hAnsi="宋体" w:cs="宋体"/>
          <w:kern w:val="0"/>
          <w:sz w:val="24"/>
          <w:lang w:val="zh-CN"/>
        </w:rPr>
        <w:t>直接下单并通知乙方，订单内容包括名称、种类、规格、数量、运送时间、送达地点、订单联系人等具体要求。</w:t>
      </w:r>
    </w:p>
    <w:p>
      <w:pPr>
        <w:autoSpaceDE w:val="0"/>
        <w:autoSpaceDN w:val="0"/>
        <w:adjustRightInd w:val="0"/>
        <w:spacing w:line="360" w:lineRule="auto"/>
        <w:ind w:firstLine="480"/>
        <w:rPr>
          <w:rFonts w:ascii="宋体" w:hAnsi="宋体" w:cs="Calibri"/>
          <w:kern w:val="0"/>
          <w:sz w:val="24"/>
        </w:rPr>
      </w:pPr>
      <w:r>
        <w:rPr>
          <w:rFonts w:ascii="宋体" w:hAnsi="宋体" w:cs="Calibri"/>
          <w:kern w:val="0"/>
          <w:sz w:val="24"/>
        </w:rPr>
        <w:t>2</w:t>
      </w:r>
      <w:r>
        <w:rPr>
          <w:rFonts w:hint="eastAsia" w:ascii="宋体" w:hAnsi="宋体" w:cs="宋体"/>
          <w:kern w:val="0"/>
          <w:sz w:val="24"/>
          <w:lang w:val="zh-CN"/>
        </w:rPr>
        <w:t>.乙方接到甲方订单后，及时确认，原则上供货率应达到</w:t>
      </w:r>
      <w:r>
        <w:rPr>
          <w:rFonts w:ascii="宋体" w:hAnsi="宋体" w:cs="Calibri"/>
          <w:kern w:val="0"/>
          <w:sz w:val="24"/>
        </w:rPr>
        <w:t>100%</w:t>
      </w:r>
      <w:r>
        <w:rPr>
          <w:rFonts w:hint="eastAsia" w:ascii="宋体" w:hAnsi="宋体" w:cs="宋体"/>
          <w:kern w:val="0"/>
          <w:sz w:val="24"/>
          <w:lang w:val="zh-CN"/>
        </w:rPr>
        <w:t>。</w:t>
      </w:r>
    </w:p>
    <w:p>
      <w:pPr>
        <w:autoSpaceDE w:val="0"/>
        <w:autoSpaceDN w:val="0"/>
        <w:adjustRightInd w:val="0"/>
        <w:spacing w:line="360" w:lineRule="auto"/>
        <w:ind w:firstLine="480"/>
        <w:rPr>
          <w:rFonts w:ascii="宋体" w:hAnsi="宋体" w:cs="Calibri"/>
          <w:b/>
          <w:kern w:val="0"/>
          <w:sz w:val="24"/>
        </w:rPr>
      </w:pPr>
      <w:r>
        <w:rPr>
          <w:rFonts w:hint="eastAsia" w:ascii="宋体" w:hAnsi="宋体" w:cs="宋体"/>
          <w:b/>
          <w:kern w:val="0"/>
          <w:sz w:val="24"/>
          <w:lang w:val="zh-CN"/>
        </w:rPr>
        <w:t>七、交货</w:t>
      </w:r>
    </w:p>
    <w:p>
      <w:pPr>
        <w:autoSpaceDE w:val="0"/>
        <w:autoSpaceDN w:val="0"/>
        <w:adjustRightInd w:val="0"/>
        <w:spacing w:line="360" w:lineRule="auto"/>
        <w:ind w:firstLine="480"/>
        <w:rPr>
          <w:rFonts w:ascii="宋体" w:hAnsi="宋体" w:cs="Calibri"/>
          <w:kern w:val="0"/>
          <w:sz w:val="24"/>
        </w:rPr>
      </w:pPr>
      <w:r>
        <w:rPr>
          <w:rFonts w:ascii="宋体" w:hAnsi="宋体" w:cs="Calibri"/>
          <w:kern w:val="0"/>
          <w:sz w:val="24"/>
        </w:rPr>
        <w:t>1</w:t>
      </w:r>
      <w:r>
        <w:rPr>
          <w:rFonts w:hint="eastAsia" w:ascii="宋体" w:hAnsi="宋体" w:cs="宋体"/>
          <w:kern w:val="0"/>
          <w:sz w:val="24"/>
          <w:lang w:val="zh-CN"/>
        </w:rPr>
        <w:t>.乙方每天</w:t>
      </w:r>
      <w:r>
        <w:rPr>
          <w:rFonts w:hint="eastAsia" w:ascii="宋体" w:hAnsi="宋体" w:cs="宋体"/>
          <w:kern w:val="0"/>
          <w:sz w:val="24"/>
          <w:u w:val="single"/>
          <w:lang w:val="zh-CN"/>
        </w:rPr>
        <w:t>（时间）</w:t>
      </w:r>
      <w:r>
        <w:rPr>
          <w:rFonts w:hint="eastAsia" w:ascii="宋体" w:hAnsi="宋体" w:cs="宋体"/>
          <w:kern w:val="0"/>
          <w:sz w:val="24"/>
          <w:lang w:val="zh-CN"/>
        </w:rPr>
        <w:t>将订单内所有食品送到甲方指定的地点并配送完毕，乙方提供《送货清单》一式两份，作结算凭证。</w:t>
      </w:r>
    </w:p>
    <w:p>
      <w:pPr>
        <w:autoSpaceDE w:val="0"/>
        <w:autoSpaceDN w:val="0"/>
        <w:adjustRightInd w:val="0"/>
        <w:spacing w:line="360" w:lineRule="auto"/>
        <w:ind w:firstLine="480"/>
        <w:rPr>
          <w:rFonts w:ascii="宋体" w:hAnsi="宋体" w:cs="Calibri"/>
          <w:kern w:val="0"/>
          <w:sz w:val="24"/>
        </w:rPr>
      </w:pPr>
      <w:r>
        <w:rPr>
          <w:rFonts w:ascii="宋体" w:hAnsi="宋体" w:cs="Calibri"/>
          <w:kern w:val="0"/>
          <w:sz w:val="24"/>
        </w:rPr>
        <w:t>2</w:t>
      </w:r>
      <w:r>
        <w:rPr>
          <w:rFonts w:hint="eastAsia" w:ascii="宋体" w:hAnsi="宋体" w:cs="宋体"/>
          <w:kern w:val="0"/>
          <w:sz w:val="24"/>
          <w:lang w:val="zh-CN"/>
        </w:rPr>
        <w:t>.所有品种分类过磅，最终交易重量以双方确认的过磅数为准。各品种数量超出规定的部分由乙方带回，不纳入结算，短缺的部份由乙方补足。</w:t>
      </w:r>
    </w:p>
    <w:p>
      <w:pPr>
        <w:autoSpaceDE w:val="0"/>
        <w:autoSpaceDN w:val="0"/>
        <w:adjustRightInd w:val="0"/>
        <w:spacing w:line="360" w:lineRule="auto"/>
        <w:ind w:firstLine="480"/>
        <w:rPr>
          <w:rFonts w:ascii="宋体" w:hAnsi="宋体" w:cs="Calibri"/>
          <w:b/>
          <w:kern w:val="0"/>
          <w:sz w:val="24"/>
        </w:rPr>
      </w:pPr>
      <w:r>
        <w:rPr>
          <w:rFonts w:hint="eastAsia" w:ascii="宋体" w:hAnsi="宋体" w:cs="宋体"/>
          <w:b/>
          <w:kern w:val="0"/>
          <w:sz w:val="24"/>
          <w:lang w:val="zh-CN"/>
        </w:rPr>
        <w:t>八、验收标准</w:t>
      </w:r>
    </w:p>
    <w:p>
      <w:pPr>
        <w:autoSpaceDE w:val="0"/>
        <w:autoSpaceDN w:val="0"/>
        <w:adjustRightInd w:val="0"/>
        <w:spacing w:line="360" w:lineRule="auto"/>
        <w:ind w:firstLine="480"/>
        <w:rPr>
          <w:rFonts w:ascii="宋体" w:hAnsi="宋体" w:cs="Calibri"/>
          <w:kern w:val="0"/>
          <w:sz w:val="24"/>
        </w:rPr>
      </w:pPr>
      <w:r>
        <w:rPr>
          <w:rFonts w:ascii="宋体" w:hAnsi="宋体" w:cs="Calibri"/>
          <w:kern w:val="0"/>
          <w:sz w:val="24"/>
        </w:rPr>
        <w:t>1</w:t>
      </w:r>
      <w:r>
        <w:rPr>
          <w:rFonts w:hint="eastAsia" w:ascii="宋体" w:hAnsi="宋体" w:cs="宋体"/>
          <w:kern w:val="0"/>
          <w:sz w:val="24"/>
          <w:lang w:val="zh-CN"/>
        </w:rPr>
        <w:t>.净菜率：乙方提供的所有货品必须是经过粗加工挑选的货品。</w:t>
      </w:r>
    </w:p>
    <w:p>
      <w:pPr>
        <w:autoSpaceDE w:val="0"/>
        <w:autoSpaceDN w:val="0"/>
        <w:adjustRightInd w:val="0"/>
        <w:spacing w:line="360" w:lineRule="auto"/>
        <w:ind w:firstLine="480"/>
        <w:rPr>
          <w:rFonts w:ascii="宋体" w:hAnsi="宋体" w:cs="Calibri"/>
          <w:kern w:val="0"/>
          <w:sz w:val="24"/>
        </w:rPr>
      </w:pPr>
      <w:r>
        <w:rPr>
          <w:rFonts w:ascii="宋体" w:hAnsi="宋体" w:cs="Calibri"/>
          <w:kern w:val="0"/>
          <w:sz w:val="24"/>
        </w:rPr>
        <w:t>2</w:t>
      </w:r>
      <w:r>
        <w:rPr>
          <w:rFonts w:hint="eastAsia" w:ascii="宋体" w:hAnsi="宋体" w:cs="宋体"/>
          <w:kern w:val="0"/>
          <w:sz w:val="24"/>
          <w:lang w:val="zh-CN"/>
        </w:rPr>
        <w:t>.严格管理供送食品质量。应采取自检、委检、抽检相结合的商品质量管理。所供商品须取得</w:t>
      </w:r>
      <w:r>
        <w:rPr>
          <w:rFonts w:hint="eastAsia" w:ascii="宋体" w:hAnsi="宋体" w:cs="Calibri"/>
          <w:kern w:val="0"/>
          <w:sz w:val="24"/>
        </w:rPr>
        <w:t>食品生产许可</w:t>
      </w:r>
      <w:r>
        <w:rPr>
          <w:rFonts w:hint="eastAsia" w:ascii="宋体" w:hAnsi="宋体" w:cs="宋体"/>
          <w:kern w:val="0"/>
          <w:sz w:val="24"/>
          <w:lang w:val="zh-CN"/>
        </w:rPr>
        <w:t>或有效的检测报告和食品检验合格证，必须通过甲方的验收，</w:t>
      </w:r>
      <w:r>
        <w:rPr>
          <w:rFonts w:hint="eastAsia" w:ascii="宋体" w:hAnsi="宋体" w:cs="宋体"/>
          <w:b/>
          <w:bCs/>
          <w:iCs/>
          <w:kern w:val="0"/>
          <w:sz w:val="24"/>
          <w:lang w:val="zh-CN"/>
        </w:rPr>
        <w:t>严格禁止</w:t>
      </w:r>
      <w:r>
        <w:rPr>
          <w:rFonts w:hint="eastAsia" w:ascii="宋体" w:hAnsi="宋体" w:cs="宋体"/>
          <w:kern w:val="0"/>
          <w:sz w:val="24"/>
          <w:lang w:val="zh-CN"/>
        </w:rPr>
        <w:t>销售</w:t>
      </w:r>
      <w:r>
        <w:rPr>
          <w:rFonts w:ascii="宋体" w:hAnsi="宋体" w:cs="宋体"/>
          <w:kern w:val="0"/>
          <w:sz w:val="24"/>
          <w:lang w:val="zh-CN"/>
        </w:rPr>
        <w:t>“</w:t>
      </w:r>
      <w:r>
        <w:rPr>
          <w:rFonts w:hint="eastAsia" w:ascii="宋体" w:hAnsi="宋体" w:cs="宋体"/>
          <w:kern w:val="0"/>
          <w:sz w:val="24"/>
          <w:lang w:val="zh-CN"/>
        </w:rPr>
        <w:t>三无商品</w:t>
      </w:r>
      <w:r>
        <w:rPr>
          <w:rFonts w:ascii="宋体" w:hAnsi="宋体" w:cs="宋体"/>
          <w:kern w:val="0"/>
          <w:sz w:val="24"/>
          <w:lang w:val="zh-CN"/>
        </w:rPr>
        <w:t>”</w:t>
      </w:r>
      <w:r>
        <w:rPr>
          <w:rFonts w:hint="eastAsia" w:ascii="宋体" w:hAnsi="宋体" w:cs="宋体"/>
          <w:kern w:val="0"/>
          <w:sz w:val="24"/>
          <w:lang w:val="zh-CN"/>
        </w:rPr>
        <w:t>、有害有毒、过期、霉烂变质、假冒伪劣等不合格商品行为。</w:t>
      </w:r>
    </w:p>
    <w:p>
      <w:pPr>
        <w:autoSpaceDE w:val="0"/>
        <w:autoSpaceDN w:val="0"/>
        <w:adjustRightInd w:val="0"/>
        <w:spacing w:line="360" w:lineRule="auto"/>
        <w:ind w:firstLine="480"/>
        <w:rPr>
          <w:rFonts w:ascii="宋体" w:hAnsi="宋体" w:cs="宋体"/>
          <w:kern w:val="0"/>
          <w:sz w:val="24"/>
          <w:lang w:val="zh-CN"/>
        </w:rPr>
      </w:pPr>
      <w:r>
        <w:rPr>
          <w:rFonts w:ascii="宋体" w:hAnsi="宋体" w:cs="宋体"/>
          <w:kern w:val="0"/>
          <w:sz w:val="24"/>
          <w:lang w:val="zh-CN"/>
        </w:rPr>
        <w:t>3</w:t>
      </w:r>
      <w:r>
        <w:rPr>
          <w:rFonts w:hint="eastAsia" w:ascii="宋体" w:hAnsi="宋体" w:cs="宋体"/>
          <w:kern w:val="0"/>
          <w:sz w:val="24"/>
          <w:lang w:val="zh-CN"/>
        </w:rPr>
        <w:t>.乙方每天所供食品原材料必须提供相关票证。</w:t>
      </w:r>
    </w:p>
    <w:p>
      <w:pPr>
        <w:autoSpaceDE w:val="0"/>
        <w:autoSpaceDN w:val="0"/>
        <w:adjustRightInd w:val="0"/>
        <w:spacing w:line="360" w:lineRule="auto"/>
        <w:ind w:firstLine="480"/>
        <w:rPr>
          <w:rFonts w:ascii="宋体" w:hAnsi="宋体" w:cs="Calibri"/>
          <w:b/>
          <w:kern w:val="0"/>
          <w:sz w:val="24"/>
        </w:rPr>
      </w:pPr>
      <w:r>
        <w:rPr>
          <w:rFonts w:hint="eastAsia" w:ascii="宋体" w:hAnsi="宋体" w:cs="宋体"/>
          <w:b/>
          <w:kern w:val="0"/>
          <w:sz w:val="24"/>
          <w:lang w:val="zh-CN"/>
        </w:rPr>
        <w:t>九、履约保证金</w:t>
      </w:r>
    </w:p>
    <w:p>
      <w:pPr>
        <w:autoSpaceDE w:val="0"/>
        <w:autoSpaceDN w:val="0"/>
        <w:adjustRightInd w:val="0"/>
        <w:spacing w:line="360" w:lineRule="auto"/>
        <w:ind w:firstLine="480"/>
        <w:rPr>
          <w:rFonts w:ascii="宋体" w:hAnsi="宋体" w:cs="Calibri"/>
          <w:kern w:val="0"/>
          <w:sz w:val="24"/>
        </w:rPr>
      </w:pPr>
      <w:r>
        <w:rPr>
          <w:rFonts w:ascii="宋体" w:hAnsi="宋体" w:cs="Calibri"/>
          <w:kern w:val="0"/>
          <w:sz w:val="24"/>
        </w:rPr>
        <w:t>1</w:t>
      </w:r>
      <w:r>
        <w:rPr>
          <w:rFonts w:hint="eastAsia" w:ascii="宋体" w:hAnsi="宋体" w:cs="宋体"/>
          <w:kern w:val="0"/>
          <w:sz w:val="24"/>
          <w:lang w:val="zh-CN"/>
        </w:rPr>
        <w:t>.乙方须在合同签订前向</w:t>
      </w:r>
      <w:r>
        <w:rPr>
          <w:rFonts w:hint="eastAsia" w:ascii="宋体" w:hAnsi="宋体" w:cs="宋体"/>
          <w:kern w:val="0"/>
          <w:sz w:val="24"/>
        </w:rPr>
        <w:t>湖州教育发展有限公司缴</w:t>
      </w:r>
      <w:r>
        <w:rPr>
          <w:rFonts w:hint="eastAsia" w:ascii="宋体" w:hAnsi="宋体" w:cs="宋体"/>
          <w:kern w:val="0"/>
          <w:sz w:val="24"/>
          <w:lang w:val="zh-CN"/>
        </w:rPr>
        <w:t>纳履约保证金，供应商缴纳人民币</w:t>
      </w:r>
      <w:r>
        <w:rPr>
          <w:rFonts w:hint="eastAsia" w:ascii="宋体" w:hAnsi="宋体" w:cs="宋体"/>
          <w:kern w:val="0"/>
          <w:sz w:val="24"/>
          <w:u w:val="single"/>
          <w:lang w:val="zh-CN"/>
        </w:rPr>
        <w:t>贰拾万元整</w:t>
      </w:r>
      <w:r>
        <w:rPr>
          <w:rFonts w:hint="eastAsia" w:ascii="宋体" w:hAnsi="宋体" w:cs="宋体"/>
          <w:kern w:val="0"/>
          <w:sz w:val="24"/>
          <w:lang w:val="zh-CN"/>
        </w:rPr>
        <w:t>。</w:t>
      </w:r>
    </w:p>
    <w:p>
      <w:pPr>
        <w:autoSpaceDE w:val="0"/>
        <w:autoSpaceDN w:val="0"/>
        <w:adjustRightInd w:val="0"/>
        <w:spacing w:line="360" w:lineRule="auto"/>
        <w:ind w:firstLine="480"/>
        <w:rPr>
          <w:rFonts w:ascii="宋体" w:hAnsi="宋体" w:cs="Calibri"/>
          <w:kern w:val="0"/>
          <w:sz w:val="24"/>
        </w:rPr>
      </w:pPr>
      <w:r>
        <w:rPr>
          <w:rFonts w:ascii="宋体" w:hAnsi="宋体" w:cs="Calibri"/>
          <w:kern w:val="0"/>
          <w:sz w:val="24"/>
        </w:rPr>
        <w:t>2</w:t>
      </w:r>
      <w:r>
        <w:rPr>
          <w:rFonts w:hint="eastAsia" w:ascii="宋体" w:hAnsi="宋体" w:cs="宋体"/>
          <w:kern w:val="0"/>
          <w:sz w:val="24"/>
          <w:lang w:val="zh-CN"/>
        </w:rPr>
        <w:t>.履约保证金以转账形式缴纳，凭银行缴纳凭证到</w:t>
      </w:r>
      <w:r>
        <w:rPr>
          <w:rFonts w:hint="eastAsia" w:ascii="宋体" w:hAnsi="宋体" w:cs="宋体"/>
          <w:kern w:val="0"/>
          <w:sz w:val="24"/>
        </w:rPr>
        <w:t>湖州教育发展有限公司</w:t>
      </w:r>
      <w:r>
        <w:rPr>
          <w:rFonts w:hint="eastAsia" w:ascii="宋体" w:hAnsi="宋体" w:cs="宋体"/>
          <w:kern w:val="0"/>
          <w:sz w:val="24"/>
          <w:lang w:val="zh-CN"/>
        </w:rPr>
        <w:t>开取收据（开户：     帐号：）；</w:t>
      </w:r>
    </w:p>
    <w:p>
      <w:pPr>
        <w:autoSpaceDE w:val="0"/>
        <w:autoSpaceDN w:val="0"/>
        <w:adjustRightInd w:val="0"/>
        <w:spacing w:line="360" w:lineRule="auto"/>
        <w:ind w:firstLine="475"/>
        <w:jc w:val="left"/>
        <w:rPr>
          <w:rFonts w:ascii="宋体" w:hAnsi="宋体" w:cs="Calibri"/>
          <w:kern w:val="0"/>
          <w:sz w:val="24"/>
        </w:rPr>
      </w:pPr>
      <w:r>
        <w:rPr>
          <w:rFonts w:ascii="宋体" w:hAnsi="宋体" w:cs="Calibri"/>
          <w:kern w:val="0"/>
          <w:sz w:val="24"/>
        </w:rPr>
        <w:t>3</w:t>
      </w:r>
      <w:r>
        <w:rPr>
          <w:rFonts w:hint="eastAsia" w:ascii="宋体" w:hAnsi="宋体" w:cs="宋体"/>
          <w:kern w:val="0"/>
          <w:sz w:val="24"/>
          <w:lang w:val="zh-CN"/>
        </w:rPr>
        <w:t>.合同期满后供应商正常履约的，在</w:t>
      </w:r>
      <w:r>
        <w:rPr>
          <w:rFonts w:hint="eastAsia" w:ascii="宋体" w:hAnsi="宋体" w:cs="Calibri"/>
          <w:kern w:val="0"/>
          <w:sz w:val="24"/>
        </w:rPr>
        <w:t>5</w:t>
      </w:r>
      <w:r>
        <w:rPr>
          <w:rFonts w:hint="eastAsia" w:ascii="宋体" w:hAnsi="宋体" w:cs="宋体"/>
          <w:kern w:val="0"/>
          <w:sz w:val="24"/>
          <w:lang w:val="zh-CN"/>
        </w:rPr>
        <w:t>个工作日内无息退还。</w:t>
      </w:r>
    </w:p>
    <w:p>
      <w:pPr>
        <w:autoSpaceDE w:val="0"/>
        <w:autoSpaceDN w:val="0"/>
        <w:adjustRightInd w:val="0"/>
        <w:spacing w:line="360" w:lineRule="auto"/>
        <w:ind w:firstLine="480"/>
        <w:rPr>
          <w:rFonts w:ascii="宋体" w:hAnsi="宋体" w:cs="Calibri"/>
          <w:b/>
          <w:kern w:val="0"/>
          <w:sz w:val="24"/>
        </w:rPr>
      </w:pPr>
      <w:r>
        <w:rPr>
          <w:rFonts w:hint="eastAsia" w:ascii="宋体" w:hAnsi="宋体" w:cs="宋体"/>
          <w:b/>
          <w:kern w:val="0"/>
          <w:sz w:val="24"/>
          <w:lang w:val="zh-CN"/>
        </w:rPr>
        <w:t>十、付款方式</w:t>
      </w:r>
    </w:p>
    <w:p>
      <w:pPr>
        <w:autoSpaceDE w:val="0"/>
        <w:autoSpaceDN w:val="0"/>
        <w:adjustRightInd w:val="0"/>
        <w:spacing w:line="360" w:lineRule="auto"/>
        <w:ind w:firstLine="480"/>
        <w:rPr>
          <w:rFonts w:ascii="宋体" w:hAnsi="宋体" w:cs="Calibri"/>
          <w:kern w:val="0"/>
          <w:sz w:val="24"/>
        </w:rPr>
      </w:pPr>
      <w:r>
        <w:rPr>
          <w:rFonts w:hint="eastAsia" w:ascii="宋体" w:hAnsi="宋体" w:cs="宋体"/>
          <w:kern w:val="0"/>
          <w:sz w:val="24"/>
          <w:lang w:val="zh-CN"/>
        </w:rPr>
        <w:t>每月凭验收单结算一次（节假日顺延），乙方需提供</w:t>
      </w:r>
      <w:r>
        <w:rPr>
          <w:rFonts w:hint="eastAsia" w:ascii="宋体" w:hAnsi="宋体" w:cs="宋体"/>
          <w:kern w:val="0"/>
          <w:sz w:val="24"/>
        </w:rPr>
        <w:t>与货款</w:t>
      </w:r>
      <w:r>
        <w:rPr>
          <w:rFonts w:hint="eastAsia" w:ascii="宋体" w:hAnsi="宋体" w:cs="宋体"/>
          <w:kern w:val="0"/>
          <w:sz w:val="24"/>
          <w:lang w:val="zh-CN"/>
        </w:rPr>
        <w:t>等额的符合税务部门正规发票。</w:t>
      </w:r>
    </w:p>
    <w:p>
      <w:pPr>
        <w:autoSpaceDE w:val="0"/>
        <w:autoSpaceDN w:val="0"/>
        <w:adjustRightInd w:val="0"/>
        <w:spacing w:line="360" w:lineRule="auto"/>
        <w:ind w:firstLine="475"/>
        <w:jc w:val="left"/>
        <w:rPr>
          <w:rFonts w:ascii="宋体" w:hAnsi="宋体" w:cs="Calibri"/>
          <w:b/>
          <w:kern w:val="0"/>
          <w:sz w:val="24"/>
        </w:rPr>
      </w:pPr>
      <w:r>
        <w:rPr>
          <w:rFonts w:hint="eastAsia" w:ascii="宋体" w:hAnsi="宋体" w:cs="宋体"/>
          <w:b/>
          <w:kern w:val="0"/>
          <w:sz w:val="24"/>
          <w:lang w:val="zh-CN"/>
        </w:rPr>
        <w:t>十一、运输要求</w:t>
      </w:r>
    </w:p>
    <w:p>
      <w:pPr>
        <w:autoSpaceDE w:val="0"/>
        <w:autoSpaceDN w:val="0"/>
        <w:adjustRightInd w:val="0"/>
        <w:spacing w:line="360" w:lineRule="auto"/>
        <w:ind w:firstLine="475"/>
        <w:jc w:val="left"/>
        <w:rPr>
          <w:rFonts w:ascii="宋体" w:hAnsi="宋体" w:cs="Calibri"/>
          <w:kern w:val="0"/>
          <w:sz w:val="24"/>
        </w:rPr>
      </w:pPr>
      <w:r>
        <w:rPr>
          <w:rFonts w:ascii="宋体" w:hAnsi="宋体" w:cs="Calibri"/>
          <w:kern w:val="0"/>
          <w:sz w:val="24"/>
        </w:rPr>
        <w:t>1</w:t>
      </w:r>
      <w:r>
        <w:rPr>
          <w:rFonts w:hint="eastAsia" w:ascii="宋体" w:hAnsi="宋体" w:cs="宋体"/>
          <w:kern w:val="0"/>
          <w:sz w:val="24"/>
          <w:lang w:val="zh-CN"/>
        </w:rPr>
        <w:t>.所用配送车辆符合相关法律法规规定</w:t>
      </w:r>
      <w:r>
        <w:rPr>
          <w:rFonts w:hint="eastAsia" w:ascii="宋体" w:hAnsi="宋体" w:cs="宋体"/>
          <w:kern w:val="0"/>
          <w:sz w:val="24"/>
        </w:rPr>
        <w:t>及采购文件要求</w:t>
      </w:r>
      <w:r>
        <w:rPr>
          <w:rFonts w:hint="eastAsia" w:ascii="宋体" w:hAnsi="宋体" w:cs="宋体"/>
          <w:kern w:val="0"/>
          <w:sz w:val="24"/>
          <w:lang w:val="zh-CN"/>
        </w:rPr>
        <w:t>。</w:t>
      </w:r>
    </w:p>
    <w:p>
      <w:pPr>
        <w:autoSpaceDE w:val="0"/>
        <w:autoSpaceDN w:val="0"/>
        <w:adjustRightInd w:val="0"/>
        <w:spacing w:line="360" w:lineRule="auto"/>
        <w:ind w:firstLine="475"/>
        <w:jc w:val="left"/>
        <w:rPr>
          <w:rFonts w:ascii="宋体" w:hAnsi="宋体" w:cs="Calibri"/>
          <w:kern w:val="0"/>
          <w:sz w:val="24"/>
        </w:rPr>
      </w:pPr>
      <w:r>
        <w:rPr>
          <w:rFonts w:ascii="宋体" w:hAnsi="宋体" w:cs="Calibri"/>
          <w:kern w:val="0"/>
          <w:sz w:val="24"/>
        </w:rPr>
        <w:t>2</w:t>
      </w:r>
      <w:r>
        <w:rPr>
          <w:rFonts w:hint="eastAsia" w:ascii="宋体" w:hAnsi="宋体" w:cs="宋体"/>
          <w:kern w:val="0"/>
          <w:sz w:val="24"/>
          <w:lang w:val="zh-CN"/>
        </w:rPr>
        <w:t>.乙方负责运输、装卸全过程，费用由乙方承担。</w:t>
      </w:r>
    </w:p>
    <w:p>
      <w:pPr>
        <w:autoSpaceDE w:val="0"/>
        <w:autoSpaceDN w:val="0"/>
        <w:adjustRightInd w:val="0"/>
        <w:spacing w:line="360" w:lineRule="auto"/>
        <w:ind w:firstLine="475"/>
        <w:jc w:val="left"/>
        <w:rPr>
          <w:rFonts w:ascii="宋体" w:hAnsi="宋体" w:cs="Calibri"/>
          <w:kern w:val="0"/>
          <w:sz w:val="24"/>
        </w:rPr>
      </w:pPr>
      <w:r>
        <w:rPr>
          <w:rFonts w:ascii="宋体" w:hAnsi="宋体" w:cs="Calibri"/>
          <w:kern w:val="0"/>
          <w:sz w:val="24"/>
        </w:rPr>
        <w:t>3</w:t>
      </w:r>
      <w:r>
        <w:rPr>
          <w:rFonts w:hint="eastAsia" w:ascii="宋体" w:hAnsi="宋体" w:cs="宋体"/>
          <w:kern w:val="0"/>
          <w:sz w:val="24"/>
          <w:lang w:val="zh-CN"/>
        </w:rPr>
        <w:t>.在配送运输中要确保安全，凭食品配送专用车辆标志进入校园，在校内运输要遵循学校规定（确定时间和路线），确保师生安全前提下方可运输及装卸，如在配送中发生安全事故，乙方承担一切责任。</w:t>
      </w:r>
    </w:p>
    <w:p>
      <w:pPr>
        <w:autoSpaceDE w:val="0"/>
        <w:autoSpaceDN w:val="0"/>
        <w:adjustRightInd w:val="0"/>
        <w:spacing w:line="360" w:lineRule="auto"/>
        <w:ind w:firstLine="475"/>
        <w:jc w:val="left"/>
        <w:rPr>
          <w:rFonts w:ascii="宋体" w:hAnsi="宋体" w:cs="Calibri"/>
          <w:b/>
          <w:kern w:val="0"/>
          <w:sz w:val="24"/>
        </w:rPr>
      </w:pPr>
      <w:r>
        <w:rPr>
          <w:rFonts w:hint="eastAsia" w:ascii="宋体" w:hAnsi="宋体" w:cs="宋体"/>
          <w:b/>
          <w:kern w:val="0"/>
          <w:sz w:val="24"/>
          <w:lang w:val="zh-CN"/>
        </w:rPr>
        <w:t>十二、处罚与终止</w:t>
      </w:r>
    </w:p>
    <w:p>
      <w:pPr>
        <w:autoSpaceDE w:val="0"/>
        <w:autoSpaceDN w:val="0"/>
        <w:adjustRightInd w:val="0"/>
        <w:spacing w:line="360" w:lineRule="auto"/>
        <w:ind w:firstLine="480"/>
        <w:rPr>
          <w:rFonts w:ascii="宋体" w:hAnsi="宋体"/>
          <w:bCs/>
          <w:iCs/>
          <w:sz w:val="24"/>
        </w:rPr>
      </w:pPr>
      <w:r>
        <w:rPr>
          <w:rFonts w:hint="eastAsia" w:ascii="宋体" w:hAnsi="宋体" w:cs="宋体"/>
          <w:bCs/>
          <w:iCs/>
          <w:kern w:val="0"/>
          <w:sz w:val="24"/>
        </w:rPr>
        <w:t>1.</w:t>
      </w:r>
      <w:r>
        <w:rPr>
          <w:rFonts w:hint="eastAsia" w:ascii="宋体" w:hAnsi="宋体" w:cs="宋体"/>
          <w:bCs/>
          <w:iCs/>
          <w:kern w:val="0"/>
          <w:sz w:val="24"/>
          <w:lang w:val="zh-CN"/>
        </w:rPr>
        <w:t>甲方有权对乙方进行定期检查考核（考核办法详见采购文件附件</w:t>
      </w:r>
      <w:r>
        <w:rPr>
          <w:rFonts w:hint="eastAsia" w:ascii="宋体" w:hAnsi="宋体" w:cs="宋体"/>
          <w:bCs/>
          <w:iCs/>
          <w:kern w:val="0"/>
          <w:sz w:val="24"/>
        </w:rPr>
        <w:t>2</w:t>
      </w:r>
      <w:r>
        <w:rPr>
          <w:rFonts w:hint="eastAsia" w:ascii="宋体" w:hAnsi="宋体" w:cs="宋体"/>
          <w:bCs/>
          <w:iCs/>
          <w:kern w:val="0"/>
          <w:sz w:val="24"/>
          <w:lang w:val="zh-CN"/>
        </w:rPr>
        <w:t>），各校分管校长、学校膳管会成员、学校纪检人员、食堂经营者</w:t>
      </w:r>
      <w:r>
        <w:rPr>
          <w:rFonts w:hint="eastAsia" w:ascii="宋体" w:hAnsi="宋体"/>
          <w:bCs/>
          <w:iCs/>
          <w:sz w:val="24"/>
        </w:rPr>
        <w:t>等，确定供应商等第，如累计或连续两个月考核为不合格，甲方有权终止合同，由其他中标供应商分担配送；如年考核为不合格的供应商第二年无投标资格。</w:t>
      </w:r>
    </w:p>
    <w:p>
      <w:pPr>
        <w:autoSpaceDE w:val="0"/>
        <w:autoSpaceDN w:val="0"/>
        <w:adjustRightInd w:val="0"/>
        <w:spacing w:line="360" w:lineRule="auto"/>
        <w:ind w:firstLine="480"/>
        <w:rPr>
          <w:rFonts w:ascii="宋体" w:hAnsi="宋体" w:cs="宋体"/>
          <w:kern w:val="0"/>
          <w:sz w:val="24"/>
          <w:lang w:val="zh-CN"/>
        </w:rPr>
      </w:pPr>
      <w:r>
        <w:rPr>
          <w:rFonts w:hint="eastAsia" w:ascii="宋体" w:hAnsi="宋体" w:cs="Calibri"/>
          <w:kern w:val="0"/>
          <w:sz w:val="24"/>
        </w:rPr>
        <w:t>2.</w:t>
      </w:r>
      <w:r>
        <w:rPr>
          <w:rFonts w:hint="eastAsia" w:ascii="宋体" w:hAnsi="宋体" w:cs="宋体"/>
          <w:kern w:val="0"/>
          <w:sz w:val="24"/>
          <w:lang w:val="zh-CN"/>
        </w:rPr>
        <w:t>有以下情况之一的可以终止乙方当年合同、没收履约保证金、取消乙方及法定代表人今后投标资格，并追究有关法律责任。（具体按照有关承诺书来执行）</w:t>
      </w:r>
    </w:p>
    <w:p>
      <w:pPr>
        <w:autoSpaceDE w:val="0"/>
        <w:autoSpaceDN w:val="0"/>
        <w:adjustRightInd w:val="0"/>
        <w:spacing w:line="360" w:lineRule="auto"/>
        <w:ind w:firstLine="480"/>
        <w:rPr>
          <w:rFonts w:ascii="宋体" w:hAnsi="宋体" w:cs="宋体"/>
          <w:kern w:val="0"/>
          <w:sz w:val="24"/>
          <w:lang w:val="zh-CN"/>
        </w:rPr>
      </w:pPr>
      <w:r>
        <w:rPr>
          <w:rFonts w:hint="eastAsia" w:ascii="宋体" w:hAnsi="宋体" w:cs="宋体"/>
          <w:kern w:val="0"/>
          <w:sz w:val="24"/>
          <w:lang w:val="zh-CN"/>
        </w:rPr>
        <w:t>2.1配送过程中发生食品安全问题；</w:t>
      </w:r>
    </w:p>
    <w:p>
      <w:pPr>
        <w:autoSpaceDE w:val="0"/>
        <w:autoSpaceDN w:val="0"/>
        <w:adjustRightInd w:val="0"/>
        <w:spacing w:line="360" w:lineRule="auto"/>
        <w:ind w:firstLine="480"/>
        <w:rPr>
          <w:rFonts w:ascii="宋体" w:hAnsi="宋体" w:cs="宋体"/>
          <w:kern w:val="0"/>
          <w:sz w:val="24"/>
          <w:lang w:val="zh-CN"/>
        </w:rPr>
      </w:pPr>
      <w:r>
        <w:rPr>
          <w:rFonts w:hint="eastAsia" w:ascii="宋体" w:hAnsi="宋体" w:cs="宋体"/>
          <w:kern w:val="0"/>
          <w:sz w:val="24"/>
          <w:lang w:val="zh-CN"/>
        </w:rPr>
        <w:t>2.2配送过程中校内因乙方原因出现交通安全问题；</w:t>
      </w:r>
    </w:p>
    <w:p>
      <w:pPr>
        <w:autoSpaceDE w:val="0"/>
        <w:autoSpaceDN w:val="0"/>
        <w:adjustRightInd w:val="0"/>
        <w:spacing w:line="360" w:lineRule="auto"/>
        <w:ind w:firstLine="480"/>
        <w:rPr>
          <w:rFonts w:ascii="宋体" w:hAnsi="宋体" w:cs="宋体"/>
          <w:kern w:val="0"/>
          <w:sz w:val="24"/>
          <w:lang w:val="zh-CN"/>
        </w:rPr>
      </w:pPr>
      <w:r>
        <w:rPr>
          <w:rFonts w:hint="eastAsia" w:ascii="宋体" w:hAnsi="宋体" w:cs="宋体"/>
          <w:kern w:val="0"/>
          <w:sz w:val="24"/>
          <w:lang w:val="zh-CN"/>
        </w:rPr>
        <w:t>2.3配送过程中违反有关廉政规定的；</w:t>
      </w:r>
    </w:p>
    <w:p>
      <w:pPr>
        <w:autoSpaceDE w:val="0"/>
        <w:autoSpaceDN w:val="0"/>
        <w:adjustRightInd w:val="0"/>
        <w:spacing w:line="360" w:lineRule="auto"/>
        <w:ind w:firstLine="480"/>
        <w:rPr>
          <w:rFonts w:ascii="宋体" w:hAnsi="宋体"/>
          <w:b/>
          <w:bCs/>
          <w:iCs/>
          <w:sz w:val="24"/>
        </w:rPr>
      </w:pPr>
      <w:r>
        <w:rPr>
          <w:rFonts w:hint="eastAsia" w:ascii="宋体" w:hAnsi="宋体" w:cs="宋体"/>
          <w:b/>
          <w:bCs/>
          <w:iCs/>
          <w:kern w:val="0"/>
          <w:sz w:val="24"/>
          <w:lang w:val="zh-CN"/>
        </w:rPr>
        <w:t>2.4因乙方考核不合格等其他原因终止当期合同的；</w:t>
      </w:r>
    </w:p>
    <w:p>
      <w:pPr>
        <w:autoSpaceDE w:val="0"/>
        <w:autoSpaceDN w:val="0"/>
        <w:adjustRightInd w:val="0"/>
        <w:spacing w:line="360" w:lineRule="auto"/>
        <w:ind w:firstLine="480"/>
        <w:rPr>
          <w:rFonts w:ascii="宋体" w:hAnsi="宋体" w:cs="宋体"/>
          <w:kern w:val="0"/>
          <w:sz w:val="24"/>
          <w:lang w:val="zh-CN"/>
        </w:rPr>
      </w:pPr>
      <w:r>
        <w:rPr>
          <w:rFonts w:hint="eastAsia" w:ascii="宋体" w:hAnsi="宋体" w:cs="宋体"/>
          <w:kern w:val="0"/>
          <w:sz w:val="24"/>
          <w:lang w:val="zh-CN"/>
        </w:rPr>
        <w:t>3.有学校投诉或主管部门抽查，发现乙方未按要求提供票证、相关检测凭证</w:t>
      </w:r>
      <w:r>
        <w:rPr>
          <w:rFonts w:hint="eastAsia" w:ascii="宋体" w:hAnsi="宋体" w:cs="宋体"/>
          <w:b/>
          <w:bCs/>
          <w:iCs/>
          <w:kern w:val="0"/>
          <w:sz w:val="24"/>
          <w:lang w:val="zh-CN"/>
        </w:rPr>
        <w:t>及其他不合规行为，一经查实，乙方必须</w:t>
      </w:r>
      <w:r>
        <w:rPr>
          <w:rFonts w:hint="eastAsia" w:ascii="宋体" w:hAnsi="宋体" w:cs="宋体"/>
          <w:kern w:val="0"/>
          <w:sz w:val="24"/>
          <w:lang w:val="zh-CN"/>
        </w:rPr>
        <w:t>进行整改，并予以通报。</w:t>
      </w:r>
    </w:p>
    <w:p>
      <w:pPr>
        <w:autoSpaceDE w:val="0"/>
        <w:autoSpaceDN w:val="0"/>
        <w:adjustRightInd w:val="0"/>
        <w:spacing w:line="360" w:lineRule="auto"/>
        <w:ind w:firstLine="472"/>
        <w:rPr>
          <w:rFonts w:ascii="宋体" w:hAnsi="宋体" w:cs="宋体"/>
          <w:kern w:val="0"/>
          <w:sz w:val="24"/>
          <w:lang w:val="zh-CN"/>
        </w:rPr>
      </w:pPr>
      <w:r>
        <w:rPr>
          <w:rFonts w:hint="eastAsia" w:ascii="宋体" w:hAnsi="宋体" w:cs="宋体"/>
          <w:kern w:val="0"/>
          <w:sz w:val="24"/>
          <w:lang w:val="zh-CN"/>
        </w:rPr>
        <w:t>4．有以下情况之一的可以扣除相应违约金并予以通报。每次扣违约金由学校和配送商签字确定，送湖州教育发展有限公司备案，每学期统一结算一次将违约扣款拨入相关学校食堂账户。</w:t>
      </w:r>
    </w:p>
    <w:p>
      <w:pPr>
        <w:autoSpaceDE w:val="0"/>
        <w:autoSpaceDN w:val="0"/>
        <w:adjustRightInd w:val="0"/>
        <w:spacing w:line="360" w:lineRule="auto"/>
        <w:ind w:firstLine="472"/>
        <w:rPr>
          <w:rFonts w:ascii="宋体" w:hAnsi="宋体" w:cs="宋体"/>
          <w:kern w:val="0"/>
          <w:sz w:val="24"/>
          <w:lang w:val="zh-CN"/>
        </w:rPr>
      </w:pPr>
      <w:r>
        <w:rPr>
          <w:rFonts w:hint="eastAsia" w:ascii="宋体" w:hAnsi="宋体" w:cs="宋体"/>
          <w:kern w:val="0"/>
          <w:sz w:val="24"/>
          <w:lang w:val="zh-CN"/>
        </w:rPr>
        <w:t>4.1根据学校</w:t>
      </w:r>
      <w:r>
        <w:rPr>
          <w:rFonts w:hint="eastAsia" w:ascii="宋体" w:hAnsi="宋体" w:cs="宋体"/>
          <w:b/>
          <w:bCs/>
          <w:iCs/>
          <w:kern w:val="0"/>
          <w:sz w:val="24"/>
          <w:lang w:val="zh-CN"/>
        </w:rPr>
        <w:t>预订</w:t>
      </w:r>
      <w:r>
        <w:rPr>
          <w:rFonts w:hint="eastAsia" w:ascii="宋体" w:hAnsi="宋体" w:cs="宋体"/>
          <w:kern w:val="0"/>
          <w:sz w:val="24"/>
          <w:lang w:val="zh-CN"/>
        </w:rPr>
        <w:t>，未在当天规定时间配送到位，扣除违约金500元，然后由学校决定补送，还是取消该菜品的当天配送；</w:t>
      </w:r>
    </w:p>
    <w:p>
      <w:pPr>
        <w:autoSpaceDE w:val="0"/>
        <w:autoSpaceDN w:val="0"/>
        <w:adjustRightInd w:val="0"/>
        <w:spacing w:line="360" w:lineRule="auto"/>
        <w:ind w:firstLine="472"/>
        <w:rPr>
          <w:rFonts w:ascii="宋体" w:hAnsi="宋体" w:cs="宋体"/>
          <w:kern w:val="0"/>
          <w:sz w:val="24"/>
          <w:lang w:val="zh-CN"/>
        </w:rPr>
      </w:pPr>
      <w:r>
        <w:rPr>
          <w:rFonts w:hint="eastAsia" w:ascii="宋体" w:hAnsi="宋体" w:cs="宋体"/>
          <w:kern w:val="0"/>
          <w:sz w:val="24"/>
          <w:lang w:val="zh-CN"/>
        </w:rPr>
        <w:t>4.2根据学校</w:t>
      </w:r>
      <w:r>
        <w:rPr>
          <w:rFonts w:hint="eastAsia" w:ascii="宋体" w:hAnsi="宋体" w:cs="宋体"/>
          <w:b/>
          <w:bCs/>
          <w:iCs/>
          <w:kern w:val="0"/>
          <w:sz w:val="24"/>
          <w:lang w:val="zh-CN"/>
        </w:rPr>
        <w:t>预订</w:t>
      </w:r>
      <w:r>
        <w:rPr>
          <w:rFonts w:hint="eastAsia" w:ascii="宋体" w:hAnsi="宋体" w:cs="宋体"/>
          <w:kern w:val="0"/>
          <w:sz w:val="24"/>
          <w:lang w:val="zh-CN"/>
        </w:rPr>
        <w:t>，单个或多个品种出现缺斤短两现象，扣除当天违约金500元，若不影响当天用餐则按实际重量结算，否则及时补送；</w:t>
      </w:r>
    </w:p>
    <w:p>
      <w:pPr>
        <w:autoSpaceDE w:val="0"/>
        <w:autoSpaceDN w:val="0"/>
        <w:adjustRightInd w:val="0"/>
        <w:spacing w:line="360" w:lineRule="auto"/>
        <w:ind w:firstLine="472"/>
        <w:rPr>
          <w:rFonts w:ascii="宋体" w:hAnsi="宋体" w:cs="宋体"/>
          <w:kern w:val="0"/>
          <w:sz w:val="24"/>
          <w:lang w:val="zh-CN"/>
        </w:rPr>
      </w:pPr>
      <w:r>
        <w:rPr>
          <w:rFonts w:hint="eastAsia" w:ascii="宋体" w:hAnsi="宋体" w:cs="宋体"/>
          <w:kern w:val="0"/>
          <w:sz w:val="24"/>
          <w:lang w:val="zh-CN"/>
        </w:rPr>
        <w:t>4.3出现以次代好，更换品牌型号、质量与学校要求的不一致，扣除当天违约金500-1000元，然后由学校决定是否更换。</w:t>
      </w:r>
    </w:p>
    <w:p>
      <w:pPr>
        <w:pStyle w:val="2"/>
        <w:spacing w:line="360" w:lineRule="auto"/>
        <w:ind w:firstLine="480" w:firstLineChars="200"/>
        <w:rPr>
          <w:rFonts w:ascii="宋体" w:hAnsi="宋体" w:cs="宋体"/>
          <w:kern w:val="0"/>
          <w:sz w:val="24"/>
          <w:lang w:val="zh-CN"/>
        </w:rPr>
      </w:pPr>
      <w:r>
        <w:rPr>
          <w:rFonts w:hint="eastAsia" w:ascii="宋体" w:hAnsi="宋体" w:cs="宋体"/>
          <w:kern w:val="0"/>
          <w:sz w:val="24"/>
        </w:rPr>
        <w:t>4.4遇到湖州市教育局或相关监管部门临时抽查时，</w:t>
      </w:r>
      <w:r>
        <w:rPr>
          <w:rFonts w:hint="eastAsia" w:ascii="宋体" w:hAnsi="宋体" w:cs="宋体"/>
          <w:kern w:val="0"/>
          <w:sz w:val="24"/>
          <w:lang w:val="zh-CN"/>
        </w:rPr>
        <w:t>发现乙方未按要求提供票证、相关检测凭证</w:t>
      </w:r>
      <w:r>
        <w:rPr>
          <w:rFonts w:hint="eastAsia" w:ascii="宋体" w:hAnsi="宋体" w:cs="宋体"/>
          <w:bCs/>
          <w:iCs/>
          <w:kern w:val="0"/>
          <w:sz w:val="24"/>
          <w:lang w:val="zh-CN"/>
        </w:rPr>
        <w:t>及</w:t>
      </w:r>
      <w:r>
        <w:rPr>
          <w:rFonts w:hint="eastAsia" w:ascii="宋体" w:hAnsi="宋体" w:cs="宋体"/>
          <w:bCs/>
          <w:iCs/>
          <w:kern w:val="0"/>
          <w:sz w:val="24"/>
        </w:rPr>
        <w:t>食品质量等</w:t>
      </w:r>
      <w:r>
        <w:rPr>
          <w:rFonts w:hint="eastAsia" w:ascii="宋体" w:hAnsi="宋体" w:cs="宋体"/>
          <w:bCs/>
          <w:iCs/>
          <w:kern w:val="0"/>
          <w:sz w:val="24"/>
          <w:lang w:val="zh-CN"/>
        </w:rPr>
        <w:t>其他不合规行为，一经查实，乙方必须</w:t>
      </w:r>
      <w:r>
        <w:rPr>
          <w:rFonts w:hint="eastAsia" w:ascii="宋体" w:hAnsi="宋体" w:cs="宋体"/>
          <w:kern w:val="0"/>
          <w:sz w:val="24"/>
          <w:lang w:val="zh-CN"/>
        </w:rPr>
        <w:t>进行整改，并予以通报并扣除当天违约金1000元。</w:t>
      </w:r>
    </w:p>
    <w:p>
      <w:pPr>
        <w:pStyle w:val="2"/>
        <w:spacing w:line="360" w:lineRule="auto"/>
        <w:ind w:firstLine="480" w:firstLineChars="200"/>
      </w:pPr>
      <w:r>
        <w:rPr>
          <w:rFonts w:hint="eastAsia" w:ascii="宋体" w:hAnsi="宋体" w:cs="宋体"/>
          <w:kern w:val="0"/>
          <w:sz w:val="24"/>
          <w:lang w:val="zh-CN"/>
        </w:rPr>
        <w:t>4.5若乙方在未经得甲方同意的情况下，私自变动双方议价商定的结算价格，造成甲方无法进行正常结算的，经调查属实，湖州市教育局有权扣除违约金2000元并勒令其按原双方商定价格进行结算。</w:t>
      </w:r>
    </w:p>
    <w:p>
      <w:pPr>
        <w:autoSpaceDE w:val="0"/>
        <w:autoSpaceDN w:val="0"/>
        <w:adjustRightInd w:val="0"/>
        <w:spacing w:line="360" w:lineRule="auto"/>
        <w:ind w:firstLine="480"/>
        <w:rPr>
          <w:rFonts w:ascii="宋体" w:hAnsi="宋体" w:cs="Calibri"/>
          <w:kern w:val="0"/>
          <w:sz w:val="24"/>
        </w:rPr>
      </w:pPr>
      <w:r>
        <w:rPr>
          <w:rFonts w:hint="eastAsia" w:ascii="宋体" w:hAnsi="宋体" w:cs="宋体"/>
          <w:kern w:val="0"/>
          <w:sz w:val="24"/>
        </w:rPr>
        <w:t>上述情况一学期出现3次，按规定扣除违约金，并取消该点配送资格。</w:t>
      </w:r>
    </w:p>
    <w:p>
      <w:pPr>
        <w:autoSpaceDE w:val="0"/>
        <w:autoSpaceDN w:val="0"/>
        <w:adjustRightInd w:val="0"/>
        <w:spacing w:line="360" w:lineRule="auto"/>
        <w:ind w:firstLine="472"/>
        <w:rPr>
          <w:rFonts w:ascii="宋体" w:hAnsi="宋体" w:cs="宋体"/>
          <w:kern w:val="0"/>
          <w:sz w:val="24"/>
          <w:lang w:val="zh-CN"/>
        </w:rPr>
      </w:pPr>
      <w:r>
        <w:rPr>
          <w:rFonts w:hint="eastAsia" w:ascii="宋体" w:hAnsi="宋体" w:cs="宋体"/>
          <w:kern w:val="0"/>
          <w:sz w:val="24"/>
          <w:lang w:val="zh-CN"/>
        </w:rPr>
        <w:t>5.合同规定的供货服务期满，供货自然终止。</w:t>
      </w:r>
    </w:p>
    <w:p>
      <w:pPr>
        <w:autoSpaceDE w:val="0"/>
        <w:autoSpaceDN w:val="0"/>
        <w:adjustRightInd w:val="0"/>
        <w:spacing w:line="360" w:lineRule="auto"/>
        <w:ind w:firstLine="472"/>
        <w:rPr>
          <w:rFonts w:ascii="宋体" w:hAnsi="宋体" w:cs="Calibri"/>
          <w:b/>
          <w:bCs/>
          <w:kern w:val="0"/>
          <w:sz w:val="24"/>
        </w:rPr>
      </w:pPr>
      <w:r>
        <w:rPr>
          <w:rFonts w:hint="eastAsia" w:ascii="宋体" w:hAnsi="宋体" w:cs="宋体"/>
          <w:b/>
          <w:bCs/>
          <w:kern w:val="0"/>
          <w:sz w:val="24"/>
          <w:lang w:val="zh-CN"/>
        </w:rPr>
        <w:t>十三、双方权利义务</w:t>
      </w:r>
    </w:p>
    <w:p>
      <w:pPr>
        <w:autoSpaceDE w:val="0"/>
        <w:autoSpaceDN w:val="0"/>
        <w:adjustRightInd w:val="0"/>
        <w:spacing w:line="360" w:lineRule="auto"/>
        <w:ind w:firstLine="482"/>
        <w:rPr>
          <w:rFonts w:ascii="宋体" w:hAnsi="宋体" w:cs="Calibri"/>
          <w:b/>
          <w:bCs/>
          <w:kern w:val="0"/>
          <w:sz w:val="24"/>
        </w:rPr>
      </w:pPr>
      <w:r>
        <w:rPr>
          <w:rFonts w:ascii="宋体" w:hAnsi="宋体" w:cs="Calibri"/>
          <w:b/>
          <w:bCs/>
          <w:kern w:val="0"/>
          <w:sz w:val="24"/>
        </w:rPr>
        <w:t>1</w:t>
      </w:r>
      <w:r>
        <w:rPr>
          <w:rFonts w:hint="eastAsia" w:ascii="宋体" w:hAnsi="宋体" w:cs="Calibri"/>
          <w:b/>
          <w:bCs/>
          <w:kern w:val="0"/>
          <w:sz w:val="24"/>
        </w:rPr>
        <w:t>.</w:t>
      </w:r>
      <w:r>
        <w:rPr>
          <w:rFonts w:hint="eastAsia" w:ascii="宋体" w:hAnsi="宋体" w:cs="宋体"/>
          <w:b/>
          <w:bCs/>
          <w:kern w:val="0"/>
          <w:sz w:val="24"/>
          <w:lang w:val="zh-CN"/>
        </w:rPr>
        <w:t>甲方权利义务</w:t>
      </w:r>
    </w:p>
    <w:p>
      <w:pPr>
        <w:autoSpaceDE w:val="0"/>
        <w:autoSpaceDN w:val="0"/>
        <w:adjustRightInd w:val="0"/>
        <w:spacing w:line="360" w:lineRule="auto"/>
        <w:ind w:firstLine="480"/>
        <w:rPr>
          <w:rFonts w:ascii="宋体" w:hAnsi="宋体" w:cs="Calibri"/>
          <w:kern w:val="0"/>
          <w:sz w:val="24"/>
        </w:rPr>
      </w:pPr>
      <w:r>
        <w:rPr>
          <w:rFonts w:hint="eastAsia" w:ascii="宋体" w:hAnsi="宋体" w:cs="宋体"/>
          <w:kern w:val="0"/>
          <w:sz w:val="24"/>
          <w:lang w:val="zh-CN"/>
        </w:rPr>
        <w:t>1.1甲方按合同要求凭乙方所在单位的财务统一发票，以转账的方式，按约定的财务结算周期内支付货款；</w:t>
      </w:r>
    </w:p>
    <w:p>
      <w:pPr>
        <w:autoSpaceDE w:val="0"/>
        <w:autoSpaceDN w:val="0"/>
        <w:adjustRightInd w:val="0"/>
        <w:spacing w:line="360" w:lineRule="auto"/>
        <w:ind w:firstLine="480"/>
        <w:rPr>
          <w:rFonts w:ascii="宋体" w:hAnsi="宋体" w:cs="Calibri"/>
          <w:kern w:val="0"/>
          <w:sz w:val="24"/>
        </w:rPr>
      </w:pPr>
      <w:r>
        <w:rPr>
          <w:rFonts w:hint="eastAsia" w:ascii="宋体" w:hAnsi="宋体" w:cs="宋体"/>
          <w:kern w:val="0"/>
          <w:sz w:val="24"/>
          <w:lang w:val="zh-CN"/>
        </w:rPr>
        <w:t>1.</w:t>
      </w:r>
      <w:r>
        <w:rPr>
          <w:rFonts w:ascii="宋体" w:hAnsi="宋体" w:cs="Calibri"/>
          <w:kern w:val="0"/>
          <w:sz w:val="24"/>
        </w:rPr>
        <w:t>2</w:t>
      </w:r>
      <w:r>
        <w:rPr>
          <w:rFonts w:hint="eastAsia" w:ascii="宋体" w:hAnsi="宋体" w:cs="宋体"/>
          <w:kern w:val="0"/>
          <w:sz w:val="24"/>
          <w:lang w:val="zh-CN"/>
        </w:rPr>
        <w:t>甲方在乙方商品供货过程中给予积极配合；</w:t>
      </w:r>
    </w:p>
    <w:p>
      <w:pPr>
        <w:autoSpaceDE w:val="0"/>
        <w:autoSpaceDN w:val="0"/>
        <w:adjustRightInd w:val="0"/>
        <w:spacing w:line="360" w:lineRule="auto"/>
        <w:ind w:firstLine="480"/>
        <w:rPr>
          <w:rFonts w:ascii="宋体" w:hAnsi="宋体" w:cs="Calibri"/>
          <w:kern w:val="0"/>
          <w:sz w:val="24"/>
        </w:rPr>
      </w:pPr>
      <w:r>
        <w:rPr>
          <w:rFonts w:hint="eastAsia" w:ascii="宋体" w:hAnsi="宋体" w:cs="宋体"/>
          <w:kern w:val="0"/>
          <w:sz w:val="24"/>
        </w:rPr>
        <w:t>1.</w:t>
      </w:r>
      <w:r>
        <w:rPr>
          <w:rFonts w:ascii="宋体" w:hAnsi="宋体" w:cs="Calibri"/>
          <w:kern w:val="0"/>
          <w:sz w:val="24"/>
        </w:rPr>
        <w:t>3</w:t>
      </w:r>
      <w:r>
        <w:rPr>
          <w:rFonts w:hint="eastAsia" w:ascii="宋体" w:hAnsi="宋体" w:cs="宋体"/>
          <w:kern w:val="0"/>
          <w:sz w:val="24"/>
          <w:lang w:val="zh-CN"/>
        </w:rPr>
        <w:t>甲方要按照需求提前通知乙方配送量</w:t>
      </w:r>
      <w:r>
        <w:rPr>
          <w:rFonts w:hint="eastAsia" w:ascii="宋体" w:hAnsi="宋体" w:cs="宋体"/>
          <w:kern w:val="0"/>
          <w:sz w:val="24"/>
        </w:rPr>
        <w:t>；</w:t>
      </w:r>
    </w:p>
    <w:p>
      <w:pPr>
        <w:autoSpaceDE w:val="0"/>
        <w:autoSpaceDN w:val="0"/>
        <w:adjustRightInd w:val="0"/>
        <w:spacing w:line="360" w:lineRule="auto"/>
        <w:ind w:firstLine="480"/>
        <w:rPr>
          <w:rFonts w:ascii="宋体" w:hAnsi="宋体" w:cs="宋体"/>
          <w:kern w:val="0"/>
          <w:sz w:val="24"/>
          <w:lang w:val="zh-CN"/>
        </w:rPr>
      </w:pPr>
      <w:r>
        <w:rPr>
          <w:rFonts w:hint="eastAsia" w:ascii="宋体" w:hAnsi="宋体" w:cs="宋体"/>
          <w:kern w:val="0"/>
          <w:sz w:val="24"/>
          <w:lang w:val="zh-CN"/>
        </w:rPr>
        <w:t>1.</w:t>
      </w:r>
      <w:r>
        <w:rPr>
          <w:rFonts w:ascii="宋体" w:hAnsi="宋体" w:cs="Calibri"/>
          <w:kern w:val="0"/>
          <w:sz w:val="24"/>
        </w:rPr>
        <w:t>4</w:t>
      </w:r>
      <w:r>
        <w:rPr>
          <w:rFonts w:hint="eastAsia" w:ascii="宋体" w:hAnsi="宋体" w:cs="宋体"/>
          <w:kern w:val="0"/>
          <w:sz w:val="24"/>
          <w:lang w:val="zh-CN"/>
        </w:rPr>
        <w:t>甲方有权对配送物品进行索证，并对配送物品进行检查。</w:t>
      </w:r>
    </w:p>
    <w:p>
      <w:pPr>
        <w:autoSpaceDE w:val="0"/>
        <w:autoSpaceDN w:val="0"/>
        <w:adjustRightInd w:val="0"/>
        <w:spacing w:line="360" w:lineRule="auto"/>
        <w:ind w:firstLine="480"/>
        <w:rPr>
          <w:rFonts w:ascii="宋体" w:hAnsi="宋体" w:cs="Calibri"/>
          <w:kern w:val="0"/>
          <w:sz w:val="24"/>
        </w:rPr>
      </w:pPr>
      <w:r>
        <w:rPr>
          <w:rFonts w:hint="eastAsia" w:ascii="宋体" w:hAnsi="宋体" w:cs="宋体"/>
          <w:kern w:val="0"/>
          <w:sz w:val="24"/>
          <w:lang w:val="zh-CN"/>
        </w:rPr>
        <w:t>1.</w:t>
      </w:r>
      <w:r>
        <w:rPr>
          <w:rFonts w:ascii="宋体" w:hAnsi="宋体" w:cs="Calibri"/>
          <w:kern w:val="0"/>
          <w:sz w:val="24"/>
        </w:rPr>
        <w:t>5</w:t>
      </w:r>
      <w:r>
        <w:rPr>
          <w:rFonts w:hint="eastAsia" w:ascii="宋体" w:hAnsi="宋体" w:cs="宋体"/>
          <w:kern w:val="0"/>
          <w:sz w:val="24"/>
          <w:lang w:val="zh-CN"/>
        </w:rPr>
        <w:t>甲方若发现乙方配送的物</w:t>
      </w:r>
      <w:r>
        <w:rPr>
          <w:rFonts w:hint="eastAsia" w:ascii="宋体" w:hAnsi="宋体" w:cs="宋体"/>
          <w:kern w:val="0"/>
          <w:sz w:val="24"/>
        </w:rPr>
        <w:t>品</w:t>
      </w:r>
      <w:r>
        <w:rPr>
          <w:rFonts w:hint="eastAsia" w:ascii="宋体" w:hAnsi="宋体" w:cs="宋体"/>
          <w:kern w:val="0"/>
          <w:sz w:val="24"/>
          <w:lang w:val="zh-CN"/>
        </w:rPr>
        <w:t>存在问题，应第一时间查明原因，与乙方取得联系，及时处理，并报</w:t>
      </w:r>
      <w:r>
        <w:rPr>
          <w:rFonts w:hint="eastAsia" w:ascii="宋体" w:hAnsi="宋体" w:cs="宋体"/>
          <w:kern w:val="0"/>
          <w:sz w:val="24"/>
        </w:rPr>
        <w:t>湖州教育发展有限公司</w:t>
      </w:r>
      <w:r>
        <w:rPr>
          <w:rFonts w:hint="eastAsia" w:ascii="宋体" w:hAnsi="宋体" w:cs="宋体"/>
          <w:kern w:val="0"/>
          <w:sz w:val="24"/>
          <w:lang w:val="zh-CN"/>
        </w:rPr>
        <w:t>备案。</w:t>
      </w:r>
    </w:p>
    <w:p>
      <w:pPr>
        <w:autoSpaceDE w:val="0"/>
        <w:autoSpaceDN w:val="0"/>
        <w:adjustRightInd w:val="0"/>
        <w:spacing w:line="360" w:lineRule="auto"/>
        <w:ind w:firstLine="482"/>
        <w:rPr>
          <w:rFonts w:ascii="宋体" w:hAnsi="宋体" w:cs="Calibri"/>
          <w:b/>
          <w:bCs/>
          <w:kern w:val="0"/>
          <w:sz w:val="24"/>
        </w:rPr>
      </w:pPr>
      <w:r>
        <w:rPr>
          <w:rFonts w:ascii="宋体" w:hAnsi="宋体" w:cs="Calibri"/>
          <w:b/>
          <w:bCs/>
          <w:kern w:val="0"/>
          <w:sz w:val="24"/>
        </w:rPr>
        <w:t>2</w:t>
      </w:r>
      <w:r>
        <w:rPr>
          <w:rFonts w:hint="eastAsia" w:ascii="宋体" w:hAnsi="宋体" w:cs="Calibri"/>
          <w:b/>
          <w:bCs/>
          <w:kern w:val="0"/>
          <w:sz w:val="24"/>
        </w:rPr>
        <w:t>.</w:t>
      </w:r>
      <w:r>
        <w:rPr>
          <w:rFonts w:hint="eastAsia" w:ascii="宋体" w:hAnsi="宋体" w:cs="宋体"/>
          <w:b/>
          <w:bCs/>
          <w:kern w:val="0"/>
          <w:sz w:val="24"/>
          <w:lang w:val="zh-CN"/>
        </w:rPr>
        <w:t>乙方权利义务</w:t>
      </w:r>
    </w:p>
    <w:p>
      <w:pPr>
        <w:autoSpaceDE w:val="0"/>
        <w:autoSpaceDN w:val="0"/>
        <w:adjustRightInd w:val="0"/>
        <w:spacing w:line="360" w:lineRule="auto"/>
        <w:ind w:firstLine="480" w:firstLineChars="200"/>
        <w:rPr>
          <w:rFonts w:ascii="宋体" w:hAnsi="宋体" w:cs="宋体"/>
          <w:kern w:val="0"/>
          <w:sz w:val="24"/>
          <w:lang w:val="zh-CN"/>
        </w:rPr>
      </w:pPr>
      <w:r>
        <w:rPr>
          <w:rFonts w:hint="eastAsia" w:ascii="宋体" w:hAnsi="宋体" w:cs="宋体"/>
          <w:kern w:val="0"/>
          <w:sz w:val="24"/>
          <w:lang w:val="zh-CN"/>
        </w:rPr>
        <w:t>2.1乙方须向甲方单位提交有效证件。合同期内如发生资质证件材料更改等事项，须经</w:t>
      </w:r>
      <w:r>
        <w:rPr>
          <w:rFonts w:hint="eastAsia" w:ascii="宋体" w:hAnsi="宋体" w:cs="宋体"/>
          <w:kern w:val="0"/>
          <w:sz w:val="24"/>
        </w:rPr>
        <w:t>湖州教育发展有限公司同意，且</w:t>
      </w:r>
      <w:r>
        <w:rPr>
          <w:rFonts w:hint="eastAsia" w:ascii="宋体" w:hAnsi="宋体" w:cs="宋体"/>
          <w:kern w:val="0"/>
          <w:sz w:val="24"/>
          <w:lang w:val="zh-CN"/>
        </w:rPr>
        <w:t>应及时通知并将变更材料送达甲方单位，证照</w:t>
      </w:r>
      <w:r>
        <w:rPr>
          <w:rFonts w:ascii="宋体" w:hAnsi="宋体" w:cs="宋体"/>
          <w:kern w:val="0"/>
          <w:sz w:val="24"/>
          <w:lang w:val="zh-CN"/>
        </w:rPr>
        <w:t>上网公示。</w:t>
      </w:r>
      <w:r>
        <w:rPr>
          <w:rFonts w:hint="eastAsia" w:ascii="宋体" w:hAnsi="宋体" w:cs="宋体"/>
          <w:kern w:val="0"/>
          <w:sz w:val="24"/>
          <w:lang w:val="zh-CN"/>
        </w:rPr>
        <w:t>按</w:t>
      </w:r>
      <w:r>
        <w:rPr>
          <w:rFonts w:ascii="宋体" w:hAnsi="宋体" w:cs="宋体"/>
          <w:kern w:val="0"/>
          <w:sz w:val="24"/>
          <w:lang w:val="zh-CN"/>
        </w:rPr>
        <w:t>规定投保食品安全责任险。</w:t>
      </w:r>
    </w:p>
    <w:p>
      <w:pPr>
        <w:autoSpaceDE w:val="0"/>
        <w:autoSpaceDN w:val="0"/>
        <w:adjustRightInd w:val="0"/>
        <w:spacing w:line="360" w:lineRule="auto"/>
        <w:ind w:firstLine="480"/>
        <w:rPr>
          <w:rFonts w:ascii="宋体" w:hAnsi="宋体" w:cs="宋体"/>
          <w:kern w:val="0"/>
          <w:sz w:val="24"/>
          <w:lang w:val="zh-CN"/>
        </w:rPr>
      </w:pPr>
      <w:r>
        <w:rPr>
          <w:rFonts w:hint="eastAsia" w:ascii="宋体" w:hAnsi="宋体" w:cs="宋体"/>
          <w:kern w:val="0"/>
          <w:sz w:val="24"/>
          <w:lang w:val="zh-CN"/>
        </w:rPr>
        <w:t>2.</w:t>
      </w:r>
      <w:r>
        <w:rPr>
          <w:rFonts w:ascii="宋体" w:hAnsi="宋体" w:cs="宋体"/>
          <w:kern w:val="0"/>
          <w:sz w:val="24"/>
          <w:lang w:val="zh-CN"/>
        </w:rPr>
        <w:t>2</w:t>
      </w:r>
      <w:r>
        <w:rPr>
          <w:rFonts w:hint="eastAsia" w:ascii="宋体" w:hAnsi="宋体" w:cs="宋体"/>
          <w:kern w:val="0"/>
          <w:sz w:val="24"/>
          <w:lang w:val="zh-CN"/>
        </w:rPr>
        <w:t>乙方须根据要求按时、按质、按量供货至学校要求送达的地方，所供商品须取得食品生产许可或有效的检测报告和食品检验合格证，必须通过甲方的验收；每批次检测报告或食品检验合格证上</w:t>
      </w:r>
      <w:r>
        <w:rPr>
          <w:rFonts w:ascii="宋体" w:hAnsi="宋体" w:cs="宋体"/>
          <w:kern w:val="0"/>
          <w:sz w:val="24"/>
          <w:lang w:val="zh-CN"/>
        </w:rPr>
        <w:t>网公示</w:t>
      </w:r>
      <w:r>
        <w:rPr>
          <w:rFonts w:hint="eastAsia" w:ascii="宋体" w:hAnsi="宋体" w:cs="宋体"/>
          <w:kern w:val="0"/>
          <w:sz w:val="24"/>
          <w:lang w:val="zh-CN"/>
        </w:rPr>
        <w:t>。</w:t>
      </w:r>
    </w:p>
    <w:p>
      <w:pPr>
        <w:autoSpaceDE w:val="0"/>
        <w:autoSpaceDN w:val="0"/>
        <w:adjustRightInd w:val="0"/>
        <w:spacing w:line="360" w:lineRule="auto"/>
        <w:ind w:firstLine="480"/>
        <w:rPr>
          <w:rFonts w:ascii="宋体" w:hAnsi="宋体" w:cs="Calibri"/>
          <w:kern w:val="0"/>
          <w:sz w:val="24"/>
        </w:rPr>
      </w:pPr>
      <w:r>
        <w:rPr>
          <w:rFonts w:hint="eastAsia" w:ascii="宋体" w:hAnsi="宋体" w:cs="宋体"/>
          <w:kern w:val="0"/>
          <w:sz w:val="24"/>
          <w:lang w:val="zh-CN"/>
        </w:rPr>
        <w:t>2.</w:t>
      </w:r>
      <w:r>
        <w:rPr>
          <w:rFonts w:ascii="宋体" w:hAnsi="宋体" w:cs="宋体"/>
          <w:kern w:val="0"/>
          <w:sz w:val="24"/>
          <w:lang w:val="zh-CN"/>
        </w:rPr>
        <w:t>3</w:t>
      </w:r>
      <w:r>
        <w:rPr>
          <w:rFonts w:hint="eastAsia" w:ascii="宋体" w:hAnsi="宋体" w:cs="宋体"/>
          <w:kern w:val="0"/>
          <w:sz w:val="24"/>
          <w:lang w:val="zh-CN"/>
        </w:rPr>
        <w:t>乙方具有独立承担民事责任的能力；具有良好的商业信誉和健全的财务会计制度；具有履行合同所必需的相关条件；有依法缴纳税收和社会保障资金的良好记录；在经营活动中没有重大违法记录；</w:t>
      </w:r>
    </w:p>
    <w:p>
      <w:pPr>
        <w:autoSpaceDE w:val="0"/>
        <w:autoSpaceDN w:val="0"/>
        <w:adjustRightInd w:val="0"/>
        <w:spacing w:line="360" w:lineRule="auto"/>
        <w:ind w:firstLine="480"/>
        <w:rPr>
          <w:rFonts w:ascii="宋体" w:hAnsi="宋体" w:cs="Calibri"/>
          <w:kern w:val="0"/>
          <w:sz w:val="24"/>
        </w:rPr>
      </w:pPr>
      <w:r>
        <w:rPr>
          <w:rFonts w:hint="eastAsia" w:ascii="宋体" w:hAnsi="宋体" w:cs="宋体"/>
          <w:kern w:val="0"/>
          <w:sz w:val="24"/>
          <w:lang w:val="zh-CN"/>
        </w:rPr>
        <w:t>2.</w:t>
      </w:r>
      <w:r>
        <w:rPr>
          <w:rFonts w:ascii="宋体" w:hAnsi="宋体" w:cs="Calibri"/>
          <w:kern w:val="0"/>
          <w:sz w:val="24"/>
        </w:rPr>
        <w:t>4</w:t>
      </w:r>
      <w:r>
        <w:rPr>
          <w:rFonts w:hint="eastAsia" w:ascii="宋体" w:hAnsi="宋体" w:cs="宋体"/>
          <w:kern w:val="0"/>
          <w:sz w:val="24"/>
          <w:lang w:val="zh-CN"/>
        </w:rPr>
        <w:t>乙方要建立供货服务回访制度，定期征询甲方单位对食品供货的意见和建议；</w:t>
      </w:r>
    </w:p>
    <w:p>
      <w:pPr>
        <w:autoSpaceDE w:val="0"/>
        <w:autoSpaceDN w:val="0"/>
        <w:adjustRightInd w:val="0"/>
        <w:spacing w:line="360" w:lineRule="auto"/>
        <w:ind w:firstLine="480"/>
        <w:rPr>
          <w:rFonts w:ascii="宋体" w:hAnsi="宋体" w:cs="Calibri"/>
          <w:kern w:val="0"/>
          <w:sz w:val="24"/>
        </w:rPr>
      </w:pPr>
      <w:r>
        <w:rPr>
          <w:rFonts w:hint="eastAsia" w:ascii="宋体" w:hAnsi="宋体" w:cs="宋体"/>
          <w:kern w:val="0"/>
          <w:sz w:val="24"/>
          <w:lang w:val="zh-CN"/>
        </w:rPr>
        <w:t>2.</w:t>
      </w:r>
      <w:r>
        <w:rPr>
          <w:rFonts w:ascii="宋体" w:hAnsi="宋体" w:cs="Calibri"/>
          <w:kern w:val="0"/>
          <w:sz w:val="24"/>
        </w:rPr>
        <w:t>5</w:t>
      </w:r>
      <w:r>
        <w:rPr>
          <w:rFonts w:hint="eastAsia" w:ascii="宋体" w:hAnsi="宋体" w:cs="宋体"/>
          <w:kern w:val="0"/>
          <w:sz w:val="24"/>
          <w:lang w:val="zh-CN"/>
        </w:rPr>
        <w:t>乙方送货车辆及专职人员必须达到卫生部门的要求，进入甲方所在学校内，严格遵守校内各项规章制度，若有违规，责任自负；</w:t>
      </w:r>
    </w:p>
    <w:p>
      <w:pPr>
        <w:autoSpaceDE w:val="0"/>
        <w:autoSpaceDN w:val="0"/>
        <w:adjustRightInd w:val="0"/>
        <w:spacing w:line="360" w:lineRule="auto"/>
        <w:ind w:firstLine="480" w:firstLineChars="200"/>
        <w:rPr>
          <w:rFonts w:ascii="宋体" w:hAnsi="宋体" w:cs="宋体"/>
          <w:kern w:val="0"/>
          <w:sz w:val="24"/>
          <w:lang w:val="zh-CN"/>
        </w:rPr>
      </w:pPr>
      <w:r>
        <w:rPr>
          <w:rFonts w:hint="eastAsia" w:ascii="宋体" w:hAnsi="宋体" w:cs="宋体"/>
          <w:kern w:val="0"/>
          <w:sz w:val="24"/>
          <w:lang w:val="zh-CN"/>
        </w:rPr>
        <w:t>2.</w:t>
      </w:r>
      <w:r>
        <w:rPr>
          <w:rFonts w:ascii="宋体" w:hAnsi="宋体" w:cs="Calibri"/>
          <w:kern w:val="0"/>
          <w:sz w:val="24"/>
        </w:rPr>
        <w:t>6</w:t>
      </w:r>
      <w:r>
        <w:rPr>
          <w:rFonts w:hint="eastAsia" w:ascii="宋体" w:hAnsi="宋体" w:cs="宋体"/>
          <w:kern w:val="0"/>
          <w:sz w:val="24"/>
          <w:lang w:val="zh-CN"/>
        </w:rPr>
        <w:t>乙方在商品配送的过程中遇到不可抗力因素时，必须在第一时间利用电话等方式通知甲方，并采取相应补救措施满足甲方所提出的合理要求；</w:t>
      </w:r>
    </w:p>
    <w:p>
      <w:pPr>
        <w:autoSpaceDE w:val="0"/>
        <w:autoSpaceDN w:val="0"/>
        <w:adjustRightInd w:val="0"/>
        <w:spacing w:line="360" w:lineRule="auto"/>
        <w:ind w:firstLine="480" w:firstLineChars="200"/>
        <w:rPr>
          <w:rFonts w:ascii="宋体" w:hAnsi="宋体" w:cs="宋体"/>
          <w:kern w:val="0"/>
          <w:sz w:val="24"/>
          <w:lang w:val="zh-CN"/>
        </w:rPr>
      </w:pPr>
      <w:r>
        <w:rPr>
          <w:rFonts w:hint="eastAsia" w:ascii="宋体" w:hAnsi="宋体" w:cs="宋体"/>
          <w:kern w:val="0"/>
          <w:sz w:val="24"/>
          <w:lang w:val="zh-CN"/>
        </w:rPr>
        <w:t>2.</w:t>
      </w:r>
      <w:r>
        <w:rPr>
          <w:rFonts w:ascii="宋体" w:hAnsi="宋体" w:cs="宋体"/>
          <w:kern w:val="0"/>
          <w:sz w:val="24"/>
          <w:lang w:val="zh-CN"/>
        </w:rPr>
        <w:t>7</w:t>
      </w:r>
      <w:r>
        <w:rPr>
          <w:rFonts w:hint="eastAsia" w:ascii="宋体" w:hAnsi="宋体" w:cs="宋体"/>
          <w:kern w:val="0"/>
          <w:sz w:val="24"/>
          <w:lang w:val="zh-CN"/>
        </w:rPr>
        <w:t>乙方提供给甲方的产品，食品质量安全必须符合国家食品安全等有关部门的相关标准，并提供有关证件和检测报告。如乙方提供的产品被甲方服务对象投诉属实，由乙方承担一切责任，并赔偿甲方的相应损失。如乙方被政府有关部门或媒体曝光违法经营行为，甲方有权取消其配送资格，终止合同。甲方同时保留追究乙方责任的权力；</w:t>
      </w:r>
    </w:p>
    <w:p>
      <w:pPr>
        <w:autoSpaceDE w:val="0"/>
        <w:autoSpaceDN w:val="0"/>
        <w:adjustRightInd w:val="0"/>
        <w:spacing w:line="360" w:lineRule="auto"/>
        <w:ind w:firstLine="480"/>
        <w:rPr>
          <w:rFonts w:ascii="宋体" w:hAnsi="宋体" w:cs="宋体"/>
          <w:kern w:val="0"/>
          <w:sz w:val="24"/>
          <w:lang w:val="zh-CN"/>
        </w:rPr>
      </w:pPr>
      <w:r>
        <w:rPr>
          <w:rFonts w:hint="eastAsia" w:ascii="宋体" w:hAnsi="宋体" w:cs="宋体"/>
          <w:kern w:val="0"/>
          <w:sz w:val="24"/>
          <w:lang w:val="zh-CN"/>
        </w:rPr>
        <w:t>2.</w:t>
      </w:r>
      <w:r>
        <w:rPr>
          <w:rFonts w:ascii="宋体" w:hAnsi="宋体" w:cs="Calibri"/>
          <w:kern w:val="0"/>
          <w:sz w:val="24"/>
        </w:rPr>
        <w:t>8</w:t>
      </w:r>
      <w:r>
        <w:rPr>
          <w:rFonts w:hint="eastAsia" w:ascii="宋体" w:hAnsi="宋体" w:cs="宋体"/>
          <w:kern w:val="0"/>
          <w:sz w:val="24"/>
          <w:lang w:val="zh-CN"/>
        </w:rPr>
        <w:t>甲方在使用乙方商品的过程中，若发生食品质量安全、卫生、服务等方面的问题，乙方必须在第一时间内赶赴现场与甲方有关人员分析原因，积极处理；</w:t>
      </w:r>
    </w:p>
    <w:p>
      <w:pPr>
        <w:autoSpaceDE w:val="0"/>
        <w:autoSpaceDN w:val="0"/>
        <w:adjustRightInd w:val="0"/>
        <w:spacing w:line="360" w:lineRule="auto"/>
        <w:ind w:firstLine="480"/>
        <w:rPr>
          <w:rFonts w:ascii="宋体" w:hAnsi="宋体" w:cs="宋体"/>
          <w:kern w:val="0"/>
          <w:sz w:val="24"/>
          <w:lang w:val="zh-CN"/>
        </w:rPr>
      </w:pPr>
      <w:r>
        <w:rPr>
          <w:rFonts w:hint="eastAsia" w:ascii="宋体" w:hAnsi="宋体" w:cs="宋体"/>
          <w:kern w:val="0"/>
          <w:sz w:val="24"/>
          <w:lang w:val="zh-CN"/>
        </w:rPr>
        <w:t>2.9乙方履行进货查验义务，建立索证索票台账；</w:t>
      </w:r>
    </w:p>
    <w:p>
      <w:pPr>
        <w:autoSpaceDE w:val="0"/>
        <w:autoSpaceDN w:val="0"/>
        <w:adjustRightInd w:val="0"/>
        <w:spacing w:line="360" w:lineRule="auto"/>
        <w:ind w:firstLine="480"/>
        <w:rPr>
          <w:rFonts w:ascii="宋体" w:hAnsi="宋体" w:cs="Calibri"/>
          <w:kern w:val="0"/>
          <w:sz w:val="24"/>
        </w:rPr>
      </w:pPr>
      <w:r>
        <w:rPr>
          <w:rFonts w:hint="eastAsia" w:ascii="宋体" w:hAnsi="宋体" w:cs="宋体"/>
          <w:kern w:val="0"/>
          <w:sz w:val="24"/>
          <w:lang w:val="zh-CN"/>
        </w:rPr>
        <w:t>2.</w:t>
      </w:r>
      <w:r>
        <w:rPr>
          <w:rFonts w:hint="eastAsia" w:ascii="宋体" w:hAnsi="宋体" w:cs="Calibri"/>
          <w:kern w:val="0"/>
          <w:sz w:val="24"/>
        </w:rPr>
        <w:t>10乙方有义务履行甲方提出的合理的、不违反采购文件精神的要求。</w:t>
      </w:r>
    </w:p>
    <w:p>
      <w:pPr>
        <w:autoSpaceDE w:val="0"/>
        <w:autoSpaceDN w:val="0"/>
        <w:adjustRightInd w:val="0"/>
        <w:spacing w:line="360" w:lineRule="auto"/>
        <w:ind w:firstLine="475"/>
        <w:jc w:val="left"/>
        <w:rPr>
          <w:rFonts w:ascii="宋体" w:hAnsi="宋体" w:cs="Calibri"/>
          <w:b/>
          <w:kern w:val="0"/>
          <w:sz w:val="24"/>
        </w:rPr>
      </w:pPr>
      <w:r>
        <w:rPr>
          <w:rFonts w:hint="eastAsia" w:ascii="宋体" w:hAnsi="宋体" w:cs="宋体"/>
          <w:b/>
          <w:kern w:val="0"/>
          <w:sz w:val="24"/>
          <w:lang w:val="zh-CN"/>
        </w:rPr>
        <w:t>十四、争端的解决</w:t>
      </w:r>
    </w:p>
    <w:p>
      <w:pPr>
        <w:autoSpaceDE w:val="0"/>
        <w:autoSpaceDN w:val="0"/>
        <w:adjustRightInd w:val="0"/>
        <w:spacing w:line="360" w:lineRule="auto"/>
        <w:ind w:firstLine="475"/>
        <w:jc w:val="left"/>
        <w:rPr>
          <w:rFonts w:ascii="宋体" w:hAnsi="宋体" w:cs="Calibri"/>
          <w:kern w:val="0"/>
          <w:sz w:val="24"/>
        </w:rPr>
      </w:pPr>
      <w:r>
        <w:rPr>
          <w:rFonts w:hint="eastAsia" w:ascii="宋体" w:hAnsi="宋体" w:cs="宋体"/>
          <w:kern w:val="0"/>
          <w:sz w:val="24"/>
          <w:lang w:val="zh-CN"/>
        </w:rPr>
        <w:t>本协议履行的过程中发生的任何争议，若双方不能通过友好协商的方式加以解决，向本协议签订所在地的有关仲裁机构申请仲裁，或向人民法院提起诉讼。</w:t>
      </w:r>
    </w:p>
    <w:p>
      <w:pPr>
        <w:autoSpaceDE w:val="0"/>
        <w:autoSpaceDN w:val="0"/>
        <w:adjustRightInd w:val="0"/>
        <w:spacing w:line="360" w:lineRule="auto"/>
        <w:ind w:firstLine="463"/>
        <w:rPr>
          <w:rFonts w:ascii="宋体" w:hAnsi="宋体" w:cs="宋体"/>
          <w:b/>
          <w:kern w:val="0"/>
          <w:sz w:val="24"/>
          <w:lang w:val="zh-CN"/>
        </w:rPr>
      </w:pPr>
      <w:r>
        <w:rPr>
          <w:rFonts w:hint="eastAsia" w:ascii="宋体" w:hAnsi="宋体" w:cs="宋体"/>
          <w:b/>
          <w:kern w:val="0"/>
          <w:sz w:val="24"/>
          <w:lang w:val="zh-CN"/>
        </w:rPr>
        <w:t>十五、合同生效及其它</w:t>
      </w:r>
    </w:p>
    <w:p>
      <w:pPr>
        <w:autoSpaceDE w:val="0"/>
        <w:autoSpaceDN w:val="0"/>
        <w:adjustRightInd w:val="0"/>
        <w:spacing w:line="360" w:lineRule="auto"/>
        <w:ind w:firstLine="463"/>
        <w:rPr>
          <w:rFonts w:ascii="宋体" w:hAnsi="宋体" w:cs="宋体"/>
          <w:kern w:val="0"/>
          <w:sz w:val="24"/>
          <w:lang w:val="zh-CN"/>
        </w:rPr>
      </w:pPr>
      <w:r>
        <w:rPr>
          <w:rFonts w:hint="eastAsia" w:ascii="宋体" w:hAnsi="宋体" w:cs="宋体"/>
          <w:kern w:val="0"/>
          <w:sz w:val="24"/>
          <w:lang w:val="zh-CN"/>
        </w:rPr>
        <w:t>1.本协议执行期内，各方均不得随意变更或解除协议。协议有未尽事宜，须经各方共同协商做出补充规定。补充规定与本协议具有同等效力。</w:t>
      </w:r>
    </w:p>
    <w:p>
      <w:pPr>
        <w:autoSpaceDE w:val="0"/>
        <w:autoSpaceDN w:val="0"/>
        <w:adjustRightInd w:val="0"/>
        <w:spacing w:line="360" w:lineRule="auto"/>
        <w:ind w:firstLine="463"/>
        <w:rPr>
          <w:rFonts w:ascii="宋体" w:hAnsi="宋体" w:cs="宋体"/>
          <w:kern w:val="0"/>
          <w:sz w:val="24"/>
          <w:lang w:val="zh-CN"/>
        </w:rPr>
      </w:pPr>
      <w:r>
        <w:rPr>
          <w:rFonts w:hint="eastAsia" w:ascii="宋体" w:hAnsi="宋体" w:cs="宋体"/>
          <w:kern w:val="0"/>
          <w:sz w:val="24"/>
          <w:lang w:val="zh-CN"/>
        </w:rPr>
        <w:t>2.本协议一式</w:t>
      </w:r>
      <w:r>
        <w:rPr>
          <w:rFonts w:hint="eastAsia" w:ascii="宋体" w:hAnsi="宋体" w:cs="宋体"/>
          <w:kern w:val="0"/>
          <w:sz w:val="24"/>
        </w:rPr>
        <w:t>六</w:t>
      </w:r>
      <w:r>
        <w:rPr>
          <w:rFonts w:hint="eastAsia" w:ascii="宋体" w:hAnsi="宋体" w:cs="宋体"/>
          <w:kern w:val="0"/>
          <w:sz w:val="24"/>
          <w:lang w:val="zh-CN"/>
        </w:rPr>
        <w:t>份，甲乙双方各执一份，湖州教育发展有限公司备案</w:t>
      </w:r>
      <w:r>
        <w:rPr>
          <w:rFonts w:hint="eastAsia" w:ascii="宋体" w:hAnsi="宋体" w:cs="宋体"/>
          <w:kern w:val="0"/>
          <w:sz w:val="24"/>
        </w:rPr>
        <w:t>二</w:t>
      </w:r>
      <w:r>
        <w:rPr>
          <w:rFonts w:hint="eastAsia" w:ascii="宋体" w:hAnsi="宋体" w:cs="宋体"/>
          <w:kern w:val="0"/>
          <w:sz w:val="24"/>
          <w:lang w:val="zh-CN"/>
        </w:rPr>
        <w:t>份，采购代理机构</w:t>
      </w:r>
      <w:r>
        <w:rPr>
          <w:rFonts w:hint="eastAsia" w:ascii="宋体" w:hAnsi="宋体" w:cs="宋体"/>
          <w:kern w:val="0"/>
          <w:sz w:val="24"/>
        </w:rPr>
        <w:t>二</w:t>
      </w:r>
      <w:r>
        <w:rPr>
          <w:rFonts w:hint="eastAsia" w:ascii="宋体" w:hAnsi="宋体" w:cs="宋体"/>
          <w:kern w:val="0"/>
          <w:sz w:val="24"/>
          <w:lang w:val="zh-CN"/>
        </w:rPr>
        <w:t>份，具同等法律效力。</w:t>
      </w:r>
    </w:p>
    <w:p>
      <w:pPr>
        <w:autoSpaceDE w:val="0"/>
        <w:autoSpaceDN w:val="0"/>
        <w:adjustRightInd w:val="0"/>
        <w:spacing w:line="360" w:lineRule="auto"/>
        <w:ind w:firstLine="463"/>
        <w:rPr>
          <w:rFonts w:ascii="宋体" w:hAnsi="宋体" w:cs="宋体"/>
          <w:kern w:val="0"/>
          <w:sz w:val="24"/>
          <w:shd w:val="pct10" w:color="auto" w:fill="FFFFFF"/>
          <w:lang w:val="zh-CN"/>
        </w:rPr>
      </w:pPr>
      <w:r>
        <w:rPr>
          <w:rFonts w:hint="eastAsia" w:ascii="宋体" w:hAnsi="宋体" w:cs="宋体"/>
          <w:kern w:val="0"/>
          <w:sz w:val="24"/>
          <w:shd w:val="pct10" w:color="auto" w:fill="FFFFFF"/>
          <w:lang w:val="zh-CN"/>
        </w:rPr>
        <w:t>3.采购文件和投标文件作为本合同的附件。</w:t>
      </w:r>
    </w:p>
    <w:p>
      <w:pPr>
        <w:autoSpaceDE w:val="0"/>
        <w:autoSpaceDN w:val="0"/>
        <w:adjustRightInd w:val="0"/>
        <w:spacing w:line="360" w:lineRule="auto"/>
        <w:ind w:firstLine="463"/>
        <w:jc w:val="left"/>
        <w:rPr>
          <w:rFonts w:ascii="宋体" w:hAnsi="宋体" w:cs="宋体"/>
          <w:kern w:val="0"/>
          <w:sz w:val="24"/>
          <w:lang w:val="zh-CN"/>
        </w:rPr>
      </w:pPr>
    </w:p>
    <w:p>
      <w:pPr>
        <w:autoSpaceDE w:val="0"/>
        <w:autoSpaceDN w:val="0"/>
        <w:adjustRightInd w:val="0"/>
        <w:spacing w:line="360" w:lineRule="auto"/>
        <w:ind w:firstLine="463"/>
        <w:jc w:val="left"/>
        <w:rPr>
          <w:rFonts w:ascii="宋体" w:hAnsi="宋体" w:cs="宋体"/>
          <w:kern w:val="0"/>
          <w:sz w:val="24"/>
          <w:lang w:val="zh-CN"/>
        </w:rPr>
      </w:pPr>
    </w:p>
    <w:p>
      <w:pPr>
        <w:autoSpaceDE w:val="0"/>
        <w:autoSpaceDN w:val="0"/>
        <w:adjustRightInd w:val="0"/>
        <w:spacing w:line="360" w:lineRule="auto"/>
        <w:ind w:firstLine="463"/>
        <w:jc w:val="left"/>
        <w:rPr>
          <w:rFonts w:ascii="宋体" w:hAnsi="宋体" w:cs="Calibri"/>
          <w:kern w:val="0"/>
          <w:sz w:val="24"/>
        </w:rPr>
      </w:pPr>
      <w:r>
        <w:rPr>
          <w:rFonts w:hint="eastAsia" w:ascii="宋体" w:hAnsi="宋体" w:cs="宋体"/>
          <w:kern w:val="0"/>
          <w:sz w:val="24"/>
          <w:lang w:val="zh-CN"/>
        </w:rPr>
        <w:t>甲方</w:t>
      </w:r>
      <w:r>
        <w:rPr>
          <w:rFonts w:hint="eastAsia" w:ascii="宋体" w:hAnsi="宋体" w:cs="宋体"/>
          <w:kern w:val="0"/>
          <w:sz w:val="24"/>
        </w:rPr>
        <w:t>：</w:t>
      </w:r>
      <w:r>
        <w:rPr>
          <w:rFonts w:hint="eastAsia" w:ascii="宋体" w:hAnsi="宋体" w:cs="宋体"/>
          <w:kern w:val="0"/>
          <w:sz w:val="24"/>
          <w:lang w:val="zh-CN"/>
        </w:rPr>
        <w:t>乙方</w:t>
      </w:r>
      <w:r>
        <w:rPr>
          <w:rFonts w:hint="eastAsia" w:ascii="宋体" w:hAnsi="宋体" w:cs="宋体"/>
          <w:kern w:val="0"/>
          <w:sz w:val="24"/>
        </w:rPr>
        <w:t>：</w:t>
      </w:r>
    </w:p>
    <w:p>
      <w:pPr>
        <w:autoSpaceDE w:val="0"/>
        <w:autoSpaceDN w:val="0"/>
        <w:adjustRightInd w:val="0"/>
        <w:spacing w:line="360" w:lineRule="auto"/>
        <w:ind w:firstLine="463"/>
        <w:rPr>
          <w:rFonts w:ascii="宋体" w:hAnsi="宋体" w:cs="Calibri"/>
          <w:kern w:val="0"/>
          <w:sz w:val="24"/>
        </w:rPr>
      </w:pPr>
      <w:r>
        <w:rPr>
          <w:rFonts w:hint="eastAsia" w:ascii="宋体" w:hAnsi="宋体" w:cs="宋体"/>
          <w:kern w:val="0"/>
          <w:sz w:val="24"/>
          <w:lang w:val="zh-CN"/>
        </w:rPr>
        <w:t>地址</w:t>
      </w:r>
      <w:r>
        <w:rPr>
          <w:rFonts w:hint="eastAsia" w:ascii="宋体" w:hAnsi="宋体" w:cs="宋体"/>
          <w:kern w:val="0"/>
          <w:sz w:val="24"/>
        </w:rPr>
        <w:t>：</w:t>
      </w:r>
      <w:r>
        <w:rPr>
          <w:rFonts w:hint="eastAsia" w:ascii="宋体" w:hAnsi="宋体" w:cs="宋体"/>
          <w:kern w:val="0"/>
          <w:sz w:val="24"/>
          <w:lang w:val="zh-CN"/>
        </w:rPr>
        <w:t>地址</w:t>
      </w:r>
      <w:r>
        <w:rPr>
          <w:rFonts w:hint="eastAsia" w:ascii="宋体" w:hAnsi="宋体" w:cs="宋体"/>
          <w:kern w:val="0"/>
          <w:sz w:val="24"/>
        </w:rPr>
        <w:t>：</w:t>
      </w:r>
    </w:p>
    <w:p>
      <w:pPr>
        <w:autoSpaceDE w:val="0"/>
        <w:autoSpaceDN w:val="0"/>
        <w:adjustRightInd w:val="0"/>
        <w:spacing w:line="360" w:lineRule="auto"/>
        <w:ind w:firstLine="463"/>
        <w:rPr>
          <w:rFonts w:ascii="宋体" w:hAnsi="宋体" w:cs="Calibri"/>
          <w:kern w:val="0"/>
          <w:sz w:val="24"/>
        </w:rPr>
      </w:pPr>
      <w:r>
        <w:rPr>
          <w:rFonts w:hint="eastAsia" w:ascii="宋体" w:hAnsi="宋体" w:cs="宋体"/>
          <w:kern w:val="0"/>
          <w:sz w:val="24"/>
          <w:lang w:val="zh-CN"/>
        </w:rPr>
        <w:t>法定代表人</w:t>
      </w:r>
      <w:r>
        <w:rPr>
          <w:rFonts w:hint="eastAsia" w:ascii="宋体" w:hAnsi="宋体" w:cs="宋体"/>
          <w:kern w:val="0"/>
          <w:sz w:val="24"/>
        </w:rPr>
        <w:t>：</w:t>
      </w:r>
      <w:r>
        <w:rPr>
          <w:rFonts w:hint="eastAsia" w:ascii="宋体" w:hAnsi="宋体" w:cs="宋体"/>
          <w:kern w:val="0"/>
          <w:sz w:val="24"/>
          <w:lang w:val="zh-CN"/>
        </w:rPr>
        <w:t>法定代表人</w:t>
      </w:r>
      <w:r>
        <w:rPr>
          <w:rFonts w:hint="eastAsia" w:ascii="宋体" w:hAnsi="宋体" w:cs="宋体"/>
          <w:kern w:val="0"/>
          <w:sz w:val="24"/>
        </w:rPr>
        <w:t>：</w:t>
      </w:r>
    </w:p>
    <w:p>
      <w:pPr>
        <w:autoSpaceDE w:val="0"/>
        <w:autoSpaceDN w:val="0"/>
        <w:adjustRightInd w:val="0"/>
        <w:spacing w:line="360" w:lineRule="auto"/>
        <w:ind w:firstLine="463"/>
        <w:rPr>
          <w:rFonts w:ascii="宋体" w:hAnsi="宋体" w:cs="Calibri"/>
          <w:kern w:val="0"/>
          <w:sz w:val="24"/>
        </w:rPr>
      </w:pPr>
      <w:r>
        <w:rPr>
          <w:rFonts w:hint="eastAsia" w:ascii="宋体" w:hAnsi="宋体" w:cs="宋体"/>
          <w:kern w:val="0"/>
          <w:sz w:val="24"/>
          <w:lang w:val="zh-CN"/>
        </w:rPr>
        <w:t>签订地点：签订地点：</w:t>
      </w:r>
    </w:p>
    <w:p>
      <w:pPr>
        <w:autoSpaceDE w:val="0"/>
        <w:autoSpaceDN w:val="0"/>
        <w:adjustRightInd w:val="0"/>
        <w:spacing w:line="360" w:lineRule="auto"/>
        <w:ind w:firstLine="463"/>
        <w:rPr>
          <w:rFonts w:ascii="宋体" w:hAnsi="宋体" w:cs="Calibri"/>
          <w:kern w:val="0"/>
          <w:sz w:val="24"/>
        </w:rPr>
      </w:pPr>
      <w:r>
        <w:rPr>
          <w:rFonts w:hint="eastAsia" w:ascii="宋体" w:hAnsi="宋体" w:cs="Calibri"/>
          <w:kern w:val="0"/>
          <w:sz w:val="24"/>
        </w:rPr>
        <w:t xml:space="preserve">开户行：                       开户行： </w:t>
      </w:r>
    </w:p>
    <w:p>
      <w:pPr>
        <w:autoSpaceDE w:val="0"/>
        <w:autoSpaceDN w:val="0"/>
        <w:adjustRightInd w:val="0"/>
        <w:spacing w:line="360" w:lineRule="auto"/>
        <w:ind w:firstLine="463"/>
        <w:rPr>
          <w:rFonts w:ascii="宋体" w:hAnsi="宋体" w:cs="Calibri"/>
          <w:kern w:val="0"/>
          <w:sz w:val="24"/>
        </w:rPr>
      </w:pPr>
      <w:r>
        <w:rPr>
          <w:rFonts w:hint="eastAsia" w:ascii="宋体" w:hAnsi="宋体" w:cs="Calibri"/>
          <w:kern w:val="0"/>
          <w:sz w:val="24"/>
        </w:rPr>
        <w:t>账号：                         账号：</w:t>
      </w:r>
    </w:p>
    <w:p>
      <w:pPr>
        <w:autoSpaceDE w:val="0"/>
        <w:autoSpaceDN w:val="0"/>
        <w:adjustRightInd w:val="0"/>
        <w:spacing w:line="360" w:lineRule="auto"/>
        <w:ind w:firstLine="480" w:firstLineChars="200"/>
        <w:rPr>
          <w:rFonts w:ascii="宋体" w:hAnsi="宋体" w:cs="宋体"/>
          <w:kern w:val="0"/>
          <w:sz w:val="24"/>
          <w:lang w:val="zh-CN"/>
        </w:rPr>
      </w:pPr>
      <w:r>
        <w:rPr>
          <w:rFonts w:hint="eastAsia" w:ascii="宋体" w:hAnsi="宋体" w:cs="宋体"/>
          <w:kern w:val="0"/>
          <w:sz w:val="24"/>
          <w:lang w:val="zh-CN"/>
        </w:rPr>
        <w:t>年月日年月日</w:t>
      </w:r>
    </w:p>
    <w:p>
      <w:pPr>
        <w:autoSpaceDE w:val="0"/>
        <w:autoSpaceDN w:val="0"/>
        <w:adjustRightInd w:val="0"/>
        <w:spacing w:line="360" w:lineRule="auto"/>
        <w:rPr>
          <w:rFonts w:ascii="宋体" w:hAnsi="宋体" w:cs="宋体"/>
          <w:kern w:val="0"/>
          <w:sz w:val="24"/>
          <w:lang w:val="zh-CN"/>
        </w:rPr>
      </w:pPr>
    </w:p>
    <w:p>
      <w:pPr>
        <w:autoSpaceDE w:val="0"/>
        <w:autoSpaceDN w:val="0"/>
        <w:adjustRightInd w:val="0"/>
        <w:spacing w:line="360" w:lineRule="auto"/>
        <w:ind w:firstLine="480" w:firstLineChars="200"/>
        <w:rPr>
          <w:rFonts w:ascii="宋体" w:hAnsi="宋体" w:cs="宋体"/>
          <w:kern w:val="0"/>
          <w:sz w:val="24"/>
          <w:lang w:val="zh-CN"/>
        </w:rPr>
      </w:pPr>
    </w:p>
    <w:p>
      <w:pPr>
        <w:autoSpaceDE w:val="0"/>
        <w:autoSpaceDN w:val="0"/>
        <w:adjustRightInd w:val="0"/>
        <w:spacing w:line="360" w:lineRule="auto"/>
        <w:ind w:firstLine="480" w:firstLineChars="200"/>
        <w:rPr>
          <w:rFonts w:ascii="宋体" w:hAnsi="宋体" w:cs="宋体"/>
          <w:kern w:val="0"/>
          <w:sz w:val="24"/>
          <w:lang w:val="zh-CN"/>
        </w:rPr>
      </w:pPr>
      <w:r>
        <w:rPr>
          <w:rFonts w:hint="eastAsia" w:ascii="宋体" w:hAnsi="宋体" w:cs="宋体"/>
          <w:kern w:val="0"/>
          <w:sz w:val="24"/>
          <w:lang w:val="zh-CN"/>
        </w:rPr>
        <w:t>鉴证方：</w:t>
      </w:r>
    </w:p>
    <w:p>
      <w:pPr>
        <w:autoSpaceDE w:val="0"/>
        <w:autoSpaceDN w:val="0"/>
        <w:adjustRightInd w:val="0"/>
        <w:spacing w:line="360" w:lineRule="auto"/>
        <w:ind w:firstLine="480" w:firstLineChars="200"/>
        <w:rPr>
          <w:rFonts w:ascii="宋体" w:hAnsi="宋体" w:cs="宋体"/>
          <w:kern w:val="0"/>
          <w:sz w:val="24"/>
          <w:lang w:val="zh-CN"/>
        </w:rPr>
      </w:pPr>
      <w:r>
        <w:rPr>
          <w:rFonts w:hint="eastAsia" w:ascii="宋体" w:hAnsi="宋体" w:cs="宋体"/>
          <w:kern w:val="0"/>
          <w:sz w:val="24"/>
          <w:lang w:val="zh-CN"/>
        </w:rPr>
        <w:t>年月日</w:t>
      </w:r>
    </w:p>
    <w:p>
      <w:pPr>
        <w:spacing w:line="360" w:lineRule="auto"/>
        <w:rPr>
          <w:rFonts w:ascii="宋体" w:hAnsi="宋体"/>
          <w:sz w:val="24"/>
        </w:rPr>
      </w:pPr>
    </w:p>
    <w:p>
      <w:pPr>
        <w:pStyle w:val="2"/>
        <w:ind w:firstLine="240"/>
        <w:rPr>
          <w:rFonts w:ascii="宋体" w:hAnsi="宋体"/>
          <w:sz w:val="24"/>
        </w:rPr>
      </w:pPr>
    </w:p>
    <w:p>
      <w:pPr>
        <w:pStyle w:val="2"/>
        <w:ind w:firstLine="240"/>
        <w:rPr>
          <w:rFonts w:ascii="宋体" w:hAnsi="宋体"/>
          <w:sz w:val="24"/>
        </w:rPr>
      </w:pPr>
    </w:p>
    <w:p>
      <w:pPr>
        <w:pStyle w:val="2"/>
        <w:ind w:firstLine="240"/>
        <w:rPr>
          <w:rFonts w:ascii="宋体" w:hAnsi="宋体"/>
          <w:sz w:val="24"/>
        </w:rPr>
      </w:pPr>
    </w:p>
    <w:p>
      <w:pPr>
        <w:pStyle w:val="2"/>
        <w:ind w:firstLine="240"/>
        <w:rPr>
          <w:rFonts w:ascii="宋体" w:hAnsi="宋体"/>
          <w:sz w:val="24"/>
        </w:rPr>
      </w:pPr>
    </w:p>
    <w:p>
      <w:pPr>
        <w:pStyle w:val="2"/>
        <w:ind w:firstLine="240"/>
        <w:rPr>
          <w:rFonts w:ascii="宋体" w:hAnsi="宋体"/>
          <w:sz w:val="24"/>
        </w:rPr>
      </w:pPr>
    </w:p>
    <w:p>
      <w:pPr>
        <w:pStyle w:val="2"/>
        <w:ind w:firstLine="240"/>
        <w:rPr>
          <w:rFonts w:ascii="宋体" w:hAnsi="宋体"/>
          <w:sz w:val="24"/>
        </w:rPr>
      </w:pPr>
    </w:p>
    <w:p>
      <w:pPr>
        <w:pStyle w:val="2"/>
        <w:ind w:firstLine="240"/>
        <w:rPr>
          <w:rFonts w:ascii="宋体" w:hAnsi="宋体"/>
          <w:sz w:val="24"/>
        </w:rPr>
      </w:pPr>
    </w:p>
    <w:p>
      <w:pPr>
        <w:pStyle w:val="2"/>
        <w:ind w:firstLine="240"/>
        <w:rPr>
          <w:rFonts w:ascii="宋体" w:hAnsi="宋体"/>
          <w:sz w:val="24"/>
        </w:rPr>
      </w:pPr>
    </w:p>
    <w:p>
      <w:pPr>
        <w:pStyle w:val="2"/>
        <w:ind w:firstLine="240"/>
        <w:rPr>
          <w:rFonts w:ascii="宋体" w:hAnsi="宋体"/>
          <w:sz w:val="24"/>
        </w:rPr>
      </w:pPr>
    </w:p>
    <w:p>
      <w:pPr>
        <w:pStyle w:val="2"/>
        <w:ind w:firstLine="240"/>
        <w:rPr>
          <w:rFonts w:ascii="宋体" w:hAnsi="宋体"/>
          <w:sz w:val="24"/>
        </w:rPr>
      </w:pPr>
    </w:p>
    <w:p>
      <w:pPr>
        <w:pStyle w:val="2"/>
        <w:ind w:firstLine="240"/>
        <w:rPr>
          <w:rFonts w:ascii="宋体" w:hAnsi="宋体"/>
          <w:sz w:val="24"/>
        </w:rPr>
      </w:pPr>
    </w:p>
    <w:p>
      <w:pPr>
        <w:pStyle w:val="2"/>
        <w:ind w:firstLine="240"/>
        <w:rPr>
          <w:rFonts w:ascii="宋体" w:hAnsi="宋体"/>
          <w:sz w:val="24"/>
        </w:rPr>
      </w:pPr>
    </w:p>
    <w:p>
      <w:pPr>
        <w:pStyle w:val="2"/>
        <w:ind w:firstLine="240"/>
        <w:rPr>
          <w:rFonts w:ascii="宋体" w:hAnsi="宋体"/>
          <w:sz w:val="24"/>
        </w:rPr>
      </w:pPr>
    </w:p>
    <w:p>
      <w:pPr>
        <w:pStyle w:val="2"/>
        <w:ind w:firstLine="0" w:firstLineChars="0"/>
        <w:rPr>
          <w:rFonts w:ascii="宋体" w:hAnsi="宋体"/>
          <w:sz w:val="24"/>
        </w:rPr>
      </w:pPr>
    </w:p>
    <w:p>
      <w:pPr>
        <w:spacing w:line="360" w:lineRule="auto"/>
        <w:rPr>
          <w:rFonts w:ascii="宋体" w:hAnsi="宋体"/>
          <w:sz w:val="24"/>
        </w:rPr>
      </w:pPr>
      <w:r>
        <w:rPr>
          <w:rFonts w:hint="eastAsia" w:ascii="宋体" w:hAnsi="宋体"/>
          <w:sz w:val="24"/>
        </w:rPr>
        <w:t>附件：</w:t>
      </w:r>
    </w:p>
    <w:p>
      <w:pPr>
        <w:spacing w:line="360" w:lineRule="auto"/>
        <w:jc w:val="center"/>
        <w:rPr>
          <w:rFonts w:ascii="宋体" w:hAnsi="宋体"/>
          <w:sz w:val="24"/>
        </w:rPr>
      </w:pPr>
      <w:r>
        <w:rPr>
          <w:rFonts w:hint="eastAsia" w:ascii="宋体" w:hAnsi="宋体"/>
          <w:sz w:val="24"/>
        </w:rPr>
        <w:t>廉 政 合 同</w:t>
      </w: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项目名称：</w:t>
      </w:r>
    </w:p>
    <w:p>
      <w:pPr>
        <w:spacing w:line="360" w:lineRule="auto"/>
        <w:rPr>
          <w:rFonts w:ascii="宋体" w:hAnsi="宋体"/>
          <w:sz w:val="24"/>
          <w:u w:val="single"/>
        </w:rPr>
      </w:pPr>
      <w:r>
        <w:rPr>
          <w:rFonts w:hint="eastAsia" w:ascii="宋体" w:hAnsi="宋体"/>
          <w:sz w:val="24"/>
        </w:rPr>
        <w:t>发包人（甲方）：</w:t>
      </w:r>
    </w:p>
    <w:p>
      <w:pPr>
        <w:spacing w:line="360" w:lineRule="auto"/>
        <w:rPr>
          <w:rFonts w:ascii="宋体" w:hAnsi="宋体"/>
          <w:sz w:val="24"/>
          <w:u w:val="single"/>
        </w:rPr>
      </w:pPr>
      <w:r>
        <w:rPr>
          <w:rFonts w:hint="eastAsia" w:ascii="宋体" w:hAnsi="宋体"/>
          <w:sz w:val="24"/>
        </w:rPr>
        <w:t>承包人（乙方）：</w:t>
      </w:r>
    </w:p>
    <w:p>
      <w:pPr>
        <w:spacing w:beforeLines="50" w:afterLines="50" w:line="360" w:lineRule="auto"/>
        <w:ind w:firstLine="480" w:firstLineChars="200"/>
        <w:rPr>
          <w:rFonts w:ascii="宋体" w:hAnsi="宋体"/>
          <w:sz w:val="24"/>
        </w:rPr>
      </w:pPr>
      <w:r>
        <w:rPr>
          <w:rFonts w:hint="eastAsia" w:ascii="宋体" w:hAnsi="宋体"/>
          <w:sz w:val="24"/>
        </w:rPr>
        <w:t>为加强项目实施中的廉政建设，规范项目发包双方的各项活动，防止发生各种谋取不正当利益的违法违纪行为，保护国家、集体和当事人的合法权益，根据国家有关法律法规和廉政建设责任制规定，特订立本廉政合同。</w:t>
      </w:r>
    </w:p>
    <w:p>
      <w:pPr>
        <w:spacing w:beforeLines="50" w:afterLines="50" w:line="360" w:lineRule="auto"/>
        <w:ind w:firstLine="482" w:firstLineChars="200"/>
        <w:rPr>
          <w:rFonts w:ascii="宋体" w:hAnsi="宋体"/>
          <w:sz w:val="24"/>
        </w:rPr>
      </w:pPr>
      <w:r>
        <w:rPr>
          <w:rFonts w:hint="eastAsia" w:ascii="宋体" w:hAnsi="宋体"/>
          <w:b/>
          <w:bCs/>
          <w:sz w:val="24"/>
        </w:rPr>
        <w:t xml:space="preserve">第一条   </w:t>
      </w:r>
      <w:r>
        <w:rPr>
          <w:rFonts w:hint="eastAsia" w:ascii="宋体" w:hAnsi="宋体"/>
          <w:sz w:val="24"/>
        </w:rPr>
        <w:t>甲乙双方的责任</w:t>
      </w:r>
    </w:p>
    <w:p>
      <w:pPr>
        <w:spacing w:beforeLines="50" w:afterLines="50" w:line="360" w:lineRule="auto"/>
        <w:ind w:firstLine="480" w:firstLineChars="200"/>
        <w:rPr>
          <w:rFonts w:ascii="宋体" w:hAnsi="宋体"/>
          <w:sz w:val="24"/>
        </w:rPr>
      </w:pPr>
      <w:r>
        <w:rPr>
          <w:rFonts w:hint="eastAsia" w:ascii="宋体" w:hAnsi="宋体"/>
          <w:sz w:val="24"/>
        </w:rPr>
        <w:t>（一）应严格遵守国家关于市场准入、项目招标投标等有关法律、法规、政策，以及廉政建设的各项规定。</w:t>
      </w:r>
    </w:p>
    <w:p>
      <w:pPr>
        <w:spacing w:line="360" w:lineRule="auto"/>
        <w:ind w:firstLine="570"/>
        <w:rPr>
          <w:rFonts w:ascii="宋体" w:hAnsi="宋体"/>
          <w:sz w:val="24"/>
        </w:rPr>
      </w:pPr>
      <w:r>
        <w:rPr>
          <w:rFonts w:hint="eastAsia" w:ascii="宋体" w:hAnsi="宋体"/>
          <w:sz w:val="24"/>
        </w:rPr>
        <w:t>（二）严格执行项目承发包合同文件，自觉按合同办事。</w:t>
      </w:r>
    </w:p>
    <w:p>
      <w:pPr>
        <w:spacing w:line="360" w:lineRule="auto"/>
        <w:ind w:firstLine="570"/>
        <w:rPr>
          <w:rFonts w:ascii="宋体" w:hAnsi="宋体"/>
          <w:sz w:val="24"/>
        </w:rPr>
      </w:pPr>
      <w:r>
        <w:rPr>
          <w:rFonts w:hint="eastAsia" w:ascii="宋体" w:hAnsi="宋体"/>
          <w:sz w:val="24"/>
        </w:rPr>
        <w:t>（三）业务活动必须坚持公开、公平、公正、诚信、透明的原则（除法律法规另有规定者外），不得为获取不正当的利益，损害国家、集体和对方利益等方面的规章制度。</w:t>
      </w:r>
    </w:p>
    <w:p>
      <w:pPr>
        <w:spacing w:line="360" w:lineRule="auto"/>
        <w:ind w:firstLine="570"/>
        <w:rPr>
          <w:rFonts w:ascii="宋体" w:hAnsi="宋体"/>
          <w:sz w:val="24"/>
        </w:rPr>
      </w:pPr>
      <w:r>
        <w:rPr>
          <w:rFonts w:hint="eastAsia" w:ascii="宋体" w:hAnsi="宋体"/>
          <w:sz w:val="24"/>
        </w:rPr>
        <w:t>（四）发现对方在业务活动中有违规、违纪、违法行为的，应及时提醒对方，情节严重的，应向其上级主管部门或纪检监察、司法等有关机关举报。</w:t>
      </w:r>
    </w:p>
    <w:p>
      <w:pPr>
        <w:spacing w:line="360" w:lineRule="auto"/>
        <w:ind w:firstLine="570"/>
        <w:rPr>
          <w:rFonts w:ascii="宋体" w:hAnsi="宋体"/>
          <w:b/>
          <w:bCs/>
          <w:sz w:val="24"/>
        </w:rPr>
      </w:pPr>
      <w:r>
        <w:rPr>
          <w:rFonts w:hint="eastAsia" w:ascii="宋体" w:hAnsi="宋体"/>
          <w:b/>
          <w:bCs/>
          <w:sz w:val="24"/>
        </w:rPr>
        <w:t xml:space="preserve">第二条   </w:t>
      </w:r>
      <w:r>
        <w:rPr>
          <w:rFonts w:hint="eastAsia" w:ascii="宋体" w:hAnsi="宋体"/>
          <w:sz w:val="24"/>
        </w:rPr>
        <w:t>甲方的责任</w:t>
      </w:r>
    </w:p>
    <w:p>
      <w:pPr>
        <w:spacing w:line="360" w:lineRule="auto"/>
        <w:ind w:firstLine="570"/>
        <w:rPr>
          <w:rFonts w:ascii="宋体" w:hAnsi="宋体"/>
          <w:sz w:val="24"/>
        </w:rPr>
      </w:pPr>
      <w:r>
        <w:rPr>
          <w:rFonts w:hint="eastAsia" w:ascii="宋体" w:hAnsi="宋体"/>
          <w:sz w:val="24"/>
        </w:rPr>
        <w:t>甲方负责人为该项目党风廉政建设第一责任人，对该项目服务质量和廉政建设负总责。甲方的领导和从事该采购项目的工作人员，在事前、事中、事后应遵守以下规定：</w:t>
      </w:r>
    </w:p>
    <w:p>
      <w:pPr>
        <w:spacing w:line="360" w:lineRule="auto"/>
        <w:ind w:firstLine="570"/>
        <w:rPr>
          <w:rFonts w:ascii="宋体" w:hAnsi="宋体"/>
          <w:sz w:val="24"/>
        </w:rPr>
      </w:pPr>
      <w:r>
        <w:rPr>
          <w:rFonts w:hint="eastAsia" w:ascii="宋体" w:hAnsi="宋体"/>
          <w:sz w:val="24"/>
        </w:rPr>
        <w:t>（一）不准向乙方和相关单位索要或接受回扣、礼金、有价证券、贵重物品和好处费、感谢费。</w:t>
      </w:r>
    </w:p>
    <w:p>
      <w:pPr>
        <w:spacing w:line="360" w:lineRule="auto"/>
        <w:ind w:firstLine="570"/>
        <w:rPr>
          <w:rFonts w:ascii="宋体" w:hAnsi="宋体"/>
          <w:sz w:val="24"/>
        </w:rPr>
      </w:pPr>
      <w:r>
        <w:rPr>
          <w:rFonts w:hint="eastAsia" w:ascii="宋体" w:hAnsi="宋体"/>
          <w:sz w:val="24"/>
        </w:rPr>
        <w:t>（二）不准在乙方和相关单位报销任何应由甲方或个人支付的费用。</w:t>
      </w:r>
    </w:p>
    <w:p>
      <w:pPr>
        <w:spacing w:line="360" w:lineRule="auto"/>
        <w:ind w:firstLine="570"/>
        <w:rPr>
          <w:rFonts w:ascii="宋体" w:hAnsi="宋体"/>
          <w:sz w:val="24"/>
        </w:rPr>
      </w:pPr>
      <w:r>
        <w:rPr>
          <w:rFonts w:hint="eastAsia" w:ascii="宋体" w:hAnsi="宋体"/>
          <w:sz w:val="24"/>
        </w:rPr>
        <w:t>（三）不准要求、暗示和接受乙方和相关单位为个人装修住房、婚丧嫁娶、配偶子女的工作安排以及出国（境）、旅游等提供方便。</w:t>
      </w:r>
    </w:p>
    <w:p>
      <w:pPr>
        <w:spacing w:line="360" w:lineRule="auto"/>
        <w:ind w:firstLine="570"/>
        <w:rPr>
          <w:rFonts w:ascii="宋体" w:hAnsi="宋体"/>
          <w:sz w:val="24"/>
        </w:rPr>
      </w:pPr>
      <w:r>
        <w:rPr>
          <w:rFonts w:hint="eastAsia" w:ascii="宋体" w:hAnsi="宋体"/>
          <w:sz w:val="24"/>
        </w:rPr>
        <w:t>（四）不准参加有可能影响公正执行公务的乙方和相关单位的宴请和健身、娱乐等活动。</w:t>
      </w:r>
    </w:p>
    <w:p>
      <w:pPr>
        <w:spacing w:line="360" w:lineRule="auto"/>
        <w:ind w:firstLine="570"/>
        <w:rPr>
          <w:rFonts w:ascii="宋体" w:hAnsi="宋体"/>
          <w:sz w:val="24"/>
        </w:rPr>
      </w:pPr>
      <w:r>
        <w:rPr>
          <w:rFonts w:hint="eastAsia" w:ascii="宋体" w:hAnsi="宋体"/>
          <w:sz w:val="24"/>
        </w:rPr>
        <w:t>（五）不准向乙方介绍或为配偶、子女、亲属参与同甲方项目采购合同有关的材料、分包、劳务等经济活动。不得以任何理由向乙方和相关单位推荐分包单位和要求乙方购买项目规定外的食品原材料等。</w:t>
      </w:r>
    </w:p>
    <w:p>
      <w:pPr>
        <w:tabs>
          <w:tab w:val="left" w:pos="1845"/>
        </w:tabs>
        <w:spacing w:line="360" w:lineRule="auto"/>
        <w:ind w:firstLine="480" w:firstLineChars="200"/>
        <w:rPr>
          <w:rFonts w:ascii="宋体" w:hAnsi="宋体"/>
          <w:sz w:val="24"/>
        </w:rPr>
      </w:pPr>
      <w:r>
        <w:rPr>
          <w:rFonts w:hint="eastAsia" w:ascii="宋体" w:hAnsi="宋体"/>
          <w:sz w:val="24"/>
        </w:rPr>
        <w:t>1.乙方的责任</w:t>
      </w:r>
    </w:p>
    <w:p>
      <w:pPr>
        <w:spacing w:line="360" w:lineRule="auto"/>
        <w:ind w:firstLine="480" w:firstLineChars="200"/>
        <w:rPr>
          <w:rFonts w:ascii="宋体" w:hAnsi="宋体"/>
          <w:sz w:val="24"/>
        </w:rPr>
      </w:pPr>
      <w:r>
        <w:rPr>
          <w:rFonts w:hint="eastAsia" w:ascii="宋体" w:hAnsi="宋体"/>
          <w:sz w:val="24"/>
        </w:rPr>
        <w:t>乙方负责人在职责范围内对该项目服务质量和廉政建设负责。乙方应与甲方保持正常的业务交往，按照有关法律法规和程序开展业务工作，严格执行项目有关方针、政策和规定，并遵守以下规定：</w:t>
      </w:r>
    </w:p>
    <w:p>
      <w:pPr>
        <w:spacing w:line="360" w:lineRule="auto"/>
        <w:ind w:firstLine="570"/>
        <w:rPr>
          <w:rFonts w:ascii="宋体" w:hAnsi="宋体"/>
          <w:sz w:val="24"/>
        </w:rPr>
      </w:pPr>
      <w:r>
        <w:rPr>
          <w:rFonts w:hint="eastAsia" w:ascii="宋体" w:hAnsi="宋体"/>
          <w:sz w:val="24"/>
        </w:rPr>
        <w:t>（一）不准以任何理由向甲方、相关单位及其工作人员索要、接受或赠送礼金、有价证券、贵重物品和回扣、好处费、感谢费。</w:t>
      </w:r>
    </w:p>
    <w:p>
      <w:pPr>
        <w:spacing w:line="360" w:lineRule="auto"/>
        <w:ind w:firstLine="570"/>
        <w:rPr>
          <w:rFonts w:ascii="宋体" w:hAnsi="宋体"/>
          <w:sz w:val="24"/>
        </w:rPr>
      </w:pPr>
      <w:r>
        <w:rPr>
          <w:rFonts w:hint="eastAsia" w:ascii="宋体" w:hAnsi="宋体"/>
          <w:sz w:val="24"/>
        </w:rPr>
        <w:t>（二）不准以任何理由为甲方和相关单位报销应由对方或个人支付的费用。</w:t>
      </w:r>
    </w:p>
    <w:p>
      <w:pPr>
        <w:spacing w:line="360" w:lineRule="auto"/>
        <w:ind w:firstLine="570"/>
        <w:rPr>
          <w:rFonts w:ascii="宋体" w:hAnsi="宋体"/>
          <w:sz w:val="24"/>
        </w:rPr>
      </w:pPr>
      <w:r>
        <w:rPr>
          <w:rFonts w:hint="eastAsia" w:ascii="宋体" w:hAnsi="宋体"/>
          <w:sz w:val="24"/>
        </w:rPr>
        <w:t>（三）不准接受或暗示为甲方、相关单位或个人装修住房、婚丧嫁娶、配偶子女的工作安排以及出国（境）、旅游等提供方便。</w:t>
      </w:r>
    </w:p>
    <w:p>
      <w:pPr>
        <w:spacing w:line="360" w:lineRule="auto"/>
        <w:ind w:firstLine="480" w:firstLineChars="200"/>
        <w:rPr>
          <w:rFonts w:ascii="宋体" w:hAnsi="宋体"/>
          <w:sz w:val="24"/>
        </w:rPr>
      </w:pPr>
      <w:r>
        <w:rPr>
          <w:rFonts w:hint="eastAsia" w:ascii="宋体" w:hAnsi="宋体"/>
          <w:sz w:val="24"/>
        </w:rPr>
        <w:t xml:space="preserve"> （四）不准以任何理由为甲方、相关单位或个人组织有可能影响公正执行的宴请、健身、娱乐等活动。 </w:t>
      </w:r>
    </w:p>
    <w:p>
      <w:pPr>
        <w:tabs>
          <w:tab w:val="left" w:pos="1845"/>
        </w:tabs>
        <w:spacing w:line="360" w:lineRule="auto"/>
        <w:ind w:firstLine="480" w:firstLineChars="200"/>
        <w:rPr>
          <w:rFonts w:ascii="宋体" w:hAnsi="宋体"/>
          <w:sz w:val="24"/>
        </w:rPr>
      </w:pPr>
      <w:r>
        <w:rPr>
          <w:rFonts w:hint="eastAsia" w:ascii="宋体" w:hAnsi="宋体"/>
          <w:sz w:val="24"/>
        </w:rPr>
        <w:t>2.违约责任</w:t>
      </w:r>
    </w:p>
    <w:p>
      <w:pPr>
        <w:spacing w:line="360" w:lineRule="auto"/>
        <w:ind w:firstLine="570"/>
        <w:rPr>
          <w:rFonts w:ascii="宋体" w:hAnsi="宋体"/>
          <w:sz w:val="24"/>
        </w:rPr>
      </w:pPr>
      <w:r>
        <w:rPr>
          <w:rFonts w:hint="eastAsia" w:ascii="宋体" w:hAnsi="宋体"/>
          <w:sz w:val="24"/>
        </w:rPr>
        <w:t>（一）甲方工作人员有违反本廉政合同第一、二条责任行为的，按照管理权限，依据有关法律法规和规定给予党纪、政纪处分或组织处理；涉嫌犯罪的，移交司法机关追究刑事责任；给乙方单位造成经济损失的，应予以赔偿。</w:t>
      </w:r>
    </w:p>
    <w:p>
      <w:pPr>
        <w:spacing w:line="360" w:lineRule="auto"/>
        <w:ind w:firstLine="570"/>
        <w:rPr>
          <w:rFonts w:ascii="宋体" w:hAnsi="宋体"/>
          <w:sz w:val="24"/>
        </w:rPr>
      </w:pPr>
      <w:r>
        <w:rPr>
          <w:rFonts w:hint="eastAsia" w:ascii="宋体" w:hAnsi="宋体"/>
          <w:sz w:val="24"/>
        </w:rPr>
        <w:t>（二）乙方工作人员有违反本廉政合同第一、三条责任行为的，按照管理权限，依据有关法律法规和规定给予党纪、政纪处分或组织处理；涉嫌犯罪的，移交司法机关追究刑事责任；给甲方单位造成经济损失的，应予以赔偿。</w:t>
      </w:r>
    </w:p>
    <w:p>
      <w:pPr>
        <w:spacing w:line="360" w:lineRule="auto"/>
        <w:ind w:firstLine="570"/>
        <w:rPr>
          <w:rFonts w:ascii="宋体" w:hAnsi="宋体"/>
          <w:sz w:val="24"/>
        </w:rPr>
      </w:pPr>
      <w:r>
        <w:rPr>
          <w:rFonts w:hint="eastAsia" w:ascii="宋体" w:hAnsi="宋体"/>
          <w:sz w:val="24"/>
        </w:rPr>
        <w:t>（三）乙方工作人员有违反本廉政合同上述有关条款行为和其他有关法规的，作为其不良记录载入有关数据库，形成相关信用档案，在一定范围内予以公布，并成为其能否准入建设市场的基本依据。</w:t>
      </w:r>
    </w:p>
    <w:p>
      <w:pPr>
        <w:spacing w:line="360" w:lineRule="auto"/>
        <w:ind w:left="280"/>
        <w:rPr>
          <w:rFonts w:ascii="宋体" w:hAnsi="宋体"/>
          <w:b/>
          <w:bCs/>
          <w:sz w:val="24"/>
        </w:rPr>
      </w:pPr>
      <w:r>
        <w:rPr>
          <w:rFonts w:hint="eastAsia" w:ascii="宋体" w:hAnsi="宋体"/>
          <w:sz w:val="24"/>
        </w:rPr>
        <w:t>（四）本廉政合同作为采购合同的附件，与项目合同具有同等法律效力。经双方签署后立即生效。</w:t>
      </w:r>
    </w:p>
    <w:p>
      <w:pPr>
        <w:spacing w:line="360" w:lineRule="auto"/>
        <w:ind w:firstLine="240" w:firstLineChars="100"/>
        <w:rPr>
          <w:rFonts w:ascii="宋体" w:hAnsi="宋体"/>
          <w:sz w:val="24"/>
        </w:rPr>
      </w:pPr>
      <w:r>
        <w:rPr>
          <w:rFonts w:hint="eastAsia" w:ascii="宋体" w:hAnsi="宋体"/>
          <w:sz w:val="24"/>
        </w:rPr>
        <w:t>（五）本廉政合同的有效期为双方签署之日起至该项目服务期满止。</w:t>
      </w:r>
    </w:p>
    <w:p>
      <w:pPr>
        <w:spacing w:line="360" w:lineRule="auto"/>
        <w:ind w:firstLine="240" w:firstLineChars="100"/>
        <w:rPr>
          <w:rFonts w:ascii="宋体" w:hAnsi="宋体"/>
          <w:sz w:val="24"/>
        </w:rPr>
      </w:pPr>
      <w:r>
        <w:rPr>
          <w:rFonts w:hint="eastAsia" w:ascii="宋体" w:hAnsi="宋体"/>
          <w:sz w:val="24"/>
        </w:rPr>
        <w:t>（六）本廉政合同一式六份，由甲乙双方各执一份，送交湖州教育发展有限公司二份，代理公司二份。</w:t>
      </w:r>
    </w:p>
    <w:p>
      <w:pPr>
        <w:spacing w:line="360" w:lineRule="auto"/>
        <w:ind w:firstLine="570"/>
        <w:rPr>
          <w:rFonts w:ascii="宋体" w:hAnsi="宋体"/>
          <w:sz w:val="24"/>
        </w:rPr>
      </w:pPr>
    </w:p>
    <w:p>
      <w:pPr>
        <w:spacing w:line="360" w:lineRule="auto"/>
        <w:ind w:firstLine="570"/>
        <w:rPr>
          <w:rFonts w:ascii="宋体" w:hAnsi="宋体"/>
          <w:sz w:val="24"/>
        </w:rPr>
      </w:pPr>
      <w:r>
        <w:rPr>
          <w:rFonts w:hint="eastAsia" w:ascii="宋体" w:hAnsi="宋体"/>
          <w:sz w:val="24"/>
        </w:rPr>
        <w:t>甲方单位： （盖章）           乙方单位： （盖章）</w:t>
      </w:r>
    </w:p>
    <w:p>
      <w:pPr>
        <w:spacing w:line="360" w:lineRule="auto"/>
        <w:ind w:firstLine="570"/>
        <w:rPr>
          <w:rFonts w:ascii="宋体" w:hAnsi="宋体"/>
          <w:sz w:val="24"/>
        </w:rPr>
      </w:pPr>
      <w:r>
        <w:rPr>
          <w:rFonts w:hint="eastAsia" w:ascii="宋体" w:hAnsi="宋体"/>
          <w:sz w:val="24"/>
        </w:rPr>
        <w:t>法人代表人：                  法人代表人</w:t>
      </w:r>
    </w:p>
    <w:p>
      <w:pPr>
        <w:spacing w:line="360" w:lineRule="auto"/>
        <w:ind w:firstLine="570"/>
        <w:rPr>
          <w:rFonts w:ascii="宋体" w:hAnsi="宋体"/>
          <w:sz w:val="24"/>
        </w:rPr>
      </w:pPr>
      <w:r>
        <w:rPr>
          <w:rFonts w:hint="eastAsia" w:ascii="宋体" w:hAnsi="宋体"/>
          <w:sz w:val="24"/>
        </w:rPr>
        <w:t>地址：                        地址：</w:t>
      </w:r>
    </w:p>
    <w:p>
      <w:pPr>
        <w:spacing w:line="360" w:lineRule="auto"/>
        <w:ind w:firstLine="570"/>
        <w:rPr>
          <w:rFonts w:ascii="宋体" w:hAnsi="宋体"/>
          <w:sz w:val="24"/>
        </w:rPr>
      </w:pPr>
      <w:r>
        <w:rPr>
          <w:rFonts w:hint="eastAsia" w:ascii="宋体" w:hAnsi="宋体"/>
          <w:sz w:val="24"/>
        </w:rPr>
        <w:t>电话：                        电话：</w:t>
      </w:r>
    </w:p>
    <w:p>
      <w:pPr>
        <w:spacing w:line="360" w:lineRule="auto"/>
        <w:ind w:firstLine="600" w:firstLineChars="250"/>
        <w:rPr>
          <w:rFonts w:ascii="宋体" w:hAnsi="宋体"/>
          <w:sz w:val="24"/>
        </w:rPr>
      </w:pPr>
      <w:r>
        <w:rPr>
          <w:rFonts w:hint="eastAsia" w:ascii="宋体" w:hAnsi="宋体"/>
          <w:sz w:val="24"/>
        </w:rPr>
        <w:t>年   月   日                  年   月   日</w:t>
      </w:r>
    </w:p>
    <w:p>
      <w:pPr>
        <w:autoSpaceDE w:val="0"/>
        <w:autoSpaceDN w:val="0"/>
        <w:adjustRightInd w:val="0"/>
        <w:spacing w:line="440" w:lineRule="exact"/>
        <w:ind w:firstLine="420" w:firstLineChars="200"/>
        <w:rPr>
          <w:rFonts w:ascii="微软雅黑" w:hAnsi="微软雅黑" w:eastAsia="微软雅黑" w:cs="宋体"/>
          <w:kern w:val="0"/>
          <w:szCs w:val="21"/>
          <w:lang w:val="zh-CN"/>
        </w:rPr>
      </w:pPr>
    </w:p>
    <w:p>
      <w:pPr>
        <w:snapToGrid w:val="0"/>
        <w:spacing w:beforeLines="50" w:afterLines="50"/>
        <w:jc w:val="center"/>
        <w:rPr>
          <w:rFonts w:ascii="宋体" w:hAnsi="宋体"/>
          <w:b/>
          <w:sz w:val="24"/>
        </w:rPr>
      </w:pPr>
    </w:p>
    <w:p>
      <w:pPr>
        <w:autoSpaceDE w:val="0"/>
        <w:autoSpaceDN w:val="0"/>
        <w:adjustRightInd w:val="0"/>
        <w:spacing w:line="480" w:lineRule="auto"/>
        <w:ind w:firstLine="600"/>
        <w:rPr>
          <w:rFonts w:ascii="宋体" w:hAnsi="宋体" w:cs="宋体"/>
          <w:kern w:val="0"/>
          <w:sz w:val="24"/>
          <w:lang w:val="zh-CN"/>
        </w:rPr>
      </w:pPr>
    </w:p>
    <w:p>
      <w:pPr>
        <w:snapToGrid w:val="0"/>
        <w:spacing w:beforeLines="50" w:afterLines="50"/>
        <w:ind w:firstLine="2520" w:firstLineChars="1050"/>
        <w:rPr>
          <w:rFonts w:ascii="宋体" w:hAnsi="宋体" w:cs="宋体"/>
          <w:sz w:val="24"/>
        </w:rPr>
      </w:pPr>
    </w:p>
    <w:p>
      <w:pPr>
        <w:pageBreakBefore/>
        <w:snapToGrid w:val="0"/>
        <w:spacing w:beforeLines="50" w:afterLines="50"/>
        <w:ind w:firstLine="3150" w:firstLineChars="1050"/>
        <w:rPr>
          <w:rFonts w:ascii="宋体" w:hAnsi="宋体"/>
          <w:sz w:val="30"/>
          <w:szCs w:val="30"/>
        </w:rPr>
      </w:pPr>
      <w:r>
        <w:rPr>
          <w:rFonts w:hint="eastAsia" w:ascii="宋体" w:hAnsi="宋体"/>
          <w:sz w:val="30"/>
          <w:szCs w:val="30"/>
        </w:rPr>
        <w:t>第六章　投标文件格式</w:t>
      </w:r>
    </w:p>
    <w:p>
      <w:pPr>
        <w:snapToGrid w:val="0"/>
        <w:spacing w:beforeLines="50" w:after="50"/>
        <w:rPr>
          <w:rFonts w:ascii="宋体" w:hAnsi="宋体"/>
          <w:b/>
          <w:bCs/>
          <w:sz w:val="24"/>
        </w:rPr>
      </w:pPr>
    </w:p>
    <w:p>
      <w:pPr>
        <w:snapToGrid w:val="0"/>
        <w:spacing w:beforeLines="50" w:after="50"/>
        <w:rPr>
          <w:rFonts w:ascii="宋体" w:hAnsi="宋体"/>
          <w:b/>
          <w:sz w:val="24"/>
          <w:szCs w:val="20"/>
        </w:rPr>
      </w:pPr>
      <w:r>
        <w:rPr>
          <w:rFonts w:hint="eastAsia" w:ascii="宋体" w:hAnsi="宋体"/>
          <w:b/>
          <w:sz w:val="24"/>
        </w:rPr>
        <w:t>一、</w:t>
      </w:r>
      <w:r>
        <w:rPr>
          <w:rFonts w:hint="eastAsia" w:ascii="宋体" w:hAnsi="宋体"/>
          <w:b/>
          <w:bCs/>
          <w:sz w:val="24"/>
        </w:rPr>
        <w:t>投标文件外包装封面格式</w:t>
      </w:r>
    </w:p>
    <w:p>
      <w:pPr>
        <w:snapToGrid w:val="0"/>
        <w:spacing w:beforeLines="50" w:after="50"/>
        <w:rPr>
          <w:rFonts w:ascii="宋体" w:hAnsi="宋体"/>
          <w:b/>
          <w:bCs/>
          <w:sz w:val="32"/>
          <w:szCs w:val="20"/>
        </w:rPr>
      </w:pPr>
    </w:p>
    <w:p>
      <w:pPr>
        <w:snapToGrid w:val="0"/>
        <w:spacing w:beforeLines="50" w:after="50"/>
        <w:rPr>
          <w:rFonts w:ascii="宋体" w:hAnsi="宋体"/>
          <w:bCs/>
          <w:sz w:val="24"/>
          <w:szCs w:val="20"/>
        </w:rPr>
      </w:pPr>
    </w:p>
    <w:p>
      <w:pPr>
        <w:snapToGrid w:val="0"/>
        <w:spacing w:beforeLines="50" w:after="50"/>
        <w:jc w:val="center"/>
        <w:rPr>
          <w:rFonts w:ascii="宋体" w:hAnsi="宋体"/>
          <w:bCs/>
          <w:sz w:val="24"/>
          <w:szCs w:val="20"/>
        </w:rPr>
      </w:pPr>
      <w:r>
        <w:rPr>
          <w:rFonts w:hint="eastAsia" w:ascii="宋体" w:hAnsi="宋体"/>
          <w:bCs/>
          <w:sz w:val="24"/>
        </w:rPr>
        <w:t>资格/技术、商务文件（报价文件）</w:t>
      </w:r>
    </w:p>
    <w:p>
      <w:pPr>
        <w:snapToGrid w:val="0"/>
        <w:spacing w:beforeLines="50" w:after="50"/>
        <w:rPr>
          <w:rFonts w:ascii="宋体" w:hAnsi="宋体"/>
          <w:bCs/>
          <w:sz w:val="24"/>
          <w:szCs w:val="20"/>
        </w:rPr>
      </w:pPr>
    </w:p>
    <w:p>
      <w:pPr>
        <w:snapToGrid w:val="0"/>
        <w:spacing w:beforeLines="50" w:after="50"/>
        <w:ind w:firstLine="1068" w:firstLineChars="445"/>
        <w:rPr>
          <w:rFonts w:ascii="宋体" w:hAnsi="宋体"/>
          <w:bCs/>
          <w:sz w:val="24"/>
        </w:rPr>
      </w:pPr>
      <w:r>
        <w:rPr>
          <w:rFonts w:hint="eastAsia" w:ascii="宋体" w:hAnsi="宋体"/>
          <w:bCs/>
          <w:sz w:val="24"/>
        </w:rPr>
        <w:t>项目名称：</w:t>
      </w:r>
    </w:p>
    <w:p>
      <w:pPr>
        <w:snapToGrid w:val="0"/>
        <w:spacing w:beforeLines="50" w:after="50"/>
        <w:ind w:firstLine="1068" w:firstLineChars="445"/>
        <w:rPr>
          <w:rFonts w:ascii="宋体" w:hAnsi="宋体"/>
          <w:bCs/>
          <w:sz w:val="24"/>
        </w:rPr>
      </w:pPr>
      <w:r>
        <w:rPr>
          <w:rFonts w:hint="eastAsia" w:ascii="宋体" w:hAnsi="宋体"/>
          <w:bCs/>
          <w:sz w:val="24"/>
        </w:rPr>
        <w:t>项目编号：</w:t>
      </w:r>
    </w:p>
    <w:p>
      <w:pPr>
        <w:snapToGrid w:val="0"/>
        <w:spacing w:beforeLines="50" w:after="50"/>
        <w:ind w:firstLine="1068" w:firstLineChars="445"/>
        <w:rPr>
          <w:rFonts w:ascii="宋体" w:hAnsi="宋体"/>
          <w:bCs/>
          <w:sz w:val="24"/>
        </w:rPr>
      </w:pPr>
      <w:r>
        <w:rPr>
          <w:rFonts w:hint="eastAsia" w:ascii="宋体" w:hAnsi="宋体"/>
          <w:bCs/>
          <w:sz w:val="24"/>
        </w:rPr>
        <w:t>投标供应商名称：</w:t>
      </w:r>
    </w:p>
    <w:p>
      <w:pPr>
        <w:snapToGrid w:val="0"/>
        <w:spacing w:beforeLines="50" w:after="50"/>
        <w:ind w:firstLine="1068" w:firstLineChars="445"/>
        <w:rPr>
          <w:rFonts w:ascii="宋体" w:hAnsi="宋体"/>
          <w:bCs/>
          <w:sz w:val="24"/>
        </w:rPr>
      </w:pPr>
      <w:r>
        <w:rPr>
          <w:rFonts w:hint="eastAsia" w:ascii="宋体" w:hAnsi="宋体"/>
          <w:bCs/>
          <w:sz w:val="24"/>
        </w:rPr>
        <w:t>投标供应商地址：</w:t>
      </w:r>
    </w:p>
    <w:p>
      <w:pPr>
        <w:snapToGrid w:val="0"/>
        <w:spacing w:beforeLines="50" w:after="50"/>
        <w:ind w:firstLine="1428" w:firstLineChars="595"/>
        <w:rPr>
          <w:rFonts w:ascii="宋体" w:hAnsi="宋体"/>
          <w:bCs/>
          <w:sz w:val="24"/>
        </w:rPr>
      </w:pPr>
      <w:r>
        <w:rPr>
          <w:rFonts w:hint="eastAsia" w:ascii="宋体" w:hAnsi="宋体"/>
          <w:bCs/>
          <w:sz w:val="24"/>
        </w:rPr>
        <w:t>在  年  月  日  时  分之前不得启封</w:t>
      </w:r>
    </w:p>
    <w:p>
      <w:pPr>
        <w:tabs>
          <w:tab w:val="left" w:pos="0"/>
        </w:tabs>
        <w:snapToGrid w:val="0"/>
        <w:spacing w:line="360" w:lineRule="auto"/>
        <w:rPr>
          <w:bCs/>
          <w:sz w:val="24"/>
          <w:szCs w:val="32"/>
        </w:rPr>
      </w:pPr>
    </w:p>
    <w:p>
      <w:pPr>
        <w:tabs>
          <w:tab w:val="left" w:pos="0"/>
        </w:tabs>
        <w:snapToGrid w:val="0"/>
        <w:spacing w:line="360" w:lineRule="auto"/>
        <w:rPr>
          <w:bCs/>
          <w:sz w:val="24"/>
          <w:szCs w:val="32"/>
        </w:rPr>
      </w:pPr>
    </w:p>
    <w:p>
      <w:pPr>
        <w:tabs>
          <w:tab w:val="left" w:pos="0"/>
        </w:tabs>
        <w:snapToGrid w:val="0"/>
        <w:spacing w:line="360" w:lineRule="auto"/>
        <w:rPr>
          <w:bCs/>
          <w:sz w:val="24"/>
          <w:szCs w:val="32"/>
        </w:rPr>
      </w:pPr>
    </w:p>
    <w:p>
      <w:pPr>
        <w:tabs>
          <w:tab w:val="left" w:pos="0"/>
        </w:tabs>
        <w:snapToGrid w:val="0"/>
        <w:spacing w:line="360" w:lineRule="auto"/>
        <w:rPr>
          <w:b/>
          <w:bCs/>
          <w:sz w:val="24"/>
          <w:szCs w:val="32"/>
        </w:rPr>
      </w:pPr>
      <w:r>
        <w:rPr>
          <w:rFonts w:hint="eastAsia"/>
          <w:b/>
          <w:bCs/>
          <w:sz w:val="24"/>
          <w:szCs w:val="32"/>
        </w:rPr>
        <w:t>二、投标文件封面格式</w:t>
      </w:r>
    </w:p>
    <w:p>
      <w:pPr>
        <w:tabs>
          <w:tab w:val="left" w:pos="0"/>
        </w:tabs>
        <w:snapToGrid w:val="0"/>
        <w:spacing w:line="360" w:lineRule="auto"/>
        <w:rPr>
          <w:bCs/>
          <w:sz w:val="24"/>
          <w:szCs w:val="32"/>
        </w:rPr>
      </w:pPr>
    </w:p>
    <w:p>
      <w:pPr>
        <w:snapToGrid w:val="0"/>
        <w:spacing w:beforeLines="50" w:after="50"/>
        <w:jc w:val="center"/>
        <w:rPr>
          <w:rFonts w:ascii="宋体" w:hAnsi="宋体"/>
          <w:b/>
          <w:bCs/>
          <w:sz w:val="24"/>
        </w:rPr>
      </w:pPr>
      <w:r>
        <w:rPr>
          <w:rFonts w:hint="eastAsia" w:ascii="宋体" w:hAnsi="宋体"/>
          <w:b/>
          <w:bCs/>
          <w:sz w:val="24"/>
        </w:rPr>
        <w:t>正本或副本</w:t>
      </w:r>
    </w:p>
    <w:p>
      <w:pPr>
        <w:snapToGrid w:val="0"/>
        <w:spacing w:beforeLines="50" w:after="50"/>
        <w:jc w:val="center"/>
        <w:rPr>
          <w:rFonts w:ascii="宋体" w:hAnsi="宋体"/>
          <w:bCs/>
          <w:sz w:val="24"/>
          <w:szCs w:val="20"/>
        </w:rPr>
      </w:pPr>
      <w:r>
        <w:rPr>
          <w:rFonts w:hint="eastAsia" w:ascii="宋体" w:hAnsi="宋体"/>
          <w:bCs/>
          <w:sz w:val="24"/>
        </w:rPr>
        <w:t>资格/技术、商务文件（报价文件）</w:t>
      </w:r>
    </w:p>
    <w:p>
      <w:pPr>
        <w:snapToGrid w:val="0"/>
        <w:spacing w:beforeLines="50" w:after="50"/>
        <w:rPr>
          <w:rFonts w:ascii="宋体" w:hAnsi="宋体"/>
          <w:bCs/>
          <w:sz w:val="24"/>
          <w:szCs w:val="20"/>
        </w:rPr>
      </w:pPr>
    </w:p>
    <w:p>
      <w:pPr>
        <w:snapToGrid w:val="0"/>
        <w:spacing w:beforeLines="50" w:after="50"/>
        <w:ind w:firstLine="1068" w:firstLineChars="445"/>
        <w:rPr>
          <w:rFonts w:ascii="宋体" w:hAnsi="宋体"/>
          <w:bCs/>
          <w:sz w:val="24"/>
        </w:rPr>
      </w:pPr>
      <w:r>
        <w:rPr>
          <w:rFonts w:hint="eastAsia" w:ascii="宋体" w:hAnsi="宋体"/>
          <w:bCs/>
          <w:sz w:val="24"/>
        </w:rPr>
        <w:t>项目名称：</w:t>
      </w:r>
    </w:p>
    <w:p>
      <w:pPr>
        <w:snapToGrid w:val="0"/>
        <w:spacing w:beforeLines="50" w:after="50"/>
        <w:ind w:firstLine="1068" w:firstLineChars="445"/>
        <w:rPr>
          <w:rFonts w:ascii="宋体" w:hAnsi="宋体"/>
          <w:bCs/>
          <w:sz w:val="24"/>
        </w:rPr>
      </w:pPr>
      <w:r>
        <w:rPr>
          <w:rFonts w:hint="eastAsia" w:ascii="宋体" w:hAnsi="宋体"/>
          <w:bCs/>
          <w:sz w:val="24"/>
        </w:rPr>
        <w:t>项目编号：</w:t>
      </w:r>
    </w:p>
    <w:p>
      <w:pPr>
        <w:snapToGrid w:val="0"/>
        <w:spacing w:beforeLines="50" w:after="50"/>
        <w:ind w:firstLine="1068" w:firstLineChars="445"/>
        <w:rPr>
          <w:rFonts w:ascii="宋体" w:hAnsi="宋体"/>
          <w:bCs/>
          <w:sz w:val="24"/>
        </w:rPr>
      </w:pPr>
      <w:r>
        <w:rPr>
          <w:rFonts w:hint="eastAsia" w:ascii="宋体" w:hAnsi="宋体"/>
          <w:bCs/>
          <w:sz w:val="24"/>
        </w:rPr>
        <w:t>投标供应商名称：</w:t>
      </w:r>
    </w:p>
    <w:p>
      <w:pPr>
        <w:snapToGrid w:val="0"/>
        <w:spacing w:beforeLines="50" w:after="50"/>
        <w:ind w:firstLine="1068" w:firstLineChars="445"/>
        <w:rPr>
          <w:rFonts w:ascii="宋体" w:hAnsi="宋体"/>
          <w:bCs/>
          <w:sz w:val="24"/>
        </w:rPr>
      </w:pPr>
      <w:r>
        <w:rPr>
          <w:rFonts w:hint="eastAsia" w:ascii="宋体" w:hAnsi="宋体"/>
          <w:bCs/>
          <w:sz w:val="24"/>
        </w:rPr>
        <w:t>投标供应商地址：</w:t>
      </w:r>
    </w:p>
    <w:p>
      <w:pPr>
        <w:snapToGrid w:val="0"/>
        <w:spacing w:beforeLines="50" w:after="50"/>
        <w:jc w:val="center"/>
        <w:rPr>
          <w:rFonts w:ascii="宋体" w:hAnsi="宋体"/>
          <w:bCs/>
          <w:sz w:val="24"/>
        </w:rPr>
      </w:pPr>
    </w:p>
    <w:p>
      <w:pPr>
        <w:snapToGrid w:val="0"/>
        <w:spacing w:beforeLines="50" w:after="50"/>
        <w:jc w:val="center"/>
        <w:rPr>
          <w:rFonts w:ascii="宋体" w:hAnsi="宋体"/>
          <w:bCs/>
          <w:sz w:val="24"/>
        </w:rPr>
      </w:pPr>
      <w:r>
        <w:rPr>
          <w:rFonts w:hint="eastAsia" w:ascii="宋体" w:hAnsi="宋体"/>
          <w:bCs/>
          <w:sz w:val="24"/>
        </w:rPr>
        <w:t xml:space="preserve">          法定代表人或其授权代表签字或盖章：</w:t>
      </w:r>
    </w:p>
    <w:p>
      <w:pPr>
        <w:snapToGrid w:val="0"/>
        <w:spacing w:beforeLines="50" w:after="50"/>
        <w:jc w:val="center"/>
        <w:rPr>
          <w:rFonts w:ascii="宋体" w:hAnsi="宋体"/>
          <w:bCs/>
          <w:sz w:val="24"/>
        </w:rPr>
      </w:pPr>
    </w:p>
    <w:p>
      <w:pPr>
        <w:snapToGrid w:val="0"/>
        <w:spacing w:beforeLines="50" w:after="50"/>
        <w:jc w:val="center"/>
        <w:rPr>
          <w:rFonts w:ascii="宋体" w:hAnsi="宋体"/>
          <w:bCs/>
          <w:sz w:val="24"/>
        </w:rPr>
      </w:pPr>
    </w:p>
    <w:p>
      <w:pPr>
        <w:snapToGrid w:val="0"/>
        <w:spacing w:beforeLines="50" w:after="50"/>
        <w:rPr>
          <w:rFonts w:ascii="宋体" w:hAnsi="宋体"/>
          <w:sz w:val="24"/>
          <w:szCs w:val="20"/>
        </w:rPr>
      </w:pPr>
    </w:p>
    <w:p>
      <w:pPr>
        <w:snapToGrid w:val="0"/>
        <w:spacing w:beforeLines="50" w:after="50"/>
        <w:rPr>
          <w:rFonts w:ascii="宋体" w:hAnsi="宋体"/>
          <w:sz w:val="24"/>
          <w:szCs w:val="20"/>
        </w:rPr>
      </w:pPr>
    </w:p>
    <w:p>
      <w:pPr>
        <w:snapToGrid w:val="0"/>
        <w:spacing w:beforeLines="50" w:after="50"/>
        <w:rPr>
          <w:rFonts w:ascii="宋体" w:hAnsi="宋体"/>
          <w:sz w:val="24"/>
          <w:szCs w:val="20"/>
        </w:rPr>
      </w:pPr>
    </w:p>
    <w:p>
      <w:pPr>
        <w:snapToGrid w:val="0"/>
        <w:spacing w:before="50" w:after="50"/>
        <w:rPr>
          <w:rFonts w:ascii="宋体" w:hAnsi="宋体"/>
          <w:sz w:val="24"/>
        </w:rPr>
      </w:pPr>
    </w:p>
    <w:p>
      <w:pPr>
        <w:snapToGrid w:val="0"/>
        <w:spacing w:beforeLines="50" w:after="50"/>
        <w:rPr>
          <w:rFonts w:hAnsi="宋体"/>
          <w:b/>
          <w:sz w:val="24"/>
        </w:rPr>
      </w:pPr>
      <w:r>
        <w:rPr>
          <w:rFonts w:hint="eastAsia" w:ascii="宋体" w:hAnsi="宋体"/>
          <w:b/>
          <w:sz w:val="30"/>
        </w:rPr>
        <w:t>三、资格文件目录</w:t>
      </w:r>
    </w:p>
    <w:p>
      <w:pPr>
        <w:widowControl/>
        <w:tabs>
          <w:tab w:val="left" w:pos="801"/>
        </w:tabs>
        <w:spacing w:line="460" w:lineRule="exact"/>
        <w:ind w:firstLine="480" w:firstLineChars="200"/>
        <w:jc w:val="left"/>
        <w:rPr>
          <w:rFonts w:ascii="宋体" w:hAnsi="宋体"/>
          <w:sz w:val="24"/>
        </w:rPr>
      </w:pPr>
      <w:r>
        <w:rPr>
          <w:rFonts w:hint="eastAsia" w:ascii="宋体" w:hAnsi="宋体"/>
          <w:sz w:val="24"/>
        </w:rPr>
        <w:t>1.</w:t>
      </w:r>
      <w:r>
        <w:rPr>
          <w:rFonts w:hint="eastAsia"/>
          <w:sz w:val="24"/>
        </w:rPr>
        <w:t>有效的营业执照、税务登记证、组织机构代码证或“三证合一”的营业执照或“五证合一”的营业执照</w:t>
      </w:r>
      <w:r>
        <w:rPr>
          <w:rFonts w:hint="eastAsia" w:ascii="宋体" w:hAnsi="宋体"/>
          <w:sz w:val="24"/>
        </w:rPr>
        <w:t>副本一份；</w:t>
      </w:r>
    </w:p>
    <w:p>
      <w:pPr>
        <w:widowControl/>
        <w:tabs>
          <w:tab w:val="left" w:pos="801"/>
        </w:tabs>
        <w:spacing w:line="460" w:lineRule="exact"/>
        <w:ind w:firstLine="480" w:firstLineChars="200"/>
        <w:jc w:val="left"/>
        <w:rPr>
          <w:rFonts w:ascii="宋体" w:hAnsi="宋体"/>
          <w:sz w:val="24"/>
        </w:rPr>
      </w:pPr>
      <w:r>
        <w:rPr>
          <w:rFonts w:hint="eastAsia" w:ascii="宋体" w:hAnsi="宋体"/>
          <w:sz w:val="24"/>
        </w:rPr>
        <w:t>2.</w:t>
      </w:r>
      <w:r>
        <w:rPr>
          <w:rFonts w:hint="eastAsia" w:ascii="宋体" w:hAnsi="宋体" w:cs="宋体"/>
          <w:sz w:val="24"/>
        </w:rPr>
        <w:t>法定代表人或其授权代理人的授权证书及身份证明</w:t>
      </w:r>
      <w:r>
        <w:rPr>
          <w:rFonts w:hint="eastAsia" w:ascii="宋体" w:hAnsi="宋体" w:cs="Arial"/>
          <w:sz w:val="24"/>
        </w:rPr>
        <w:t>一份；</w:t>
      </w:r>
    </w:p>
    <w:p>
      <w:pPr>
        <w:widowControl/>
        <w:tabs>
          <w:tab w:val="left" w:pos="801"/>
        </w:tabs>
        <w:spacing w:line="460" w:lineRule="exact"/>
        <w:ind w:firstLine="480" w:firstLineChars="200"/>
        <w:jc w:val="left"/>
        <w:rPr>
          <w:rFonts w:ascii="宋体" w:hAnsi="宋体" w:cs="宋体"/>
          <w:sz w:val="24"/>
        </w:rPr>
      </w:pPr>
      <w:r>
        <w:rPr>
          <w:rFonts w:hint="eastAsia" w:ascii="宋体" w:hAnsi="宋体" w:cs="宋体"/>
          <w:sz w:val="24"/>
        </w:rPr>
        <w:t>3.最近一个季度依法缴纳税收和社保费的证明[税费凭证，或者依法缴纳税费或依法免缴税费的证明]；</w:t>
      </w:r>
    </w:p>
    <w:p>
      <w:pPr>
        <w:widowControl/>
        <w:tabs>
          <w:tab w:val="left" w:pos="801"/>
        </w:tabs>
        <w:spacing w:line="460" w:lineRule="exact"/>
        <w:ind w:firstLine="480" w:firstLineChars="200"/>
        <w:jc w:val="left"/>
        <w:rPr>
          <w:rFonts w:ascii="宋体" w:hAnsi="宋体" w:cs="宋体"/>
          <w:sz w:val="24"/>
        </w:rPr>
      </w:pPr>
      <w:r>
        <w:rPr>
          <w:rFonts w:hint="eastAsia" w:ascii="宋体" w:hAnsi="宋体" w:cs="宋体"/>
          <w:sz w:val="24"/>
          <w:lang w:val="zh-CN"/>
        </w:rPr>
        <w:t>4.2</w:t>
      </w:r>
      <w:r>
        <w:rPr>
          <w:rFonts w:hint="eastAsia" w:ascii="宋体" w:hAnsi="宋体" w:cs="宋体"/>
          <w:sz w:val="24"/>
        </w:rPr>
        <w:t>019年企业年度财务报表；2020年新成立企业提供最近一个月的财务报表；</w:t>
      </w:r>
    </w:p>
    <w:p>
      <w:pPr>
        <w:widowControl/>
        <w:tabs>
          <w:tab w:val="left" w:pos="801"/>
        </w:tabs>
        <w:spacing w:line="460" w:lineRule="exact"/>
        <w:ind w:firstLine="480" w:firstLineChars="200"/>
        <w:jc w:val="left"/>
        <w:rPr>
          <w:rFonts w:ascii="宋体" w:hAnsi="宋体" w:cs="宋体"/>
          <w:sz w:val="24"/>
        </w:rPr>
      </w:pPr>
      <w:r>
        <w:rPr>
          <w:rFonts w:hint="eastAsia" w:ascii="宋体" w:hAnsi="宋体" w:cs="宋体"/>
          <w:sz w:val="24"/>
        </w:rPr>
        <w:t>5.有效的食品经营许可证；</w:t>
      </w:r>
    </w:p>
    <w:p>
      <w:pPr>
        <w:widowControl/>
        <w:tabs>
          <w:tab w:val="left" w:pos="801"/>
        </w:tabs>
        <w:spacing w:line="460" w:lineRule="exact"/>
        <w:ind w:firstLine="480" w:firstLineChars="200"/>
        <w:jc w:val="left"/>
        <w:rPr>
          <w:rFonts w:ascii="宋体" w:hAnsi="宋体" w:cs="宋体"/>
          <w:sz w:val="24"/>
        </w:rPr>
      </w:pPr>
      <w:r>
        <w:rPr>
          <w:rFonts w:hint="eastAsia" w:ascii="宋体" w:hAnsi="宋体" w:cs="宋体"/>
          <w:sz w:val="24"/>
        </w:rPr>
        <w:t>6.需提供在食品经营活动中无违法的承诺书；</w:t>
      </w:r>
    </w:p>
    <w:p>
      <w:pPr>
        <w:widowControl/>
        <w:tabs>
          <w:tab w:val="left" w:pos="801"/>
        </w:tabs>
        <w:spacing w:line="460" w:lineRule="exact"/>
        <w:ind w:firstLine="480" w:firstLineChars="200"/>
        <w:jc w:val="left"/>
        <w:rPr>
          <w:rFonts w:ascii="宋体" w:hAnsi="宋体" w:cs="宋体"/>
          <w:sz w:val="24"/>
        </w:rPr>
      </w:pPr>
      <w:r>
        <w:rPr>
          <w:rFonts w:hint="eastAsia" w:ascii="宋体" w:hAnsi="宋体"/>
          <w:sz w:val="24"/>
        </w:rPr>
        <w:t>7.</w:t>
      </w:r>
      <w:r>
        <w:rPr>
          <w:rFonts w:hint="eastAsia" w:ascii="宋体" w:hAnsi="宋体" w:cs="宋体"/>
          <w:sz w:val="24"/>
        </w:rPr>
        <w:t>配送场所证明文件[房屋产权证及租赁合同(场地自有的仅提供房屋产权证)，场地布置平面图等证明材料]；</w:t>
      </w:r>
    </w:p>
    <w:p>
      <w:pPr>
        <w:widowControl/>
        <w:tabs>
          <w:tab w:val="left" w:pos="801"/>
        </w:tabs>
        <w:spacing w:line="460" w:lineRule="exact"/>
        <w:ind w:firstLine="480" w:firstLineChars="200"/>
        <w:jc w:val="left"/>
        <w:rPr>
          <w:rFonts w:ascii="宋体" w:hAnsi="宋体" w:cs="宋体"/>
          <w:sz w:val="24"/>
        </w:rPr>
      </w:pPr>
      <w:r>
        <w:rPr>
          <w:rFonts w:hint="eastAsia" w:ascii="宋体"/>
          <w:sz w:val="24"/>
        </w:rPr>
        <w:t>8.提供自招标公告发布之日起至投标截止日前任意时间的“信用中国”网站（www.creditchina.gov.cn）、中国政府采购网（www.ccgp.gov.cn）供应商信用查询网页截图。（以开标当日采购人或由采购人委托的评标委员会核实的查询结果为准）；</w:t>
      </w:r>
    </w:p>
    <w:p>
      <w:pPr>
        <w:snapToGrid w:val="0"/>
        <w:spacing w:beforeLines="50" w:after="50"/>
        <w:ind w:firstLine="480" w:firstLineChars="200"/>
        <w:rPr>
          <w:rFonts w:ascii="宋体" w:hAnsi="宋体"/>
          <w:b/>
          <w:sz w:val="30"/>
        </w:rPr>
      </w:pPr>
      <w:r>
        <w:rPr>
          <w:rFonts w:hint="eastAsia" w:ascii="宋体" w:hAnsi="宋体" w:cs="宋体"/>
          <w:sz w:val="24"/>
        </w:rPr>
        <w:t>9.近三年内的经营活动中没有重大食品安全事故记录（市场监督管理局查询证明函为准）。</w:t>
      </w:r>
    </w:p>
    <w:p>
      <w:pPr>
        <w:snapToGrid w:val="0"/>
        <w:spacing w:beforeLines="50" w:after="50"/>
        <w:rPr>
          <w:rFonts w:ascii="宋体" w:hAnsi="宋体"/>
          <w:b/>
          <w:sz w:val="30"/>
        </w:rPr>
      </w:pPr>
    </w:p>
    <w:p>
      <w:pPr>
        <w:snapToGrid w:val="0"/>
        <w:spacing w:beforeLines="50" w:after="50"/>
        <w:rPr>
          <w:rFonts w:ascii="宋体" w:hAnsi="宋体"/>
          <w:b/>
          <w:sz w:val="30"/>
        </w:rPr>
      </w:pPr>
    </w:p>
    <w:p>
      <w:pPr>
        <w:snapToGrid w:val="0"/>
        <w:spacing w:beforeLines="50" w:after="50"/>
        <w:rPr>
          <w:rFonts w:ascii="宋体" w:hAnsi="宋体"/>
          <w:b/>
          <w:sz w:val="30"/>
        </w:rPr>
      </w:pPr>
    </w:p>
    <w:p>
      <w:pPr>
        <w:snapToGrid w:val="0"/>
        <w:spacing w:beforeLines="50" w:after="50"/>
        <w:rPr>
          <w:rFonts w:ascii="宋体" w:hAnsi="宋体"/>
          <w:b/>
          <w:sz w:val="30"/>
        </w:rPr>
      </w:pPr>
    </w:p>
    <w:p>
      <w:pPr>
        <w:snapToGrid w:val="0"/>
        <w:spacing w:beforeLines="50" w:after="50"/>
        <w:rPr>
          <w:rFonts w:ascii="宋体" w:hAnsi="宋体"/>
          <w:b/>
          <w:sz w:val="30"/>
        </w:rPr>
      </w:pPr>
    </w:p>
    <w:p>
      <w:pPr>
        <w:snapToGrid w:val="0"/>
        <w:spacing w:beforeLines="50" w:after="50"/>
        <w:rPr>
          <w:rFonts w:ascii="宋体" w:hAnsi="宋体"/>
          <w:b/>
          <w:sz w:val="30"/>
        </w:rPr>
      </w:pPr>
    </w:p>
    <w:p>
      <w:pPr>
        <w:snapToGrid w:val="0"/>
        <w:spacing w:beforeLines="50" w:after="50"/>
        <w:rPr>
          <w:rFonts w:ascii="宋体" w:hAnsi="宋体"/>
          <w:b/>
          <w:sz w:val="30"/>
        </w:rPr>
      </w:pPr>
    </w:p>
    <w:p>
      <w:pPr>
        <w:snapToGrid w:val="0"/>
        <w:spacing w:beforeLines="50" w:after="50"/>
        <w:rPr>
          <w:rFonts w:ascii="宋体" w:hAnsi="宋体"/>
          <w:b/>
          <w:sz w:val="30"/>
        </w:rPr>
      </w:pPr>
    </w:p>
    <w:p>
      <w:pPr>
        <w:snapToGrid w:val="0"/>
        <w:spacing w:beforeLines="50" w:after="50"/>
        <w:rPr>
          <w:rFonts w:ascii="宋体" w:hAnsi="宋体"/>
          <w:b/>
          <w:sz w:val="30"/>
        </w:rPr>
      </w:pPr>
    </w:p>
    <w:p>
      <w:pPr>
        <w:snapToGrid w:val="0"/>
        <w:spacing w:beforeLines="50" w:after="50"/>
        <w:rPr>
          <w:rFonts w:ascii="宋体" w:hAnsi="宋体"/>
          <w:b/>
          <w:sz w:val="30"/>
        </w:rPr>
      </w:pPr>
    </w:p>
    <w:p>
      <w:pPr>
        <w:snapToGrid w:val="0"/>
        <w:spacing w:beforeLines="50" w:after="50"/>
        <w:rPr>
          <w:rFonts w:ascii="宋体" w:hAnsi="宋体"/>
          <w:b/>
          <w:sz w:val="30"/>
        </w:rPr>
      </w:pPr>
    </w:p>
    <w:p>
      <w:pPr>
        <w:snapToGrid w:val="0"/>
        <w:spacing w:beforeLines="50" w:after="50"/>
        <w:rPr>
          <w:rFonts w:ascii="宋体" w:hAnsi="宋体"/>
          <w:b/>
          <w:sz w:val="30"/>
        </w:rPr>
      </w:pPr>
    </w:p>
    <w:p>
      <w:pPr>
        <w:snapToGrid w:val="0"/>
        <w:spacing w:line="360" w:lineRule="auto"/>
        <w:rPr>
          <w:rFonts w:ascii="宋体" w:hAnsi="宋体"/>
          <w:b/>
          <w:sz w:val="24"/>
        </w:rPr>
      </w:pPr>
    </w:p>
    <w:p>
      <w:pPr>
        <w:snapToGrid w:val="0"/>
        <w:spacing w:line="360" w:lineRule="auto"/>
        <w:ind w:firstLine="482" w:firstLineChars="200"/>
        <w:jc w:val="center"/>
        <w:rPr>
          <w:b/>
          <w:sz w:val="24"/>
        </w:rPr>
      </w:pPr>
      <w:r>
        <w:rPr>
          <w:rFonts w:hint="eastAsia" w:ascii="宋体" w:hAnsi="宋体"/>
          <w:b/>
          <w:sz w:val="24"/>
        </w:rPr>
        <w:t>1.</w:t>
      </w:r>
      <w:r>
        <w:rPr>
          <w:rFonts w:hint="eastAsia"/>
          <w:b/>
          <w:sz w:val="24"/>
        </w:rPr>
        <w:t>有效的营业执照、税务登记证、组织机构代码证或“三证合一”的营业执照或“五证合一”的营业执照</w:t>
      </w:r>
    </w:p>
    <w:p>
      <w:pPr>
        <w:snapToGrid w:val="0"/>
        <w:spacing w:line="360" w:lineRule="auto"/>
        <w:ind w:firstLine="482" w:firstLineChars="200"/>
        <w:jc w:val="center"/>
        <w:rPr>
          <w:b/>
          <w:sz w:val="24"/>
        </w:rPr>
      </w:pPr>
    </w:p>
    <w:p>
      <w:pPr>
        <w:snapToGrid w:val="0"/>
        <w:spacing w:line="360" w:lineRule="auto"/>
        <w:ind w:firstLine="480" w:firstLineChars="200"/>
        <w:jc w:val="center"/>
        <w:rPr>
          <w:sz w:val="24"/>
        </w:rPr>
      </w:pPr>
      <w:r>
        <w:rPr>
          <w:rFonts w:hint="eastAsia"/>
          <w:sz w:val="24"/>
        </w:rPr>
        <w:t>（副本复印件加盖公章）</w:t>
      </w:r>
    </w:p>
    <w:p>
      <w:pPr>
        <w:snapToGrid w:val="0"/>
        <w:spacing w:line="360" w:lineRule="auto"/>
        <w:ind w:firstLine="480" w:firstLineChars="200"/>
        <w:jc w:val="center"/>
        <w:rPr>
          <w:sz w:val="24"/>
        </w:rPr>
      </w:pPr>
    </w:p>
    <w:p>
      <w:pPr>
        <w:snapToGrid w:val="0"/>
        <w:spacing w:line="360" w:lineRule="auto"/>
        <w:ind w:firstLine="480" w:firstLineChars="200"/>
        <w:jc w:val="center"/>
        <w:rPr>
          <w:sz w:val="24"/>
        </w:rPr>
      </w:pPr>
    </w:p>
    <w:p>
      <w:pPr>
        <w:snapToGrid w:val="0"/>
        <w:spacing w:line="360" w:lineRule="auto"/>
        <w:ind w:firstLine="480" w:firstLineChars="200"/>
        <w:jc w:val="center"/>
        <w:rPr>
          <w:sz w:val="24"/>
        </w:rPr>
      </w:pPr>
    </w:p>
    <w:p>
      <w:pPr>
        <w:snapToGrid w:val="0"/>
        <w:spacing w:line="360" w:lineRule="auto"/>
        <w:rPr>
          <w:sz w:val="24"/>
        </w:rPr>
      </w:pPr>
    </w:p>
    <w:p>
      <w:pPr>
        <w:snapToGrid w:val="0"/>
        <w:spacing w:line="360" w:lineRule="auto"/>
        <w:ind w:firstLine="482" w:firstLineChars="200"/>
        <w:jc w:val="center"/>
        <w:rPr>
          <w:rFonts w:ascii="宋体" w:hAnsi="宋体" w:cs="Arial"/>
          <w:b/>
          <w:sz w:val="24"/>
        </w:rPr>
      </w:pPr>
      <w:r>
        <w:rPr>
          <w:rFonts w:hint="eastAsia" w:ascii="宋体" w:hAnsi="宋体"/>
          <w:b/>
          <w:sz w:val="24"/>
        </w:rPr>
        <w:t>2.</w:t>
      </w:r>
      <w:r>
        <w:rPr>
          <w:rFonts w:hint="eastAsia" w:ascii="宋体" w:hAnsi="宋体" w:cs="宋体"/>
          <w:b/>
          <w:sz w:val="24"/>
        </w:rPr>
        <w:t>法定代表人或其授权代理人的授权证书及身份证明</w:t>
      </w:r>
    </w:p>
    <w:p>
      <w:pPr>
        <w:snapToGrid w:val="0"/>
        <w:spacing w:line="360" w:lineRule="auto"/>
        <w:ind w:firstLine="482" w:firstLineChars="200"/>
        <w:jc w:val="center"/>
        <w:rPr>
          <w:rFonts w:ascii="宋体" w:hAnsi="宋体"/>
          <w:b/>
          <w:sz w:val="24"/>
        </w:rPr>
      </w:pPr>
      <w:r>
        <w:rPr>
          <w:rFonts w:hint="eastAsia" w:ascii="宋体" w:hAnsi="宋体"/>
          <w:b/>
          <w:sz w:val="24"/>
        </w:rPr>
        <w:t>法定代表人有效身份证明书</w:t>
      </w:r>
    </w:p>
    <w:p>
      <w:pPr>
        <w:pStyle w:val="12"/>
        <w:spacing w:line="400" w:lineRule="exact"/>
        <w:ind w:firstLine="511" w:firstLineChars="156"/>
        <w:jc w:val="center"/>
        <w:rPr>
          <w:rFonts w:hAnsi="宋体"/>
          <w:bCs/>
          <w:spacing w:val="24"/>
          <w:sz w:val="28"/>
          <w:szCs w:val="28"/>
        </w:rPr>
      </w:pPr>
    </w:p>
    <w:p>
      <w:pPr>
        <w:pStyle w:val="12"/>
        <w:spacing w:line="400" w:lineRule="exact"/>
        <w:ind w:firstLine="449" w:firstLineChars="156"/>
        <w:jc w:val="center"/>
        <w:rPr>
          <w:rFonts w:hAnsi="宋体"/>
          <w:bCs/>
          <w:spacing w:val="24"/>
          <w:sz w:val="24"/>
          <w:szCs w:val="24"/>
        </w:rPr>
      </w:pPr>
    </w:p>
    <w:p>
      <w:pPr>
        <w:pStyle w:val="12"/>
        <w:spacing w:line="360" w:lineRule="auto"/>
        <w:ind w:firstLine="480" w:firstLineChars="200"/>
        <w:rPr>
          <w:rFonts w:hAnsi="宋体"/>
          <w:sz w:val="24"/>
          <w:szCs w:val="24"/>
        </w:rPr>
      </w:pPr>
      <w:r>
        <w:rPr>
          <w:rFonts w:hAnsi="宋体"/>
          <w:sz w:val="24"/>
          <w:szCs w:val="24"/>
        </w:rPr>
        <w:t>（姓名）是（单位全称）的法定代表人，身份证号码为。</w:t>
      </w:r>
    </w:p>
    <w:p>
      <w:pPr>
        <w:pStyle w:val="12"/>
        <w:spacing w:line="400" w:lineRule="exact"/>
        <w:ind w:firstLine="374" w:firstLineChars="156"/>
        <w:rPr>
          <w:rFonts w:hAnsi="宋体"/>
          <w:sz w:val="24"/>
          <w:szCs w:val="24"/>
        </w:rPr>
      </w:pPr>
    </w:p>
    <w:p>
      <w:pPr>
        <w:pStyle w:val="12"/>
        <w:spacing w:line="400" w:lineRule="exact"/>
        <w:ind w:firstLine="374" w:firstLineChars="156"/>
        <w:rPr>
          <w:rFonts w:hAnsi="宋体"/>
          <w:sz w:val="24"/>
          <w:szCs w:val="24"/>
        </w:rPr>
      </w:pPr>
    </w:p>
    <w:p>
      <w:pPr>
        <w:pStyle w:val="12"/>
        <w:spacing w:line="400" w:lineRule="exact"/>
        <w:ind w:firstLine="374" w:firstLineChars="156"/>
        <w:rPr>
          <w:rFonts w:hAnsi="宋体"/>
          <w:sz w:val="24"/>
          <w:szCs w:val="24"/>
        </w:rPr>
      </w:pPr>
      <w:r>
        <w:rPr>
          <w:rFonts w:hAnsi="宋体"/>
          <w:sz w:val="24"/>
          <w:szCs w:val="24"/>
        </w:rPr>
        <w:t xml:space="preserve">    特此证明</w:t>
      </w:r>
    </w:p>
    <w:p>
      <w:pPr>
        <w:pStyle w:val="12"/>
        <w:spacing w:line="400" w:lineRule="exact"/>
        <w:ind w:firstLine="374" w:firstLineChars="156"/>
        <w:rPr>
          <w:rFonts w:hAnsi="宋体"/>
          <w:sz w:val="24"/>
          <w:szCs w:val="24"/>
        </w:rPr>
      </w:pPr>
    </w:p>
    <w:p>
      <w:pPr>
        <w:pStyle w:val="12"/>
        <w:spacing w:line="400" w:lineRule="exact"/>
        <w:ind w:firstLine="374" w:firstLineChars="156"/>
        <w:rPr>
          <w:rFonts w:hAnsi="宋体"/>
          <w:sz w:val="24"/>
          <w:szCs w:val="24"/>
        </w:rPr>
      </w:pPr>
    </w:p>
    <w:p>
      <w:pPr>
        <w:pStyle w:val="12"/>
        <w:spacing w:line="400" w:lineRule="exact"/>
        <w:ind w:firstLine="374" w:firstLineChars="156"/>
        <w:rPr>
          <w:rFonts w:hAnsi="宋体"/>
          <w:sz w:val="24"/>
          <w:szCs w:val="24"/>
        </w:rPr>
      </w:pPr>
    </w:p>
    <w:p>
      <w:pPr>
        <w:pStyle w:val="12"/>
        <w:spacing w:line="400" w:lineRule="exact"/>
        <w:ind w:firstLine="374" w:firstLineChars="156"/>
        <w:rPr>
          <w:rFonts w:hAnsi="宋体"/>
          <w:sz w:val="24"/>
          <w:szCs w:val="24"/>
        </w:rPr>
      </w:pPr>
    </w:p>
    <w:p>
      <w:pPr>
        <w:pStyle w:val="12"/>
        <w:spacing w:line="400" w:lineRule="exact"/>
        <w:ind w:firstLine="374" w:firstLineChars="156"/>
        <w:rPr>
          <w:rFonts w:hAnsi="宋体"/>
          <w:sz w:val="24"/>
          <w:szCs w:val="24"/>
        </w:rPr>
      </w:pPr>
      <w:r>
        <w:rPr>
          <w:rFonts w:hint="eastAsia" w:hAnsi="宋体"/>
          <w:sz w:val="24"/>
          <w:szCs w:val="24"/>
        </w:rPr>
        <w:t>投标供应商</w:t>
      </w:r>
      <w:r>
        <w:rPr>
          <w:rFonts w:hAnsi="宋体"/>
          <w:sz w:val="24"/>
          <w:szCs w:val="24"/>
        </w:rPr>
        <w:t>：（盖章）</w:t>
      </w:r>
    </w:p>
    <w:p>
      <w:pPr>
        <w:pStyle w:val="12"/>
        <w:spacing w:line="400" w:lineRule="exact"/>
        <w:ind w:firstLine="374" w:firstLineChars="156"/>
        <w:rPr>
          <w:rFonts w:hAnsi="宋体"/>
          <w:sz w:val="24"/>
          <w:szCs w:val="24"/>
        </w:rPr>
      </w:pPr>
    </w:p>
    <w:p>
      <w:pPr>
        <w:pStyle w:val="12"/>
        <w:spacing w:line="400" w:lineRule="exact"/>
        <w:ind w:firstLine="3012" w:firstLineChars="1255"/>
        <w:rPr>
          <w:rFonts w:hAnsi="宋体"/>
          <w:sz w:val="24"/>
          <w:szCs w:val="24"/>
        </w:rPr>
      </w:pPr>
      <w:r>
        <w:rPr>
          <w:rFonts w:hAnsi="宋体"/>
          <w:sz w:val="24"/>
          <w:szCs w:val="24"/>
        </w:rPr>
        <w:t>法定代表人或其授权代理人（签名或盖章）</w:t>
      </w:r>
    </w:p>
    <w:p>
      <w:pPr>
        <w:pStyle w:val="12"/>
        <w:spacing w:line="400" w:lineRule="exact"/>
        <w:ind w:firstLine="374" w:firstLineChars="156"/>
        <w:jc w:val="center"/>
        <w:rPr>
          <w:rFonts w:hAnsi="宋体"/>
          <w:sz w:val="24"/>
          <w:szCs w:val="24"/>
        </w:rPr>
      </w:pPr>
    </w:p>
    <w:p>
      <w:pPr>
        <w:pStyle w:val="12"/>
        <w:spacing w:line="400" w:lineRule="exact"/>
        <w:ind w:firstLine="374" w:firstLineChars="156"/>
        <w:rPr>
          <w:rFonts w:hAnsi="宋体"/>
          <w:sz w:val="24"/>
          <w:szCs w:val="24"/>
        </w:rPr>
      </w:pPr>
      <w:r>
        <w:rPr>
          <w:rFonts w:hAnsi="宋体"/>
          <w:sz w:val="24"/>
          <w:szCs w:val="24"/>
        </w:rPr>
        <w:t xml:space="preserve">        日期：    年   月   日</w:t>
      </w:r>
    </w:p>
    <w:p>
      <w:pPr>
        <w:pStyle w:val="12"/>
        <w:spacing w:line="400" w:lineRule="exact"/>
        <w:ind w:firstLine="0"/>
        <w:rPr>
          <w:rFonts w:hAnsi="宋体"/>
          <w:sz w:val="24"/>
          <w:szCs w:val="24"/>
        </w:rPr>
      </w:pPr>
    </w:p>
    <w:p>
      <w:pPr>
        <w:pStyle w:val="12"/>
        <w:spacing w:line="400" w:lineRule="exact"/>
        <w:ind w:firstLine="374" w:firstLineChars="156"/>
        <w:jc w:val="center"/>
        <w:rPr>
          <w:rFonts w:hAnsi="宋体"/>
          <w:sz w:val="24"/>
          <w:szCs w:val="24"/>
        </w:rPr>
      </w:pPr>
    </w:p>
    <w:p>
      <w:pPr>
        <w:pStyle w:val="12"/>
        <w:spacing w:line="400" w:lineRule="exact"/>
        <w:ind w:firstLine="0"/>
        <w:rPr>
          <w:rFonts w:hAnsi="宋体"/>
          <w:sz w:val="24"/>
          <w:szCs w:val="24"/>
        </w:rPr>
      </w:pPr>
      <w:r>
        <w:rPr>
          <w:rFonts w:hAnsi="宋体"/>
          <w:sz w:val="24"/>
          <w:szCs w:val="24"/>
        </w:rPr>
        <w:t>————————————————————————————————————</w:t>
      </w:r>
    </w:p>
    <w:p>
      <w:pPr>
        <w:pStyle w:val="12"/>
        <w:spacing w:line="400" w:lineRule="exact"/>
        <w:ind w:firstLine="0"/>
        <w:rPr>
          <w:rFonts w:hAnsi="宋体"/>
          <w:sz w:val="24"/>
          <w:szCs w:val="24"/>
        </w:rPr>
      </w:pPr>
    </w:p>
    <w:p>
      <w:pPr>
        <w:pStyle w:val="12"/>
        <w:spacing w:line="400" w:lineRule="exact"/>
        <w:ind w:firstLine="374" w:firstLineChars="156"/>
        <w:jc w:val="center"/>
        <w:rPr>
          <w:rFonts w:hAnsi="宋体"/>
          <w:sz w:val="24"/>
          <w:szCs w:val="24"/>
        </w:rPr>
      </w:pPr>
      <w:r>
        <w:rPr>
          <w:rFonts w:hAnsi="宋体"/>
          <w:sz w:val="24"/>
          <w:szCs w:val="24"/>
        </w:rPr>
        <w:t>有效身份证明复印件粘贴处</w:t>
      </w:r>
    </w:p>
    <w:p>
      <w:pPr>
        <w:snapToGrid w:val="0"/>
        <w:spacing w:beforeLines="50" w:after="50"/>
        <w:rPr>
          <w:rFonts w:ascii="宋体" w:hAnsi="宋体"/>
          <w:bCs/>
          <w:sz w:val="24"/>
        </w:rPr>
      </w:pPr>
    </w:p>
    <w:p>
      <w:pPr>
        <w:widowControl/>
        <w:tabs>
          <w:tab w:val="left" w:pos="801"/>
        </w:tabs>
        <w:spacing w:line="460" w:lineRule="exact"/>
        <w:ind w:firstLine="482" w:firstLineChars="200"/>
        <w:jc w:val="center"/>
        <w:rPr>
          <w:b/>
          <w:sz w:val="24"/>
        </w:rPr>
      </w:pPr>
    </w:p>
    <w:p>
      <w:pPr>
        <w:widowControl/>
        <w:tabs>
          <w:tab w:val="left" w:pos="801"/>
        </w:tabs>
        <w:spacing w:line="460" w:lineRule="exact"/>
        <w:ind w:firstLine="482" w:firstLineChars="200"/>
        <w:jc w:val="center"/>
        <w:rPr>
          <w:b/>
          <w:sz w:val="24"/>
        </w:rPr>
      </w:pPr>
    </w:p>
    <w:p>
      <w:pPr>
        <w:widowControl/>
        <w:tabs>
          <w:tab w:val="left" w:pos="801"/>
        </w:tabs>
        <w:spacing w:line="460" w:lineRule="exact"/>
        <w:ind w:firstLine="482" w:firstLineChars="200"/>
        <w:jc w:val="center"/>
        <w:rPr>
          <w:rFonts w:ascii="宋体" w:hAnsi="宋体" w:cs="Arial"/>
          <w:b/>
          <w:sz w:val="24"/>
        </w:rPr>
      </w:pPr>
      <w:r>
        <w:rPr>
          <w:rFonts w:hint="eastAsia"/>
          <w:b/>
          <w:sz w:val="24"/>
        </w:rPr>
        <w:t>法定代表人授权书及授权人身份证</w:t>
      </w:r>
    </w:p>
    <w:p>
      <w:pPr>
        <w:snapToGrid w:val="0"/>
        <w:spacing w:beforeLines="50" w:after="50"/>
        <w:rPr>
          <w:rFonts w:ascii="宋体" w:hAnsi="宋体"/>
          <w:bCs/>
          <w:sz w:val="24"/>
        </w:rPr>
      </w:pPr>
    </w:p>
    <w:p>
      <w:pPr>
        <w:snapToGrid w:val="0"/>
        <w:spacing w:beforeLines="50" w:after="50" w:line="360" w:lineRule="auto"/>
        <w:rPr>
          <w:rFonts w:ascii="宋体" w:hAnsi="宋体"/>
          <w:b/>
          <w:bCs/>
          <w:sz w:val="24"/>
          <w:szCs w:val="20"/>
        </w:rPr>
      </w:pPr>
      <w:r>
        <w:rPr>
          <w:rFonts w:hint="eastAsia" w:ascii="宋体" w:hAnsi="宋体"/>
          <w:bCs/>
          <w:sz w:val="24"/>
        </w:rPr>
        <w:t>致：</w:t>
      </w:r>
      <w:r>
        <w:rPr>
          <w:rFonts w:hint="eastAsia" w:ascii="宋体" w:hAnsi="宋体"/>
          <w:sz w:val="24"/>
        </w:rPr>
        <w:t>（采购人名称）：</w:t>
      </w:r>
    </w:p>
    <w:p>
      <w:pPr>
        <w:snapToGrid w:val="0"/>
        <w:spacing w:beforeLines="50" w:after="50" w:line="360" w:lineRule="auto"/>
        <w:ind w:firstLine="720" w:firstLineChars="300"/>
        <w:rPr>
          <w:rFonts w:ascii="宋体" w:hAnsi="宋体"/>
          <w:sz w:val="24"/>
          <w:szCs w:val="20"/>
        </w:rPr>
      </w:pPr>
      <w:r>
        <w:rPr>
          <w:rFonts w:hint="eastAsia" w:ascii="宋体" w:hAnsi="宋体"/>
          <w:sz w:val="24"/>
        </w:rPr>
        <w:t>我（姓名）系</w:t>
      </w:r>
      <w:r>
        <w:rPr>
          <w:rFonts w:hint="eastAsia" w:ascii="宋体" w:hAnsi="宋体"/>
          <w:bCs/>
          <w:sz w:val="24"/>
        </w:rPr>
        <w:t>：</w:t>
      </w:r>
      <w:r>
        <w:rPr>
          <w:rFonts w:hint="eastAsia" w:ascii="宋体" w:hAnsi="宋体"/>
          <w:sz w:val="24"/>
        </w:rPr>
        <w:t>（投标供应商名称）的法定代表人，现授权委托本单位在职职工（姓名）以我方的名义参加</w:t>
      </w:r>
      <w:r>
        <w:rPr>
          <w:rFonts w:hint="eastAsia" w:ascii="宋体" w:hAnsi="宋体"/>
          <w:caps/>
          <w:sz w:val="24"/>
          <w:u w:val="single"/>
        </w:rPr>
        <w:t xml:space="preserve">湖州市教育局直属学校食堂原材料统一供应配送项目 </w:t>
      </w:r>
      <w:r>
        <w:rPr>
          <w:rFonts w:hint="eastAsia" w:ascii="宋体" w:hAnsi="宋体"/>
          <w:sz w:val="24"/>
        </w:rPr>
        <w:t>的投标活动，并代表我方全权办理针对上述项目的投标、开标、评标、签约等具体事务和签署相关文件。</w:t>
      </w:r>
    </w:p>
    <w:p>
      <w:pPr>
        <w:snapToGrid w:val="0"/>
        <w:spacing w:beforeLines="50" w:after="50" w:line="360" w:lineRule="auto"/>
        <w:rPr>
          <w:rFonts w:ascii="宋体" w:hAnsi="宋体"/>
          <w:sz w:val="24"/>
          <w:szCs w:val="20"/>
        </w:rPr>
      </w:pPr>
      <w:r>
        <w:rPr>
          <w:rFonts w:hint="eastAsia" w:ascii="宋体" w:hAnsi="宋体"/>
          <w:sz w:val="24"/>
        </w:rPr>
        <w:t>我方对被授权人的签名事项负全部责任。</w:t>
      </w:r>
    </w:p>
    <w:p>
      <w:pPr>
        <w:snapToGrid w:val="0"/>
        <w:spacing w:beforeLines="50" w:after="50" w:line="360" w:lineRule="auto"/>
        <w:ind w:firstLine="480"/>
        <w:rPr>
          <w:rFonts w:ascii="宋体" w:hAnsi="宋体"/>
          <w:sz w:val="24"/>
          <w:szCs w:val="20"/>
        </w:rPr>
      </w:pPr>
      <w:r>
        <w:rPr>
          <w:rFonts w:hint="eastAsia" w:ascii="宋体" w:hAnsi="宋体"/>
          <w:sz w:val="24"/>
          <w:u w:val="single"/>
        </w:rPr>
        <w:t>在撤销授权的书面通知以前，本授权书一直有效。</w:t>
      </w:r>
      <w:r>
        <w:rPr>
          <w:rFonts w:hint="eastAsia" w:ascii="宋体" w:hAnsi="宋体"/>
          <w:sz w:val="24"/>
        </w:rPr>
        <w:t>被授权人在授权书有效期内签署的所有文件不因授权的撤销而失效。</w:t>
      </w:r>
    </w:p>
    <w:p>
      <w:pPr>
        <w:snapToGrid w:val="0"/>
        <w:spacing w:beforeLines="50" w:after="50" w:line="360" w:lineRule="auto"/>
        <w:ind w:firstLine="480"/>
        <w:rPr>
          <w:rFonts w:ascii="宋体" w:hAnsi="宋体"/>
          <w:sz w:val="24"/>
          <w:szCs w:val="20"/>
        </w:rPr>
      </w:pPr>
      <w:r>
        <w:rPr>
          <w:rFonts w:hint="eastAsia" w:ascii="宋体" w:hAnsi="宋体"/>
          <w:sz w:val="24"/>
        </w:rPr>
        <w:t>被授权人无转委托权，特此委托。</w:t>
      </w:r>
    </w:p>
    <w:p>
      <w:pPr>
        <w:snapToGrid w:val="0"/>
        <w:spacing w:beforeLines="50" w:after="50" w:line="360" w:lineRule="auto"/>
        <w:rPr>
          <w:rFonts w:ascii="宋体" w:hAnsi="宋体"/>
          <w:sz w:val="24"/>
          <w:szCs w:val="20"/>
        </w:rPr>
      </w:pPr>
    </w:p>
    <w:p>
      <w:pPr>
        <w:snapToGrid w:val="0"/>
        <w:spacing w:beforeLines="50" w:after="50" w:line="360" w:lineRule="auto"/>
        <w:rPr>
          <w:rFonts w:ascii="宋体" w:hAnsi="宋体"/>
          <w:sz w:val="24"/>
          <w:szCs w:val="20"/>
          <w:u w:val="single"/>
        </w:rPr>
      </w:pPr>
      <w:r>
        <w:rPr>
          <w:rFonts w:hint="eastAsia" w:ascii="宋体" w:hAnsi="宋体"/>
          <w:sz w:val="24"/>
        </w:rPr>
        <w:t>被授权人签名：法定代表人签名：</w:t>
      </w:r>
    </w:p>
    <w:p>
      <w:pPr>
        <w:snapToGrid w:val="0"/>
        <w:spacing w:beforeLines="50" w:after="50" w:line="360" w:lineRule="auto"/>
        <w:ind w:firstLine="960" w:firstLineChars="400"/>
        <w:rPr>
          <w:rFonts w:ascii="宋体" w:hAnsi="宋体"/>
          <w:sz w:val="24"/>
          <w:szCs w:val="20"/>
        </w:rPr>
      </w:pPr>
      <w:r>
        <w:rPr>
          <w:rFonts w:hint="eastAsia" w:ascii="宋体" w:hAnsi="宋体"/>
          <w:sz w:val="24"/>
        </w:rPr>
        <w:t>职务：职务：</w:t>
      </w:r>
    </w:p>
    <w:p>
      <w:pPr>
        <w:snapToGrid w:val="0"/>
        <w:spacing w:beforeLines="50" w:after="50" w:line="360" w:lineRule="auto"/>
        <w:rPr>
          <w:rFonts w:ascii="宋体" w:hAnsi="宋体"/>
          <w:sz w:val="24"/>
          <w:szCs w:val="20"/>
        </w:rPr>
      </w:pPr>
      <w:r>
        <w:rPr>
          <w:rFonts w:hint="eastAsia" w:ascii="宋体" w:hAnsi="宋体"/>
          <w:sz w:val="24"/>
        </w:rPr>
        <w:t>被授权人身份证号码：</w:t>
      </w:r>
    </w:p>
    <w:p>
      <w:pPr>
        <w:snapToGrid w:val="0"/>
        <w:spacing w:beforeLines="50" w:after="50" w:line="360" w:lineRule="auto"/>
        <w:rPr>
          <w:rFonts w:ascii="宋体" w:hAnsi="宋体"/>
          <w:sz w:val="24"/>
        </w:rPr>
      </w:pPr>
      <w:r>
        <w:rPr>
          <w:rFonts w:hint="eastAsia" w:ascii="宋体" w:hAnsi="宋体"/>
          <w:sz w:val="24"/>
        </w:rPr>
        <w:t>投标供应商公章：</w:t>
      </w:r>
    </w:p>
    <w:p>
      <w:pPr>
        <w:pStyle w:val="12"/>
        <w:spacing w:line="360" w:lineRule="auto"/>
        <w:ind w:firstLine="374" w:firstLineChars="156"/>
        <w:jc w:val="center"/>
        <w:rPr>
          <w:rFonts w:hAnsi="宋体"/>
          <w:sz w:val="24"/>
          <w:szCs w:val="24"/>
        </w:rPr>
      </w:pPr>
      <w:r>
        <w:rPr>
          <w:rFonts w:hAnsi="宋体"/>
          <w:sz w:val="24"/>
          <w:szCs w:val="24"/>
        </w:rPr>
        <w:t>————————————————————-----------</w:t>
      </w:r>
    </w:p>
    <w:p>
      <w:pPr>
        <w:pStyle w:val="12"/>
        <w:spacing w:line="360" w:lineRule="auto"/>
        <w:ind w:firstLine="374" w:firstLineChars="156"/>
        <w:jc w:val="center"/>
        <w:rPr>
          <w:rFonts w:hAnsi="宋体"/>
          <w:sz w:val="24"/>
          <w:szCs w:val="24"/>
        </w:rPr>
      </w:pPr>
    </w:p>
    <w:p>
      <w:pPr>
        <w:pStyle w:val="12"/>
        <w:spacing w:line="360" w:lineRule="auto"/>
        <w:ind w:firstLine="374" w:firstLineChars="156"/>
        <w:jc w:val="center"/>
        <w:rPr>
          <w:rFonts w:hAnsi="宋体"/>
          <w:sz w:val="24"/>
          <w:szCs w:val="24"/>
        </w:rPr>
      </w:pPr>
      <w:r>
        <w:rPr>
          <w:rFonts w:hAnsi="宋体"/>
          <w:sz w:val="24"/>
          <w:szCs w:val="24"/>
        </w:rPr>
        <w:t>授权代理人有效身份证明复印件粘贴处</w:t>
      </w:r>
    </w:p>
    <w:p>
      <w:pPr>
        <w:snapToGrid w:val="0"/>
        <w:spacing w:beforeLines="50" w:after="50"/>
        <w:rPr>
          <w:rFonts w:ascii="宋体" w:hAnsi="宋体"/>
          <w:sz w:val="24"/>
        </w:rPr>
      </w:pPr>
    </w:p>
    <w:p>
      <w:pPr>
        <w:snapToGrid w:val="0"/>
        <w:spacing w:beforeLines="50" w:after="50"/>
        <w:rPr>
          <w:rFonts w:ascii="宋体" w:hAnsi="宋体"/>
          <w:sz w:val="24"/>
        </w:rPr>
      </w:pPr>
    </w:p>
    <w:p>
      <w:pPr>
        <w:snapToGrid w:val="0"/>
        <w:spacing w:line="360" w:lineRule="auto"/>
        <w:ind w:firstLine="482" w:firstLineChars="200"/>
        <w:jc w:val="center"/>
        <w:rPr>
          <w:rFonts w:ascii="宋体" w:hAnsi="宋体"/>
          <w:b/>
          <w:sz w:val="24"/>
        </w:rPr>
      </w:pPr>
    </w:p>
    <w:p>
      <w:pPr>
        <w:snapToGrid w:val="0"/>
        <w:spacing w:line="360" w:lineRule="auto"/>
        <w:rPr>
          <w:rFonts w:ascii="宋体" w:hAnsi="宋体"/>
          <w:b/>
          <w:sz w:val="24"/>
        </w:rPr>
      </w:pPr>
    </w:p>
    <w:p>
      <w:pPr>
        <w:snapToGrid w:val="0"/>
        <w:spacing w:line="360" w:lineRule="auto"/>
        <w:ind w:firstLine="482" w:firstLineChars="200"/>
        <w:jc w:val="center"/>
        <w:rPr>
          <w:rFonts w:ascii="宋体" w:hAnsi="宋体"/>
          <w:b/>
          <w:sz w:val="24"/>
        </w:rPr>
      </w:pPr>
      <w:r>
        <w:rPr>
          <w:rFonts w:hint="eastAsia" w:ascii="宋体" w:hAnsi="宋体"/>
          <w:b/>
          <w:sz w:val="24"/>
        </w:rPr>
        <w:t>3.最近一个季度依法缴纳税收和社保费的证明</w:t>
      </w:r>
    </w:p>
    <w:p>
      <w:pPr>
        <w:snapToGrid w:val="0"/>
        <w:spacing w:line="360" w:lineRule="auto"/>
        <w:rPr>
          <w:rFonts w:ascii="宋体" w:hAnsi="宋体"/>
          <w:sz w:val="24"/>
        </w:rPr>
      </w:pPr>
    </w:p>
    <w:p>
      <w:pPr>
        <w:snapToGrid w:val="0"/>
        <w:spacing w:line="360" w:lineRule="auto"/>
        <w:ind w:firstLine="480" w:firstLineChars="200"/>
        <w:jc w:val="center"/>
        <w:rPr>
          <w:rFonts w:ascii="宋体" w:hAnsi="宋体"/>
          <w:sz w:val="24"/>
        </w:rPr>
      </w:pPr>
      <w:r>
        <w:rPr>
          <w:rFonts w:hint="eastAsia" w:ascii="宋体" w:hAnsi="宋体"/>
          <w:sz w:val="24"/>
        </w:rPr>
        <w:t>[税费凭证复印件，或者依法缴纳税费或依法免缴税费的证明（复印件，格式自拟）]</w:t>
      </w:r>
    </w:p>
    <w:p>
      <w:pPr>
        <w:widowControl/>
        <w:tabs>
          <w:tab w:val="left" w:pos="801"/>
        </w:tabs>
        <w:spacing w:line="460" w:lineRule="exact"/>
        <w:jc w:val="center"/>
        <w:rPr>
          <w:rFonts w:ascii="宋体" w:hAnsi="宋体" w:cs="宋体"/>
          <w:b/>
          <w:sz w:val="24"/>
        </w:rPr>
      </w:pPr>
      <w:r>
        <w:rPr>
          <w:rFonts w:hint="eastAsia" w:ascii="宋体" w:hAnsi="宋体" w:cs="宋体"/>
          <w:b/>
          <w:sz w:val="24"/>
          <w:lang w:val="zh-CN"/>
        </w:rPr>
        <w:t>4.</w:t>
      </w:r>
      <w:r>
        <w:rPr>
          <w:rFonts w:hint="eastAsia" w:ascii="宋体" w:hAnsi="宋体" w:cs="宋体"/>
          <w:b/>
          <w:sz w:val="24"/>
        </w:rPr>
        <w:t>2019年企业年度财务报表；2020年新成立企业提供最近一个月的财务报表；</w:t>
      </w:r>
    </w:p>
    <w:p>
      <w:pPr>
        <w:widowControl/>
        <w:tabs>
          <w:tab w:val="left" w:pos="801"/>
        </w:tabs>
        <w:spacing w:line="460" w:lineRule="exact"/>
        <w:ind w:firstLine="482" w:firstLineChars="200"/>
        <w:jc w:val="center"/>
        <w:rPr>
          <w:rFonts w:ascii="宋体" w:hAnsi="宋体" w:cs="宋体"/>
          <w:b/>
          <w:sz w:val="24"/>
        </w:rPr>
      </w:pPr>
    </w:p>
    <w:p>
      <w:pPr>
        <w:widowControl/>
        <w:tabs>
          <w:tab w:val="left" w:pos="801"/>
        </w:tabs>
        <w:spacing w:line="460" w:lineRule="exact"/>
        <w:ind w:firstLine="482" w:firstLineChars="200"/>
        <w:jc w:val="center"/>
        <w:rPr>
          <w:rFonts w:ascii="宋体" w:hAnsi="宋体" w:cs="宋体"/>
          <w:b/>
          <w:sz w:val="24"/>
        </w:rPr>
      </w:pPr>
    </w:p>
    <w:p>
      <w:pPr>
        <w:pStyle w:val="2"/>
        <w:ind w:firstLine="280"/>
      </w:pPr>
    </w:p>
    <w:p>
      <w:pPr>
        <w:widowControl/>
        <w:tabs>
          <w:tab w:val="left" w:pos="801"/>
        </w:tabs>
        <w:spacing w:line="460" w:lineRule="exact"/>
        <w:ind w:firstLine="482" w:firstLineChars="200"/>
        <w:jc w:val="center"/>
        <w:rPr>
          <w:rFonts w:ascii="宋体" w:hAnsi="宋体" w:cs="宋体"/>
          <w:b/>
          <w:sz w:val="24"/>
        </w:rPr>
      </w:pPr>
      <w:r>
        <w:rPr>
          <w:rFonts w:hint="eastAsia" w:ascii="宋体" w:hAnsi="宋体" w:cs="宋体"/>
          <w:b/>
          <w:sz w:val="24"/>
        </w:rPr>
        <w:t>5.有效的食品经营许可证；</w:t>
      </w:r>
    </w:p>
    <w:p>
      <w:pPr>
        <w:widowControl/>
        <w:tabs>
          <w:tab w:val="left" w:pos="801"/>
        </w:tabs>
        <w:spacing w:line="460" w:lineRule="exact"/>
        <w:ind w:firstLine="482" w:firstLineChars="200"/>
        <w:jc w:val="center"/>
        <w:rPr>
          <w:rFonts w:ascii="宋体" w:hAnsi="宋体" w:cs="宋体"/>
          <w:b/>
          <w:sz w:val="24"/>
        </w:rPr>
      </w:pPr>
    </w:p>
    <w:p>
      <w:pPr>
        <w:widowControl/>
        <w:tabs>
          <w:tab w:val="left" w:pos="801"/>
        </w:tabs>
        <w:spacing w:line="460" w:lineRule="exact"/>
        <w:ind w:firstLine="482" w:firstLineChars="200"/>
        <w:jc w:val="center"/>
        <w:rPr>
          <w:rFonts w:ascii="宋体" w:hAnsi="宋体" w:cs="宋体"/>
          <w:b/>
          <w:sz w:val="24"/>
        </w:rPr>
      </w:pPr>
    </w:p>
    <w:p>
      <w:pPr>
        <w:pStyle w:val="2"/>
        <w:ind w:firstLine="280"/>
      </w:pPr>
    </w:p>
    <w:p>
      <w:pPr>
        <w:widowControl/>
        <w:tabs>
          <w:tab w:val="left" w:pos="801"/>
        </w:tabs>
        <w:spacing w:line="460" w:lineRule="exact"/>
        <w:ind w:firstLine="482" w:firstLineChars="200"/>
        <w:jc w:val="center"/>
        <w:rPr>
          <w:rFonts w:ascii="宋体" w:hAnsi="宋体" w:cs="宋体"/>
          <w:b/>
          <w:sz w:val="24"/>
        </w:rPr>
      </w:pPr>
      <w:r>
        <w:rPr>
          <w:rFonts w:hint="eastAsia" w:ascii="宋体" w:hAnsi="宋体" w:cs="宋体"/>
          <w:b/>
          <w:sz w:val="24"/>
        </w:rPr>
        <w:t>6.需提供在食品经营活动中无违法的承诺书；</w:t>
      </w:r>
    </w:p>
    <w:p>
      <w:pPr>
        <w:snapToGrid w:val="0"/>
        <w:spacing w:line="360" w:lineRule="auto"/>
        <w:ind w:firstLine="480" w:firstLineChars="200"/>
        <w:jc w:val="center"/>
        <w:rPr>
          <w:rFonts w:ascii="宋体" w:hAnsi="宋体"/>
          <w:sz w:val="24"/>
        </w:rPr>
      </w:pPr>
    </w:p>
    <w:p>
      <w:pPr>
        <w:snapToGrid w:val="0"/>
        <w:spacing w:line="360" w:lineRule="auto"/>
        <w:ind w:firstLine="480" w:firstLineChars="200"/>
        <w:jc w:val="center"/>
        <w:rPr>
          <w:rFonts w:ascii="宋体" w:hAnsi="宋体"/>
          <w:sz w:val="24"/>
        </w:rPr>
      </w:pPr>
    </w:p>
    <w:p>
      <w:pPr>
        <w:pStyle w:val="2"/>
        <w:ind w:firstLine="280"/>
      </w:pPr>
    </w:p>
    <w:p>
      <w:pPr>
        <w:widowControl/>
        <w:tabs>
          <w:tab w:val="left" w:pos="801"/>
        </w:tabs>
        <w:spacing w:line="460" w:lineRule="exact"/>
        <w:jc w:val="center"/>
        <w:rPr>
          <w:rFonts w:ascii="宋体" w:hAnsi="宋体" w:cs="宋体"/>
          <w:b/>
          <w:bCs/>
          <w:sz w:val="24"/>
        </w:rPr>
      </w:pPr>
      <w:r>
        <w:rPr>
          <w:rFonts w:hint="eastAsia" w:ascii="宋体" w:hAnsi="宋体" w:cs="宋体"/>
          <w:b/>
          <w:bCs/>
          <w:sz w:val="24"/>
        </w:rPr>
        <w:t>7.配送场所证明文件</w:t>
      </w:r>
    </w:p>
    <w:p>
      <w:pPr>
        <w:widowControl/>
        <w:tabs>
          <w:tab w:val="left" w:pos="801"/>
        </w:tabs>
        <w:spacing w:line="460" w:lineRule="exact"/>
        <w:rPr>
          <w:rFonts w:ascii="宋体" w:hAnsi="宋体" w:cs="宋体"/>
          <w:b/>
          <w:bCs/>
          <w:sz w:val="24"/>
        </w:rPr>
      </w:pPr>
    </w:p>
    <w:p>
      <w:pPr>
        <w:widowControl/>
        <w:tabs>
          <w:tab w:val="left" w:pos="801"/>
        </w:tabs>
        <w:spacing w:line="460" w:lineRule="exact"/>
        <w:jc w:val="center"/>
        <w:rPr>
          <w:rFonts w:ascii="宋体" w:hAnsi="宋体" w:cs="宋体"/>
          <w:sz w:val="24"/>
        </w:rPr>
      </w:pPr>
      <w:r>
        <w:rPr>
          <w:rFonts w:hint="eastAsia" w:ascii="宋体" w:hAnsi="宋体" w:cs="宋体"/>
          <w:sz w:val="24"/>
        </w:rPr>
        <w:t>[房屋产权证及租赁合同(场地自有的仅提供房屋产权证)，场地布置平面图等证明材料]</w:t>
      </w:r>
    </w:p>
    <w:p>
      <w:pPr>
        <w:snapToGrid w:val="0"/>
        <w:spacing w:line="360" w:lineRule="auto"/>
        <w:ind w:firstLine="480" w:firstLineChars="200"/>
        <w:jc w:val="center"/>
        <w:rPr>
          <w:rFonts w:ascii="宋体" w:hAnsi="宋体"/>
          <w:sz w:val="24"/>
        </w:rPr>
      </w:pPr>
    </w:p>
    <w:p>
      <w:pPr>
        <w:snapToGrid w:val="0"/>
        <w:spacing w:line="360" w:lineRule="auto"/>
        <w:ind w:firstLine="480" w:firstLineChars="200"/>
        <w:jc w:val="center"/>
        <w:rPr>
          <w:rFonts w:ascii="宋体" w:hAnsi="宋体"/>
          <w:sz w:val="24"/>
        </w:rPr>
      </w:pPr>
    </w:p>
    <w:p>
      <w:pPr>
        <w:snapToGrid w:val="0"/>
        <w:spacing w:line="360" w:lineRule="auto"/>
        <w:ind w:firstLine="480" w:firstLineChars="200"/>
        <w:jc w:val="center"/>
        <w:rPr>
          <w:rFonts w:ascii="宋体" w:hAnsi="宋体"/>
          <w:sz w:val="24"/>
        </w:rPr>
      </w:pPr>
    </w:p>
    <w:p>
      <w:pPr>
        <w:tabs>
          <w:tab w:val="center" w:pos="4394"/>
        </w:tabs>
        <w:snapToGrid w:val="0"/>
        <w:spacing w:line="360" w:lineRule="auto"/>
        <w:jc w:val="center"/>
        <w:rPr>
          <w:rFonts w:ascii="宋体"/>
          <w:b/>
          <w:sz w:val="24"/>
        </w:rPr>
      </w:pPr>
      <w:r>
        <w:rPr>
          <w:rFonts w:hint="eastAsia" w:ascii="宋体"/>
          <w:b/>
          <w:sz w:val="24"/>
        </w:rPr>
        <w:t>8.提供自招标公告发布之日起至投标截止日前任意时间的“信用中国”网站（www.creditchina.gov.cn）、中国政府采购网（www.ccgp.gov.cn）供应商信用查询网页截图。（以开标当日采购人或由采购人委托的评标委员会核实的查询结果为准）；</w:t>
      </w:r>
    </w:p>
    <w:p>
      <w:pPr>
        <w:tabs>
          <w:tab w:val="center" w:pos="4394"/>
        </w:tabs>
        <w:snapToGrid w:val="0"/>
        <w:spacing w:line="360" w:lineRule="auto"/>
        <w:jc w:val="center"/>
        <w:rPr>
          <w:rFonts w:ascii="宋体"/>
          <w:b/>
          <w:sz w:val="24"/>
        </w:rPr>
      </w:pPr>
    </w:p>
    <w:p>
      <w:pPr>
        <w:tabs>
          <w:tab w:val="center" w:pos="4394"/>
        </w:tabs>
        <w:snapToGrid w:val="0"/>
        <w:spacing w:line="360" w:lineRule="auto"/>
        <w:rPr>
          <w:rFonts w:ascii="宋体"/>
          <w:b/>
          <w:sz w:val="24"/>
        </w:rPr>
      </w:pPr>
    </w:p>
    <w:p>
      <w:pPr>
        <w:pStyle w:val="2"/>
        <w:ind w:firstLine="280"/>
      </w:pPr>
    </w:p>
    <w:p>
      <w:pPr>
        <w:tabs>
          <w:tab w:val="center" w:pos="4394"/>
        </w:tabs>
        <w:snapToGrid w:val="0"/>
        <w:spacing w:line="360" w:lineRule="auto"/>
        <w:jc w:val="center"/>
        <w:rPr>
          <w:rFonts w:ascii="宋体"/>
          <w:b/>
          <w:sz w:val="24"/>
        </w:rPr>
      </w:pPr>
    </w:p>
    <w:p>
      <w:pPr>
        <w:tabs>
          <w:tab w:val="center" w:pos="4394"/>
        </w:tabs>
        <w:snapToGrid w:val="0"/>
        <w:spacing w:line="360" w:lineRule="auto"/>
        <w:jc w:val="center"/>
        <w:rPr>
          <w:rFonts w:ascii="宋体" w:hAnsi="宋体"/>
          <w:b/>
          <w:sz w:val="24"/>
        </w:rPr>
        <w:sectPr>
          <w:headerReference r:id="rId3" w:type="default"/>
          <w:footerReference r:id="rId4" w:type="default"/>
          <w:footerReference r:id="rId5" w:type="even"/>
          <w:pgSz w:w="11906" w:h="16838"/>
          <w:pgMar w:top="1417" w:right="1514" w:bottom="1417" w:left="1514" w:header="851" w:footer="851" w:gutter="0"/>
          <w:cols w:space="720" w:num="1"/>
          <w:docGrid w:linePitch="312" w:charSpace="0"/>
        </w:sectPr>
      </w:pPr>
      <w:r>
        <w:rPr>
          <w:rFonts w:hint="eastAsia" w:ascii="宋体" w:hAnsi="宋体" w:cs="宋体"/>
          <w:b/>
          <w:sz w:val="24"/>
        </w:rPr>
        <w:t>9. 近三年内的经营活动中没有重大食品安全事故记录（市场监督管理局查询证明函为准）</w:t>
      </w:r>
    </w:p>
    <w:p>
      <w:pPr>
        <w:snapToGrid w:val="0"/>
        <w:spacing w:line="360" w:lineRule="auto"/>
        <w:jc w:val="left"/>
        <w:rPr>
          <w:rFonts w:ascii="宋体"/>
          <w:sz w:val="30"/>
          <w:szCs w:val="30"/>
        </w:rPr>
      </w:pPr>
      <w:r>
        <w:rPr>
          <w:rFonts w:hint="eastAsia" w:ascii="宋体" w:hAnsi="宋体"/>
          <w:b/>
          <w:bCs/>
          <w:sz w:val="30"/>
          <w:szCs w:val="30"/>
        </w:rPr>
        <w:t>四、</w:t>
      </w:r>
      <w:r>
        <w:rPr>
          <w:rFonts w:ascii="宋体" w:hAnsi="宋体"/>
          <w:b/>
          <w:bCs/>
          <w:sz w:val="30"/>
          <w:szCs w:val="30"/>
        </w:rPr>
        <w:t>技术、商务文件</w:t>
      </w:r>
      <w:r>
        <w:rPr>
          <w:rFonts w:hint="eastAsia" w:ascii="宋体" w:hAnsi="宋体"/>
          <w:b/>
          <w:bCs/>
          <w:sz w:val="30"/>
          <w:szCs w:val="30"/>
        </w:rPr>
        <w:t>目录</w:t>
      </w:r>
    </w:p>
    <w:p>
      <w:pPr>
        <w:spacing w:line="360" w:lineRule="auto"/>
        <w:ind w:firstLine="480" w:firstLineChars="200"/>
        <w:rPr>
          <w:rFonts w:ascii="宋体" w:hAnsi="宋体"/>
          <w:b/>
          <w:sz w:val="24"/>
        </w:rPr>
      </w:pPr>
      <w:r>
        <w:rPr>
          <w:rFonts w:hint="eastAsia" w:ascii="宋体"/>
          <w:sz w:val="24"/>
        </w:rPr>
        <w:t>1.评分索引表</w:t>
      </w:r>
      <w:r>
        <w:rPr>
          <w:rFonts w:hint="eastAsia" w:ascii="宋体" w:hAnsi="宋体"/>
          <w:sz w:val="24"/>
        </w:rPr>
        <w:t>（格式见附件，主要用于评委对应评分内容，包括商务部分、技术部分）</w:t>
      </w:r>
      <w:r>
        <w:rPr>
          <w:rFonts w:hint="eastAsia" w:ascii="宋体" w:hAnsi="宋体"/>
          <w:b/>
          <w:sz w:val="24"/>
        </w:rPr>
        <w:t>；</w:t>
      </w:r>
    </w:p>
    <w:p>
      <w:pPr>
        <w:spacing w:line="360" w:lineRule="auto"/>
        <w:ind w:firstLine="480" w:firstLineChars="200"/>
        <w:rPr>
          <w:rFonts w:ascii="宋体"/>
          <w:sz w:val="24"/>
        </w:rPr>
      </w:pPr>
      <w:r>
        <w:rPr>
          <w:rFonts w:hint="eastAsia" w:ascii="宋体"/>
          <w:sz w:val="24"/>
        </w:rPr>
        <w:t>2.货物配送方案；</w:t>
      </w:r>
    </w:p>
    <w:p>
      <w:pPr>
        <w:spacing w:line="360" w:lineRule="auto"/>
        <w:ind w:firstLine="480" w:firstLineChars="200"/>
        <w:rPr>
          <w:rFonts w:ascii="宋体"/>
          <w:sz w:val="24"/>
        </w:rPr>
      </w:pPr>
      <w:r>
        <w:rPr>
          <w:rFonts w:hint="eastAsia" w:ascii="宋体"/>
          <w:sz w:val="24"/>
        </w:rPr>
        <w:t>3.原材料组织方案及保障措施；</w:t>
      </w:r>
    </w:p>
    <w:p>
      <w:pPr>
        <w:spacing w:line="360" w:lineRule="auto"/>
        <w:ind w:firstLine="480" w:firstLineChars="200"/>
        <w:rPr>
          <w:rFonts w:ascii="宋体"/>
          <w:sz w:val="24"/>
        </w:rPr>
      </w:pPr>
      <w:r>
        <w:rPr>
          <w:rFonts w:hint="eastAsia" w:ascii="宋体"/>
          <w:sz w:val="24"/>
        </w:rPr>
        <w:t>4.食品质量追溯机制；</w:t>
      </w:r>
    </w:p>
    <w:p>
      <w:pPr>
        <w:spacing w:line="360" w:lineRule="auto"/>
        <w:ind w:firstLine="480" w:firstLineChars="200"/>
        <w:rPr>
          <w:rFonts w:ascii="宋体"/>
          <w:sz w:val="24"/>
        </w:rPr>
      </w:pPr>
      <w:r>
        <w:rPr>
          <w:rFonts w:hint="eastAsia" w:ascii="宋体"/>
          <w:sz w:val="24"/>
        </w:rPr>
        <w:t>5.应急预案；</w:t>
      </w:r>
    </w:p>
    <w:p>
      <w:pPr>
        <w:spacing w:line="360" w:lineRule="auto"/>
        <w:ind w:firstLine="480" w:firstLineChars="200"/>
        <w:rPr>
          <w:rFonts w:ascii="宋体"/>
          <w:sz w:val="24"/>
        </w:rPr>
      </w:pPr>
      <w:r>
        <w:rPr>
          <w:rFonts w:hint="eastAsia" w:ascii="宋体"/>
          <w:sz w:val="24"/>
        </w:rPr>
        <w:t>6.制度建设；</w:t>
      </w:r>
    </w:p>
    <w:p>
      <w:pPr>
        <w:spacing w:line="360" w:lineRule="auto"/>
        <w:ind w:firstLine="480" w:firstLineChars="200"/>
        <w:rPr>
          <w:rFonts w:ascii="宋体" w:hAnsi="宋体" w:cs="宋体"/>
          <w:sz w:val="24"/>
        </w:rPr>
      </w:pPr>
      <w:r>
        <w:rPr>
          <w:rFonts w:hint="eastAsia" w:ascii="宋体"/>
          <w:sz w:val="24"/>
        </w:rPr>
        <w:t>7.场地环境情况：</w:t>
      </w:r>
      <w:r>
        <w:rPr>
          <w:rFonts w:hint="eastAsia" w:ascii="宋体" w:hAnsi="宋体" w:cs="宋体"/>
          <w:sz w:val="24"/>
        </w:rPr>
        <w:t>提供房屋产权证及租赁合同(场地自有的仅提供房屋产权证)，场地布置平面图等证明材料；</w:t>
      </w:r>
    </w:p>
    <w:p>
      <w:pPr>
        <w:spacing w:line="360" w:lineRule="auto"/>
        <w:ind w:firstLine="480" w:firstLineChars="200"/>
        <w:rPr>
          <w:rFonts w:ascii="宋体"/>
          <w:sz w:val="24"/>
        </w:rPr>
      </w:pPr>
      <w:r>
        <w:rPr>
          <w:rFonts w:hint="eastAsia" w:ascii="宋体"/>
          <w:sz w:val="24"/>
        </w:rPr>
        <w:t>8.硬件配套设备情况：提供监控设备，农残及其他配送商品检测设备，留样设备、</w:t>
      </w:r>
      <w:r>
        <w:rPr>
          <w:rFonts w:hint="eastAsia" w:ascii="宋体"/>
          <w:sz w:val="24"/>
          <w:lang w:val="zh-CN"/>
        </w:rPr>
        <w:t>电脑、打印机、网络等配备，</w:t>
      </w:r>
      <w:r>
        <w:rPr>
          <w:rFonts w:hint="eastAsia" w:ascii="宋体"/>
          <w:sz w:val="24"/>
        </w:rPr>
        <w:t>功能室相关设备，车辆行驶证复印件等证明文件复印件；</w:t>
      </w:r>
    </w:p>
    <w:p>
      <w:pPr>
        <w:snapToGrid w:val="0"/>
        <w:spacing w:line="360" w:lineRule="auto"/>
        <w:ind w:firstLine="468" w:firstLineChars="195"/>
        <w:jc w:val="left"/>
        <w:rPr>
          <w:rFonts w:ascii="宋体"/>
          <w:sz w:val="24"/>
        </w:rPr>
      </w:pPr>
      <w:r>
        <w:rPr>
          <w:rFonts w:hint="eastAsia" w:ascii="宋体"/>
          <w:sz w:val="24"/>
        </w:rPr>
        <w:t>9.技术响应表；</w:t>
      </w:r>
    </w:p>
    <w:p>
      <w:pPr>
        <w:spacing w:line="360" w:lineRule="auto"/>
        <w:ind w:firstLine="480" w:firstLineChars="200"/>
        <w:rPr>
          <w:rFonts w:ascii="宋体"/>
          <w:sz w:val="24"/>
        </w:rPr>
      </w:pPr>
      <w:r>
        <w:rPr>
          <w:rFonts w:hint="eastAsia" w:ascii="宋体"/>
          <w:sz w:val="24"/>
        </w:rPr>
        <w:t>10.产品配置说明（格式）；</w:t>
      </w:r>
    </w:p>
    <w:p>
      <w:pPr>
        <w:spacing w:line="360" w:lineRule="auto"/>
        <w:ind w:firstLine="480" w:firstLineChars="200"/>
        <w:rPr>
          <w:rFonts w:ascii="宋体"/>
          <w:sz w:val="24"/>
        </w:rPr>
      </w:pPr>
      <w:r>
        <w:rPr>
          <w:rFonts w:hint="eastAsia" w:ascii="宋体"/>
          <w:sz w:val="24"/>
        </w:rPr>
        <w:t>11.生产商相关许可证明，相关质量检测报告；</w:t>
      </w:r>
    </w:p>
    <w:p>
      <w:pPr>
        <w:spacing w:line="360" w:lineRule="auto"/>
        <w:ind w:firstLine="480" w:firstLineChars="200"/>
        <w:rPr>
          <w:rFonts w:ascii="宋体"/>
          <w:sz w:val="24"/>
        </w:rPr>
      </w:pPr>
      <w:r>
        <w:rPr>
          <w:rFonts w:hint="eastAsia" w:ascii="宋体"/>
          <w:sz w:val="24"/>
        </w:rPr>
        <w:t>12.项目实施人员一览表（</w:t>
      </w:r>
      <w:r>
        <w:rPr>
          <w:rFonts w:hint="eastAsia" w:ascii="宋体"/>
          <w:sz w:val="24"/>
          <w:lang w:val="zh-CN"/>
        </w:rPr>
        <w:t>提供正规劳务合同、健康证书、社保缴存证明文件复印件；</w:t>
      </w:r>
      <w:r>
        <w:rPr>
          <w:rFonts w:hint="eastAsia" w:ascii="宋体"/>
          <w:sz w:val="24"/>
        </w:rPr>
        <w:t>项目负责人和主管业务员姓名、职务和详尽的联系办法</w:t>
      </w:r>
      <w:r>
        <w:rPr>
          <w:rFonts w:hint="eastAsia" w:ascii="宋体"/>
          <w:sz w:val="24"/>
          <w:lang w:val="zh-CN"/>
        </w:rPr>
        <w:t>）；</w:t>
      </w:r>
    </w:p>
    <w:p>
      <w:pPr>
        <w:spacing w:line="360" w:lineRule="auto"/>
        <w:ind w:firstLine="480" w:firstLineChars="200"/>
        <w:rPr>
          <w:rFonts w:ascii="宋体"/>
          <w:sz w:val="24"/>
        </w:rPr>
      </w:pPr>
      <w:r>
        <w:rPr>
          <w:rFonts w:hint="eastAsia" w:ascii="宋体"/>
          <w:sz w:val="24"/>
        </w:rPr>
        <w:t>13.质量保证期和质量保证措施</w:t>
      </w:r>
      <w:r>
        <w:rPr>
          <w:rFonts w:hint="eastAsia" w:ascii="宋体"/>
          <w:sz w:val="24"/>
          <w:lang w:val="zh-CN"/>
        </w:rPr>
        <w:t>；</w:t>
      </w:r>
    </w:p>
    <w:p>
      <w:pPr>
        <w:spacing w:line="360" w:lineRule="auto"/>
        <w:ind w:firstLine="480" w:firstLineChars="200"/>
        <w:rPr>
          <w:rFonts w:ascii="宋体"/>
          <w:sz w:val="24"/>
        </w:rPr>
      </w:pPr>
      <w:r>
        <w:rPr>
          <w:rFonts w:hint="eastAsia" w:ascii="宋体"/>
          <w:sz w:val="24"/>
        </w:rPr>
        <w:t>14.商务响应表（格式见附件）；</w:t>
      </w:r>
    </w:p>
    <w:p>
      <w:pPr>
        <w:spacing w:line="360" w:lineRule="auto"/>
        <w:ind w:firstLine="480" w:firstLineChars="200"/>
        <w:rPr>
          <w:rFonts w:ascii="宋体"/>
          <w:sz w:val="24"/>
        </w:rPr>
      </w:pPr>
      <w:r>
        <w:rPr>
          <w:rFonts w:hint="eastAsia" w:ascii="宋体"/>
          <w:sz w:val="24"/>
        </w:rPr>
        <w:t>15.服务</w:t>
      </w:r>
      <w:r>
        <w:rPr>
          <w:rFonts w:hint="eastAsia" w:ascii="宋体"/>
          <w:sz w:val="24"/>
          <w:lang w:val="zh-CN"/>
        </w:rPr>
        <w:t>承诺</w:t>
      </w:r>
      <w:r>
        <w:rPr>
          <w:rFonts w:hint="eastAsia" w:ascii="宋体"/>
          <w:sz w:val="24"/>
        </w:rPr>
        <w:t>书；</w:t>
      </w:r>
    </w:p>
    <w:p>
      <w:pPr>
        <w:spacing w:line="360" w:lineRule="auto"/>
        <w:ind w:firstLine="480" w:firstLineChars="200"/>
        <w:rPr>
          <w:rFonts w:ascii="宋体"/>
          <w:sz w:val="24"/>
        </w:rPr>
      </w:pPr>
      <w:r>
        <w:rPr>
          <w:rFonts w:hint="eastAsia" w:ascii="宋体"/>
          <w:sz w:val="24"/>
        </w:rPr>
        <w:t>16.企业荣誉、信誉；</w:t>
      </w:r>
    </w:p>
    <w:p>
      <w:pPr>
        <w:spacing w:line="360" w:lineRule="auto"/>
        <w:ind w:firstLine="480" w:firstLineChars="200"/>
        <w:rPr>
          <w:rFonts w:ascii="宋体"/>
          <w:sz w:val="24"/>
        </w:rPr>
      </w:pPr>
      <w:r>
        <w:rPr>
          <w:rFonts w:hint="eastAsia" w:ascii="宋体" w:hAnsi="宋体" w:cs="宋体"/>
          <w:bCs/>
          <w:sz w:val="24"/>
        </w:rPr>
        <w:t>政府部门颁发的与经营业务相关的奖项、</w:t>
      </w:r>
      <w:r>
        <w:rPr>
          <w:rFonts w:hint="eastAsia" w:ascii="宋体" w:hAnsi="宋体" w:cs="宋体"/>
          <w:kern w:val="0"/>
          <w:sz w:val="24"/>
        </w:rPr>
        <w:t>市场监督管理局颁发的“重合同守信用”等级证书</w:t>
      </w:r>
      <w:r>
        <w:rPr>
          <w:rFonts w:hint="eastAsia" w:ascii="宋体"/>
          <w:sz w:val="24"/>
        </w:rPr>
        <w:t>等复印件加盖公章。</w:t>
      </w:r>
    </w:p>
    <w:p>
      <w:pPr>
        <w:spacing w:line="360" w:lineRule="auto"/>
        <w:ind w:firstLine="480" w:firstLineChars="200"/>
        <w:rPr>
          <w:rFonts w:ascii="宋体"/>
          <w:sz w:val="24"/>
        </w:rPr>
      </w:pPr>
      <w:r>
        <w:rPr>
          <w:rFonts w:hint="eastAsia" w:ascii="宋体"/>
          <w:sz w:val="24"/>
        </w:rPr>
        <w:t>17.近3年内同类项目企业业绩（格式见附件）；</w:t>
      </w:r>
    </w:p>
    <w:p>
      <w:pPr>
        <w:spacing w:line="360" w:lineRule="auto"/>
        <w:ind w:firstLine="480" w:firstLineChars="200"/>
        <w:rPr>
          <w:rFonts w:ascii="宋体"/>
          <w:sz w:val="24"/>
        </w:rPr>
      </w:pPr>
      <w:r>
        <w:rPr>
          <w:rFonts w:hint="eastAsia" w:ascii="宋体"/>
          <w:sz w:val="24"/>
        </w:rPr>
        <w:t>提供加盖公章的合同或中标通知书复印件和对方单位联系人姓名电话。</w:t>
      </w:r>
    </w:p>
    <w:p>
      <w:pPr>
        <w:spacing w:line="360" w:lineRule="auto"/>
        <w:ind w:firstLine="480" w:firstLineChars="200"/>
        <w:rPr>
          <w:rFonts w:ascii="宋体"/>
          <w:sz w:val="24"/>
        </w:rPr>
      </w:pPr>
      <w:r>
        <w:rPr>
          <w:rFonts w:hint="eastAsia" w:ascii="宋体"/>
          <w:sz w:val="24"/>
        </w:rPr>
        <w:t>18.投标供应商国际标准化认证证书复印件加盖公章；</w:t>
      </w:r>
    </w:p>
    <w:p>
      <w:pPr>
        <w:spacing w:line="360" w:lineRule="auto"/>
        <w:ind w:firstLine="480" w:firstLineChars="200"/>
        <w:rPr>
          <w:rFonts w:ascii="宋体"/>
          <w:sz w:val="24"/>
        </w:rPr>
      </w:pPr>
      <w:r>
        <w:rPr>
          <w:rFonts w:hint="eastAsia" w:ascii="宋体"/>
          <w:sz w:val="24"/>
        </w:rPr>
        <w:t>19.投标声明书；</w:t>
      </w:r>
    </w:p>
    <w:p>
      <w:pPr>
        <w:spacing w:line="360" w:lineRule="auto"/>
        <w:ind w:firstLine="480" w:firstLineChars="200"/>
        <w:rPr>
          <w:rFonts w:ascii="宋体"/>
          <w:sz w:val="24"/>
        </w:rPr>
      </w:pPr>
      <w:r>
        <w:rPr>
          <w:rFonts w:hint="eastAsia" w:ascii="宋体"/>
          <w:sz w:val="24"/>
        </w:rPr>
        <w:t>20.</w:t>
      </w:r>
      <w:r>
        <w:rPr>
          <w:rFonts w:hint="eastAsia" w:ascii="宋体" w:hAnsi="宋体"/>
          <w:sz w:val="24"/>
        </w:rPr>
        <w:t>投标供应商情况介绍</w:t>
      </w:r>
      <w:r>
        <w:rPr>
          <w:rFonts w:hint="eastAsia" w:ascii="宋体"/>
          <w:sz w:val="24"/>
        </w:rPr>
        <w:t>；</w:t>
      </w:r>
    </w:p>
    <w:p>
      <w:pPr>
        <w:spacing w:line="360" w:lineRule="auto"/>
        <w:ind w:firstLine="480" w:firstLineChars="200"/>
        <w:rPr>
          <w:rFonts w:ascii="宋体"/>
          <w:sz w:val="24"/>
        </w:rPr>
      </w:pPr>
      <w:r>
        <w:rPr>
          <w:rFonts w:hint="eastAsia" w:ascii="宋体"/>
          <w:sz w:val="24"/>
        </w:rPr>
        <w:t>21.信用承诺书；</w:t>
      </w:r>
    </w:p>
    <w:p>
      <w:pPr>
        <w:spacing w:line="360" w:lineRule="auto"/>
        <w:ind w:firstLine="480" w:firstLineChars="200"/>
        <w:rPr>
          <w:rFonts w:ascii="宋体" w:hAnsi="宋体"/>
          <w:sz w:val="24"/>
        </w:rPr>
      </w:pPr>
      <w:r>
        <w:rPr>
          <w:rFonts w:hint="eastAsia" w:ascii="宋体" w:hAnsi="宋体"/>
          <w:sz w:val="24"/>
        </w:rPr>
        <w:t>22.投标供应商需提供中标后投保食品安全责任险</w:t>
      </w:r>
      <w:r>
        <w:rPr>
          <w:rFonts w:hint="eastAsia" w:ascii="宋体" w:hAnsi="宋体" w:cs="宋体"/>
          <w:sz w:val="24"/>
        </w:rPr>
        <w:t>（以年度营业额不低于800万元为标准）</w:t>
      </w:r>
      <w:r>
        <w:rPr>
          <w:rFonts w:hint="eastAsia" w:ascii="宋体" w:hAnsi="宋体"/>
          <w:sz w:val="24"/>
        </w:rPr>
        <w:t>的承诺书（格式自拟）；</w:t>
      </w:r>
    </w:p>
    <w:p>
      <w:pPr>
        <w:spacing w:line="360" w:lineRule="auto"/>
        <w:ind w:firstLine="480" w:firstLineChars="200"/>
        <w:rPr>
          <w:rFonts w:ascii="宋体" w:hAnsi="宋体" w:cs="宋体"/>
          <w:kern w:val="0"/>
          <w:sz w:val="24"/>
          <w:lang w:val="zh-CN"/>
        </w:rPr>
      </w:pPr>
      <w:r>
        <w:rPr>
          <w:rFonts w:hint="eastAsia" w:ascii="宋体" w:hAnsi="宋体"/>
          <w:sz w:val="24"/>
        </w:rPr>
        <w:t xml:space="preserve">23投标函（格式见附件）； </w:t>
      </w:r>
    </w:p>
    <w:p>
      <w:pPr>
        <w:spacing w:line="360" w:lineRule="auto"/>
        <w:ind w:firstLine="480" w:firstLineChars="200"/>
        <w:rPr>
          <w:rFonts w:ascii="宋体" w:hAnsi="宋体" w:cs="宋体"/>
          <w:kern w:val="0"/>
          <w:sz w:val="24"/>
          <w:lang w:val="zh-CN"/>
        </w:rPr>
      </w:pPr>
      <w:r>
        <w:rPr>
          <w:rFonts w:hint="eastAsia" w:ascii="宋体" w:hAnsi="宋体"/>
          <w:sz w:val="24"/>
        </w:rPr>
        <w:t>24定价响应函</w:t>
      </w:r>
      <w:r>
        <w:rPr>
          <w:rFonts w:ascii="宋体" w:hAnsi="宋体"/>
          <w:sz w:val="24"/>
        </w:rPr>
        <w:t>（格式见附件）</w:t>
      </w:r>
      <w:r>
        <w:rPr>
          <w:rFonts w:hint="eastAsia" w:ascii="宋体" w:hAnsi="宋体"/>
          <w:sz w:val="24"/>
        </w:rPr>
        <w:t>。</w:t>
      </w:r>
    </w:p>
    <w:p>
      <w:pPr>
        <w:spacing w:line="360" w:lineRule="auto"/>
        <w:ind w:firstLine="480" w:firstLineChars="200"/>
        <w:rPr>
          <w:rFonts w:ascii="宋体" w:hAnsi="宋体" w:cs="宋体"/>
          <w:kern w:val="0"/>
          <w:sz w:val="24"/>
          <w:lang w:val="zh-CN"/>
        </w:rPr>
      </w:pPr>
      <w:r>
        <w:rPr>
          <w:rFonts w:hint="eastAsia" w:ascii="宋体" w:hAnsi="宋体"/>
          <w:sz w:val="24"/>
        </w:rPr>
        <w:t>25招标代理服务费承诺函；</w:t>
      </w:r>
    </w:p>
    <w:p>
      <w:pPr>
        <w:spacing w:line="360" w:lineRule="auto"/>
        <w:ind w:firstLine="480" w:firstLineChars="200"/>
        <w:rPr>
          <w:rFonts w:ascii="宋体" w:hAnsi="宋体" w:cs="宋体"/>
          <w:kern w:val="0"/>
          <w:sz w:val="24"/>
          <w:lang w:val="zh-CN"/>
        </w:rPr>
      </w:pPr>
      <w:r>
        <w:rPr>
          <w:rFonts w:hint="eastAsia" w:ascii="宋体" w:hAnsi="宋体"/>
          <w:sz w:val="24"/>
        </w:rPr>
        <w:t>26投标供应商</w:t>
      </w:r>
      <w:r>
        <w:rPr>
          <w:rFonts w:ascii="宋体" w:hAnsi="宋体"/>
          <w:sz w:val="24"/>
        </w:rPr>
        <w:t>需要说明的其他文件和说明。</w:t>
      </w:r>
    </w:p>
    <w:p>
      <w:pPr>
        <w:pStyle w:val="13"/>
        <w:snapToGrid w:val="0"/>
        <w:jc w:val="center"/>
        <w:rPr>
          <w:rFonts w:ascii="宋体" w:hAnsi="宋体" w:eastAsia="宋体" w:cs="Arial"/>
          <w:b/>
          <w:sz w:val="24"/>
        </w:rPr>
      </w:pPr>
    </w:p>
    <w:p>
      <w:pPr>
        <w:pStyle w:val="13"/>
        <w:snapToGrid w:val="0"/>
        <w:jc w:val="center"/>
        <w:rPr>
          <w:rFonts w:ascii="宋体" w:hAnsi="宋体" w:eastAsia="宋体" w:cs="Arial"/>
          <w:b/>
          <w:sz w:val="24"/>
        </w:rPr>
      </w:pPr>
    </w:p>
    <w:p>
      <w:pPr>
        <w:pStyle w:val="13"/>
        <w:snapToGrid w:val="0"/>
        <w:jc w:val="center"/>
        <w:rPr>
          <w:rFonts w:ascii="宋体" w:hAnsi="宋体" w:eastAsia="宋体" w:cs="Arial"/>
          <w:b/>
          <w:sz w:val="24"/>
        </w:rPr>
      </w:pPr>
    </w:p>
    <w:p>
      <w:pPr>
        <w:pStyle w:val="13"/>
        <w:snapToGrid w:val="0"/>
        <w:jc w:val="center"/>
        <w:rPr>
          <w:rFonts w:ascii="宋体" w:hAnsi="宋体" w:eastAsia="宋体" w:cs="Arial"/>
          <w:b/>
          <w:sz w:val="24"/>
        </w:rPr>
      </w:pPr>
    </w:p>
    <w:p>
      <w:pPr>
        <w:pStyle w:val="13"/>
        <w:snapToGrid w:val="0"/>
        <w:jc w:val="center"/>
        <w:rPr>
          <w:rFonts w:ascii="宋体" w:hAnsi="宋体" w:eastAsia="宋体" w:cs="Arial"/>
          <w:b/>
          <w:sz w:val="24"/>
        </w:rPr>
      </w:pPr>
    </w:p>
    <w:p/>
    <w:p/>
    <w:p>
      <w:pPr>
        <w:pStyle w:val="13"/>
        <w:snapToGrid w:val="0"/>
        <w:jc w:val="center"/>
        <w:rPr>
          <w:rFonts w:ascii="宋体" w:hAnsi="宋体" w:eastAsia="宋体" w:cs="Arial"/>
          <w:b/>
          <w:sz w:val="24"/>
        </w:rPr>
      </w:pPr>
    </w:p>
    <w:p>
      <w:pPr>
        <w:pStyle w:val="13"/>
        <w:snapToGrid w:val="0"/>
        <w:jc w:val="center"/>
        <w:rPr>
          <w:rFonts w:ascii="宋体" w:hAnsi="宋体" w:eastAsia="宋体" w:cs="Arial"/>
          <w:b/>
          <w:sz w:val="24"/>
        </w:rPr>
      </w:pPr>
    </w:p>
    <w:p/>
    <w:p/>
    <w:p/>
    <w:p/>
    <w:p/>
    <w:p/>
    <w:p/>
    <w:p/>
    <w:p/>
    <w:p/>
    <w:p/>
    <w:p/>
    <w:p/>
    <w:p/>
    <w:p/>
    <w:p/>
    <w:p/>
    <w:p/>
    <w:p/>
    <w:p/>
    <w:p/>
    <w:p>
      <w:pPr>
        <w:pStyle w:val="13"/>
        <w:snapToGrid w:val="0"/>
        <w:jc w:val="center"/>
        <w:rPr>
          <w:rFonts w:ascii="宋体" w:hAnsi="宋体" w:eastAsia="宋体" w:cs="Arial"/>
          <w:b/>
          <w:sz w:val="24"/>
        </w:rPr>
      </w:pPr>
    </w:p>
    <w:p>
      <w:pPr>
        <w:rPr>
          <w:rFonts w:ascii="宋体" w:hAnsi="宋体" w:cs="Arial"/>
          <w:b/>
          <w:sz w:val="24"/>
          <w:szCs w:val="20"/>
        </w:rPr>
      </w:pPr>
    </w:p>
    <w:p>
      <w:pPr>
        <w:rPr>
          <w:rFonts w:ascii="宋体" w:hAnsi="宋体" w:cs="Arial"/>
          <w:b/>
          <w:sz w:val="24"/>
          <w:szCs w:val="20"/>
        </w:rPr>
      </w:pPr>
    </w:p>
    <w:p>
      <w:pPr>
        <w:rPr>
          <w:rFonts w:ascii="宋体" w:hAnsi="宋体" w:cs="Arial"/>
          <w:b/>
          <w:sz w:val="24"/>
          <w:szCs w:val="20"/>
        </w:rPr>
      </w:pPr>
    </w:p>
    <w:p>
      <w:pPr>
        <w:rPr>
          <w:rFonts w:ascii="宋体" w:hAnsi="宋体" w:cs="Arial"/>
          <w:b/>
          <w:sz w:val="24"/>
          <w:szCs w:val="20"/>
        </w:rPr>
      </w:pPr>
    </w:p>
    <w:p>
      <w:pPr>
        <w:pStyle w:val="2"/>
        <w:ind w:firstLine="0" w:firstLineChars="0"/>
        <w:rPr>
          <w:rFonts w:ascii="宋体" w:hAnsi="宋体" w:cs="Arial"/>
          <w:b/>
          <w:sz w:val="24"/>
        </w:rPr>
      </w:pPr>
    </w:p>
    <w:p>
      <w:pPr>
        <w:pStyle w:val="13"/>
        <w:snapToGrid w:val="0"/>
        <w:jc w:val="center"/>
        <w:rPr>
          <w:rFonts w:ascii="宋体" w:hAnsi="宋体" w:eastAsia="宋体"/>
          <w:b/>
          <w:sz w:val="24"/>
        </w:rPr>
      </w:pPr>
      <w:r>
        <w:rPr>
          <w:rFonts w:hint="eastAsia" w:ascii="宋体" w:hAnsi="宋体" w:eastAsia="宋体" w:cs="Arial"/>
          <w:b/>
          <w:sz w:val="24"/>
        </w:rPr>
        <w:t>1.</w:t>
      </w:r>
      <w:r>
        <w:rPr>
          <w:rFonts w:hint="eastAsia" w:ascii="宋体" w:hAnsi="宋体" w:eastAsia="宋体"/>
          <w:b/>
          <w:sz w:val="24"/>
        </w:rPr>
        <w:t>评分索引表</w:t>
      </w:r>
    </w:p>
    <w:p>
      <w:pPr>
        <w:pStyle w:val="13"/>
        <w:snapToGrid w:val="0"/>
        <w:rPr>
          <w:rFonts w:ascii="宋体" w:hAnsi="宋体" w:eastAsia="宋体"/>
          <w:sz w:val="24"/>
          <w:szCs w:val="24"/>
        </w:rPr>
      </w:pPr>
      <w:r>
        <w:rPr>
          <w:rFonts w:hint="eastAsia" w:ascii="宋体" w:hAnsi="宋体" w:eastAsia="宋体"/>
          <w:sz w:val="24"/>
          <w:szCs w:val="24"/>
        </w:rPr>
        <w:t xml:space="preserve">投标供应商全称（公章）：              </w:t>
      </w:r>
    </w:p>
    <w:tbl>
      <w:tblPr>
        <w:tblStyle w:val="35"/>
        <w:tblW w:w="875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27"/>
        <w:gridCol w:w="2977"/>
        <w:gridCol w:w="1275"/>
        <w:gridCol w:w="12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227"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sz w:val="24"/>
              </w:rPr>
            </w:pPr>
            <w:r>
              <w:rPr>
                <w:rFonts w:hint="eastAsia" w:ascii="宋体" w:hAnsi="宋体"/>
                <w:sz w:val="24"/>
              </w:rPr>
              <w:t>评分项目</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sz w:val="24"/>
              </w:rPr>
            </w:pPr>
            <w:r>
              <w:rPr>
                <w:rFonts w:hint="eastAsia" w:ascii="宋体" w:hAnsi="宋体"/>
                <w:sz w:val="24"/>
              </w:rPr>
              <w:t>投标文件对应资料</w:t>
            </w: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ascii="宋体" w:hAnsi="宋体"/>
                <w:sz w:val="24"/>
              </w:rPr>
            </w:pPr>
            <w:r>
              <w:rPr>
                <w:rFonts w:hint="eastAsia" w:ascii="宋体" w:hAnsi="宋体"/>
                <w:sz w:val="24"/>
              </w:rPr>
              <w:t>自评分</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sz w:val="24"/>
              </w:rPr>
            </w:pPr>
            <w:r>
              <w:rPr>
                <w:rFonts w:hint="eastAsia" w:ascii="宋体" w:hAnsi="宋体"/>
                <w:sz w:val="24"/>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227" w:type="dxa"/>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r>
              <w:rPr>
                <w:rFonts w:hint="eastAsia" w:ascii="宋体" w:hAnsi="宋体"/>
                <w:sz w:val="24"/>
              </w:rPr>
              <w:t>对应第四章评分办法及评分标准（报价除外）</w:t>
            </w:r>
          </w:p>
        </w:tc>
        <w:tc>
          <w:tcPr>
            <w:tcW w:w="2977"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227" w:type="dxa"/>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r>
              <w:rPr>
                <w:rFonts w:ascii="宋体" w:hAnsi="宋体"/>
                <w:sz w:val="24"/>
              </w:rPr>
              <w:t>……</w:t>
            </w:r>
          </w:p>
        </w:tc>
        <w:tc>
          <w:tcPr>
            <w:tcW w:w="2977"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227" w:type="dxa"/>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p>
        </w:tc>
        <w:tc>
          <w:tcPr>
            <w:tcW w:w="2977"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227" w:type="dxa"/>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p>
        </w:tc>
        <w:tc>
          <w:tcPr>
            <w:tcW w:w="2977"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227" w:type="dxa"/>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p>
        </w:tc>
        <w:tc>
          <w:tcPr>
            <w:tcW w:w="2977"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227" w:type="dxa"/>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p>
        </w:tc>
        <w:tc>
          <w:tcPr>
            <w:tcW w:w="2977"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227" w:type="dxa"/>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p>
        </w:tc>
        <w:tc>
          <w:tcPr>
            <w:tcW w:w="2977"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227" w:type="dxa"/>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p>
        </w:tc>
        <w:tc>
          <w:tcPr>
            <w:tcW w:w="2977"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227" w:type="dxa"/>
            <w:tcBorders>
              <w:top w:val="single" w:color="auto" w:sz="4" w:space="0"/>
              <w:left w:val="single" w:color="auto" w:sz="4" w:space="0"/>
              <w:bottom w:val="single" w:color="auto" w:sz="4" w:space="0"/>
              <w:right w:val="single" w:color="auto" w:sz="4" w:space="0"/>
            </w:tcBorders>
          </w:tcPr>
          <w:p>
            <w:pPr>
              <w:snapToGrid w:val="0"/>
              <w:rPr>
                <w:rFonts w:ascii="宋体" w:hAnsi="宋体"/>
                <w:sz w:val="24"/>
              </w:rPr>
            </w:pPr>
          </w:p>
        </w:tc>
        <w:tc>
          <w:tcPr>
            <w:tcW w:w="2977"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sz w:val="24"/>
              </w:rPr>
            </w:pPr>
          </w:p>
        </w:tc>
      </w:tr>
    </w:tbl>
    <w:p>
      <w:pPr>
        <w:snapToGrid w:val="0"/>
        <w:spacing w:beforeLines="50"/>
        <w:rPr>
          <w:rFonts w:ascii="宋体" w:hAnsi="宋体"/>
          <w:sz w:val="24"/>
        </w:rPr>
      </w:pPr>
      <w:r>
        <w:rPr>
          <w:rFonts w:hint="eastAsia" w:ascii="宋体" w:hAnsi="宋体"/>
          <w:sz w:val="24"/>
        </w:rPr>
        <w:t>授权代表签名：               日期：</w:t>
      </w:r>
    </w:p>
    <w:p>
      <w:pPr>
        <w:snapToGrid w:val="0"/>
        <w:spacing w:before="50" w:afterLines="50"/>
        <w:jc w:val="left"/>
        <w:rPr>
          <w:rFonts w:ascii="仿宋" w:hAnsi="仿宋" w:eastAsia="仿宋"/>
          <w:sz w:val="30"/>
          <w:szCs w:val="30"/>
        </w:rPr>
      </w:pPr>
    </w:p>
    <w:p>
      <w:pPr>
        <w:snapToGrid w:val="0"/>
        <w:spacing w:before="50" w:afterLines="50"/>
        <w:jc w:val="left"/>
        <w:rPr>
          <w:rFonts w:ascii="仿宋" w:hAnsi="仿宋" w:eastAsia="仿宋"/>
          <w:sz w:val="30"/>
          <w:szCs w:val="30"/>
        </w:rPr>
      </w:pPr>
    </w:p>
    <w:p>
      <w:pPr>
        <w:spacing w:line="360" w:lineRule="auto"/>
        <w:rPr>
          <w:rFonts w:ascii="宋体" w:hAnsi="宋体"/>
          <w:b/>
          <w:sz w:val="24"/>
        </w:rPr>
      </w:pPr>
    </w:p>
    <w:p>
      <w:pPr>
        <w:snapToGrid w:val="0"/>
        <w:spacing w:line="360" w:lineRule="auto"/>
        <w:rPr>
          <w:rFonts w:ascii="仿宋_GB2312" w:eastAsia="仿宋_GB2312" w:cs="宋体"/>
          <w:kern w:val="0"/>
          <w:sz w:val="28"/>
          <w:szCs w:val="28"/>
          <w:lang w:val="zh-CN"/>
        </w:rPr>
      </w:pPr>
    </w:p>
    <w:p>
      <w:pPr>
        <w:snapToGrid w:val="0"/>
        <w:spacing w:line="360" w:lineRule="auto"/>
        <w:rPr>
          <w:rFonts w:ascii="仿宋_GB2312" w:eastAsia="仿宋_GB2312" w:cs="宋体"/>
          <w:kern w:val="0"/>
          <w:sz w:val="28"/>
          <w:szCs w:val="28"/>
          <w:lang w:val="zh-CN"/>
        </w:rPr>
      </w:pPr>
    </w:p>
    <w:p>
      <w:pPr>
        <w:snapToGrid w:val="0"/>
        <w:spacing w:line="360" w:lineRule="auto"/>
        <w:rPr>
          <w:rFonts w:ascii="仿宋_GB2312" w:eastAsia="仿宋_GB2312" w:cs="宋体"/>
          <w:kern w:val="0"/>
          <w:sz w:val="28"/>
          <w:szCs w:val="28"/>
          <w:lang w:val="zh-CN"/>
        </w:rPr>
      </w:pPr>
    </w:p>
    <w:p>
      <w:pPr>
        <w:snapToGrid w:val="0"/>
        <w:spacing w:line="360" w:lineRule="auto"/>
        <w:rPr>
          <w:rFonts w:ascii="仿宋_GB2312" w:eastAsia="仿宋_GB2312" w:cs="宋体"/>
          <w:kern w:val="0"/>
          <w:sz w:val="28"/>
          <w:szCs w:val="28"/>
          <w:lang w:val="zh-CN"/>
        </w:rPr>
      </w:pPr>
    </w:p>
    <w:p>
      <w:pPr>
        <w:pStyle w:val="2"/>
        <w:ind w:firstLine="280"/>
        <w:rPr>
          <w:lang w:val="zh-CN"/>
        </w:rPr>
      </w:pPr>
    </w:p>
    <w:p>
      <w:pPr>
        <w:spacing w:line="360" w:lineRule="auto"/>
        <w:rPr>
          <w:rFonts w:ascii="宋体"/>
          <w:b/>
          <w:sz w:val="24"/>
        </w:rPr>
      </w:pPr>
    </w:p>
    <w:p>
      <w:pPr>
        <w:spacing w:line="360" w:lineRule="auto"/>
        <w:ind w:firstLine="482" w:firstLineChars="200"/>
        <w:jc w:val="center"/>
        <w:rPr>
          <w:rFonts w:ascii="宋体"/>
          <w:b/>
          <w:sz w:val="24"/>
        </w:rPr>
      </w:pPr>
    </w:p>
    <w:p>
      <w:pPr>
        <w:spacing w:line="360" w:lineRule="auto"/>
        <w:ind w:firstLine="482" w:firstLineChars="200"/>
        <w:jc w:val="center"/>
        <w:rPr>
          <w:rFonts w:ascii="宋体"/>
          <w:b/>
          <w:sz w:val="24"/>
        </w:rPr>
      </w:pPr>
      <w:r>
        <w:rPr>
          <w:rFonts w:hint="eastAsia" w:ascii="宋体"/>
          <w:b/>
          <w:sz w:val="24"/>
        </w:rPr>
        <w:t>2.货物配送方案；</w:t>
      </w:r>
    </w:p>
    <w:p>
      <w:pPr>
        <w:spacing w:line="360" w:lineRule="auto"/>
        <w:ind w:firstLine="482" w:firstLineChars="200"/>
        <w:rPr>
          <w:rFonts w:ascii="宋体"/>
          <w:b/>
          <w:sz w:val="24"/>
        </w:rPr>
      </w:pPr>
    </w:p>
    <w:p>
      <w:pPr>
        <w:pStyle w:val="2"/>
        <w:ind w:firstLine="241"/>
        <w:rPr>
          <w:rFonts w:ascii="宋体"/>
          <w:b/>
          <w:sz w:val="24"/>
        </w:rPr>
      </w:pPr>
    </w:p>
    <w:p>
      <w:pPr>
        <w:pStyle w:val="2"/>
        <w:ind w:firstLine="241"/>
        <w:rPr>
          <w:rFonts w:ascii="宋体"/>
          <w:b/>
          <w:sz w:val="24"/>
        </w:rPr>
      </w:pPr>
    </w:p>
    <w:p>
      <w:pPr>
        <w:spacing w:line="360" w:lineRule="auto"/>
        <w:ind w:firstLine="482" w:firstLineChars="200"/>
        <w:jc w:val="center"/>
        <w:rPr>
          <w:rFonts w:ascii="宋体"/>
          <w:b/>
          <w:sz w:val="24"/>
        </w:rPr>
      </w:pPr>
      <w:r>
        <w:rPr>
          <w:rFonts w:hint="eastAsia" w:ascii="宋体"/>
          <w:b/>
          <w:sz w:val="24"/>
        </w:rPr>
        <w:t>3.原材料组织方案及保障措施</w:t>
      </w:r>
    </w:p>
    <w:p>
      <w:pPr>
        <w:spacing w:line="360" w:lineRule="auto"/>
        <w:ind w:firstLine="482" w:firstLineChars="200"/>
        <w:jc w:val="center"/>
        <w:rPr>
          <w:rFonts w:ascii="宋体"/>
          <w:b/>
          <w:sz w:val="24"/>
        </w:rPr>
      </w:pPr>
    </w:p>
    <w:p>
      <w:pPr>
        <w:pStyle w:val="2"/>
        <w:ind w:firstLine="241"/>
        <w:rPr>
          <w:rFonts w:ascii="宋体"/>
          <w:b/>
          <w:sz w:val="24"/>
        </w:rPr>
      </w:pPr>
    </w:p>
    <w:p>
      <w:pPr>
        <w:pStyle w:val="2"/>
        <w:ind w:firstLine="241"/>
        <w:rPr>
          <w:rFonts w:ascii="宋体"/>
          <w:b/>
          <w:sz w:val="24"/>
        </w:rPr>
      </w:pPr>
    </w:p>
    <w:p>
      <w:pPr>
        <w:spacing w:line="360" w:lineRule="auto"/>
        <w:ind w:firstLine="482" w:firstLineChars="200"/>
        <w:jc w:val="center"/>
        <w:rPr>
          <w:rFonts w:ascii="宋体"/>
          <w:b/>
          <w:sz w:val="24"/>
        </w:rPr>
      </w:pPr>
      <w:r>
        <w:rPr>
          <w:rFonts w:hint="eastAsia" w:ascii="宋体"/>
          <w:b/>
          <w:sz w:val="24"/>
        </w:rPr>
        <w:t>4.食品质量追溯机制</w:t>
      </w:r>
    </w:p>
    <w:p>
      <w:pPr>
        <w:spacing w:line="360" w:lineRule="auto"/>
        <w:ind w:firstLine="482" w:firstLineChars="200"/>
        <w:jc w:val="center"/>
        <w:rPr>
          <w:rFonts w:ascii="宋体"/>
          <w:b/>
          <w:sz w:val="24"/>
        </w:rPr>
      </w:pPr>
    </w:p>
    <w:p>
      <w:pPr>
        <w:pStyle w:val="2"/>
        <w:ind w:firstLine="241"/>
        <w:rPr>
          <w:rFonts w:ascii="宋体"/>
          <w:b/>
          <w:sz w:val="24"/>
        </w:rPr>
      </w:pPr>
    </w:p>
    <w:p>
      <w:pPr>
        <w:pStyle w:val="2"/>
        <w:ind w:firstLine="241"/>
        <w:rPr>
          <w:rFonts w:ascii="宋体"/>
          <w:b/>
          <w:sz w:val="24"/>
        </w:rPr>
      </w:pPr>
    </w:p>
    <w:p>
      <w:pPr>
        <w:spacing w:line="360" w:lineRule="auto"/>
        <w:ind w:firstLine="482" w:firstLineChars="200"/>
        <w:jc w:val="center"/>
        <w:rPr>
          <w:rFonts w:ascii="宋体"/>
          <w:b/>
          <w:sz w:val="24"/>
        </w:rPr>
      </w:pPr>
      <w:r>
        <w:rPr>
          <w:rFonts w:hint="eastAsia" w:ascii="宋体"/>
          <w:b/>
          <w:sz w:val="24"/>
        </w:rPr>
        <w:t>5.应急预案</w:t>
      </w:r>
    </w:p>
    <w:p>
      <w:pPr>
        <w:spacing w:line="360" w:lineRule="auto"/>
        <w:ind w:firstLine="482" w:firstLineChars="200"/>
        <w:jc w:val="center"/>
        <w:rPr>
          <w:rFonts w:ascii="宋体"/>
          <w:b/>
          <w:sz w:val="24"/>
        </w:rPr>
      </w:pPr>
    </w:p>
    <w:p>
      <w:pPr>
        <w:pStyle w:val="2"/>
        <w:ind w:firstLine="241"/>
        <w:rPr>
          <w:rFonts w:ascii="宋体"/>
          <w:b/>
          <w:sz w:val="24"/>
        </w:rPr>
      </w:pPr>
    </w:p>
    <w:p>
      <w:pPr>
        <w:pStyle w:val="2"/>
        <w:ind w:firstLine="241"/>
        <w:rPr>
          <w:rFonts w:ascii="宋体"/>
          <w:b/>
          <w:sz w:val="24"/>
        </w:rPr>
      </w:pPr>
    </w:p>
    <w:p>
      <w:pPr>
        <w:spacing w:line="360" w:lineRule="auto"/>
        <w:ind w:firstLine="482" w:firstLineChars="200"/>
        <w:jc w:val="center"/>
        <w:rPr>
          <w:rFonts w:ascii="宋体"/>
          <w:b/>
          <w:sz w:val="24"/>
        </w:rPr>
      </w:pPr>
      <w:r>
        <w:rPr>
          <w:rFonts w:hint="eastAsia" w:ascii="宋体"/>
          <w:b/>
          <w:sz w:val="24"/>
        </w:rPr>
        <w:t>6.制度建设</w:t>
      </w:r>
    </w:p>
    <w:p>
      <w:pPr>
        <w:spacing w:line="360" w:lineRule="auto"/>
        <w:ind w:firstLine="482" w:firstLineChars="200"/>
        <w:jc w:val="center"/>
        <w:rPr>
          <w:rFonts w:ascii="宋体"/>
          <w:b/>
          <w:sz w:val="24"/>
        </w:rPr>
      </w:pPr>
    </w:p>
    <w:p>
      <w:pPr>
        <w:pStyle w:val="2"/>
        <w:ind w:firstLine="241"/>
        <w:rPr>
          <w:rFonts w:ascii="宋体"/>
          <w:b/>
          <w:sz w:val="24"/>
        </w:rPr>
      </w:pPr>
    </w:p>
    <w:p>
      <w:pPr>
        <w:pStyle w:val="2"/>
        <w:ind w:firstLine="241"/>
        <w:rPr>
          <w:rFonts w:ascii="宋体"/>
          <w:b/>
          <w:sz w:val="24"/>
        </w:rPr>
      </w:pPr>
    </w:p>
    <w:p>
      <w:pPr>
        <w:spacing w:line="360" w:lineRule="auto"/>
        <w:ind w:firstLine="3373" w:firstLineChars="1400"/>
        <w:rPr>
          <w:rFonts w:ascii="宋体"/>
          <w:b/>
          <w:sz w:val="24"/>
        </w:rPr>
      </w:pPr>
      <w:r>
        <w:rPr>
          <w:rFonts w:hint="eastAsia" w:ascii="宋体"/>
          <w:b/>
          <w:sz w:val="24"/>
        </w:rPr>
        <w:t>7.场地环境情况</w:t>
      </w:r>
    </w:p>
    <w:p>
      <w:pPr>
        <w:spacing w:line="360" w:lineRule="auto"/>
        <w:ind w:left="420" w:leftChars="200"/>
        <w:rPr>
          <w:rFonts w:ascii="宋体"/>
          <w:b/>
          <w:sz w:val="24"/>
        </w:rPr>
      </w:pPr>
    </w:p>
    <w:p>
      <w:pPr>
        <w:spacing w:line="360" w:lineRule="auto"/>
        <w:ind w:firstLine="240" w:firstLineChars="100"/>
        <w:rPr>
          <w:rFonts w:ascii="宋体"/>
          <w:b/>
          <w:sz w:val="24"/>
        </w:rPr>
      </w:pPr>
      <w:r>
        <w:rPr>
          <w:rFonts w:hint="eastAsia" w:ascii="宋体"/>
          <w:bCs/>
          <w:sz w:val="24"/>
        </w:rPr>
        <w:t>提供</w:t>
      </w:r>
      <w:r>
        <w:rPr>
          <w:rFonts w:hint="eastAsia" w:ascii="宋体" w:hAnsi="宋体" w:cs="宋体"/>
          <w:sz w:val="24"/>
        </w:rPr>
        <w:t>房屋产权证及租赁合同(场地自有的仅提供房屋产权证)，场地布置平面图等证明材料</w:t>
      </w:r>
    </w:p>
    <w:p>
      <w:pPr>
        <w:spacing w:line="360" w:lineRule="auto"/>
        <w:jc w:val="center"/>
        <w:rPr>
          <w:rFonts w:ascii="宋体"/>
          <w:b/>
          <w:bCs/>
          <w:sz w:val="24"/>
        </w:rPr>
      </w:pPr>
    </w:p>
    <w:p>
      <w:pPr>
        <w:spacing w:line="360" w:lineRule="auto"/>
        <w:jc w:val="center"/>
        <w:rPr>
          <w:rFonts w:ascii="宋体"/>
          <w:b/>
          <w:bCs/>
          <w:sz w:val="24"/>
        </w:rPr>
      </w:pPr>
      <w:r>
        <w:rPr>
          <w:rFonts w:hint="eastAsia" w:ascii="宋体"/>
          <w:b/>
          <w:bCs/>
          <w:sz w:val="24"/>
        </w:rPr>
        <w:t>8.硬件配套设备情况</w:t>
      </w:r>
    </w:p>
    <w:p>
      <w:pPr>
        <w:spacing w:line="360" w:lineRule="auto"/>
        <w:ind w:left="420" w:leftChars="200"/>
        <w:rPr>
          <w:rFonts w:ascii="宋体"/>
          <w:b/>
          <w:bCs/>
          <w:sz w:val="24"/>
        </w:rPr>
      </w:pPr>
    </w:p>
    <w:p>
      <w:pPr>
        <w:spacing w:line="360" w:lineRule="auto"/>
        <w:ind w:left="420" w:leftChars="200"/>
        <w:jc w:val="left"/>
        <w:rPr>
          <w:rFonts w:ascii="宋体"/>
          <w:sz w:val="24"/>
        </w:rPr>
      </w:pPr>
      <w:r>
        <w:rPr>
          <w:rFonts w:hint="eastAsia" w:ascii="宋体"/>
          <w:sz w:val="24"/>
        </w:rPr>
        <w:t>提供监控设备，农残及其他配送商品检测设备，留样设备、计算机及</w:t>
      </w:r>
      <w:r>
        <w:rPr>
          <w:rFonts w:hint="eastAsia" w:ascii="宋体"/>
          <w:sz w:val="24"/>
          <w:lang w:val="zh-CN"/>
        </w:rPr>
        <w:t>网络、打印机、</w:t>
      </w:r>
      <w:r>
        <w:rPr>
          <w:rFonts w:hint="eastAsia" w:ascii="宋体"/>
          <w:sz w:val="24"/>
        </w:rPr>
        <w:t>货物管理系统、货位卡</w:t>
      </w:r>
      <w:r>
        <w:rPr>
          <w:rFonts w:hint="eastAsia" w:ascii="宋体"/>
          <w:sz w:val="24"/>
          <w:lang w:val="zh-CN"/>
        </w:rPr>
        <w:t>等配备，</w:t>
      </w:r>
      <w:r>
        <w:rPr>
          <w:rFonts w:hint="eastAsia" w:ascii="宋体"/>
          <w:sz w:val="24"/>
        </w:rPr>
        <w:t>功能室相关设备，车辆行驶证复印件等证明文件复印件</w:t>
      </w:r>
    </w:p>
    <w:p>
      <w:pPr>
        <w:pStyle w:val="2"/>
        <w:ind w:firstLine="0" w:firstLineChars="0"/>
      </w:pPr>
    </w:p>
    <w:p>
      <w:pPr>
        <w:pStyle w:val="19"/>
        <w:spacing w:before="120" w:after="120" w:line="360" w:lineRule="auto"/>
        <w:ind w:firstLine="241" w:firstLineChars="100"/>
        <w:jc w:val="center"/>
        <w:rPr>
          <w:b/>
          <w:sz w:val="24"/>
        </w:rPr>
      </w:pPr>
      <w:r>
        <w:rPr>
          <w:rFonts w:hint="eastAsia"/>
          <w:b/>
          <w:sz w:val="24"/>
        </w:rPr>
        <w:t>9.技术响应表</w:t>
      </w:r>
    </w:p>
    <w:p>
      <w:pPr>
        <w:pStyle w:val="19"/>
        <w:spacing w:before="120" w:after="120" w:line="360" w:lineRule="auto"/>
        <w:ind w:firstLine="240" w:firstLineChars="100"/>
        <w:rPr>
          <w:rFonts w:hAnsi="宋体"/>
          <w:sz w:val="24"/>
          <w:szCs w:val="24"/>
        </w:rPr>
      </w:pPr>
      <w:r>
        <w:rPr>
          <w:rFonts w:hint="eastAsia" w:hAnsi="宋体"/>
          <w:sz w:val="24"/>
          <w:szCs w:val="24"/>
        </w:rPr>
        <w:t>对采购文件中第二章采购需求的规定， 投标供应商应在投标文件中认真填写。</w:t>
      </w:r>
    </w:p>
    <w:tbl>
      <w:tblPr>
        <w:tblStyle w:val="3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3"/>
        <w:gridCol w:w="3377"/>
        <w:gridCol w:w="3526"/>
        <w:gridCol w:w="1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381" w:type="pct"/>
            <w:vAlign w:val="center"/>
          </w:tcPr>
          <w:p>
            <w:pPr>
              <w:pStyle w:val="19"/>
              <w:spacing w:before="120" w:after="120" w:line="360" w:lineRule="auto"/>
              <w:jc w:val="center"/>
              <w:rPr>
                <w:rFonts w:hAnsi="宋体"/>
                <w:sz w:val="24"/>
                <w:szCs w:val="24"/>
              </w:rPr>
            </w:pPr>
            <w:r>
              <w:rPr>
                <w:rFonts w:hint="eastAsia" w:hAnsi="宋体"/>
                <w:sz w:val="24"/>
                <w:szCs w:val="24"/>
              </w:rPr>
              <w:t>序号</w:t>
            </w:r>
          </w:p>
        </w:tc>
        <w:tc>
          <w:tcPr>
            <w:tcW w:w="1856" w:type="pct"/>
            <w:tcBorders>
              <w:bottom w:val="nil"/>
            </w:tcBorders>
            <w:vAlign w:val="center"/>
          </w:tcPr>
          <w:p>
            <w:pPr>
              <w:pStyle w:val="19"/>
              <w:spacing w:before="120" w:after="120" w:line="360" w:lineRule="auto"/>
              <w:jc w:val="center"/>
              <w:rPr>
                <w:rFonts w:hAnsi="宋体"/>
                <w:sz w:val="24"/>
                <w:szCs w:val="24"/>
              </w:rPr>
            </w:pPr>
            <w:r>
              <w:rPr>
                <w:rFonts w:hint="eastAsia" w:hAnsi="宋体"/>
                <w:sz w:val="24"/>
                <w:szCs w:val="24"/>
              </w:rPr>
              <w:t>采购文件需求</w:t>
            </w:r>
          </w:p>
        </w:tc>
        <w:tc>
          <w:tcPr>
            <w:tcW w:w="1938" w:type="pct"/>
            <w:vAlign w:val="center"/>
          </w:tcPr>
          <w:p>
            <w:pPr>
              <w:spacing w:beforeLines="50" w:line="360" w:lineRule="auto"/>
              <w:jc w:val="center"/>
              <w:rPr>
                <w:rFonts w:ascii="宋体" w:hAnsi="宋体"/>
                <w:sz w:val="24"/>
              </w:rPr>
            </w:pPr>
            <w:r>
              <w:rPr>
                <w:rFonts w:hint="eastAsia" w:ascii="宋体" w:hAnsi="宋体"/>
                <w:sz w:val="24"/>
              </w:rPr>
              <w:t>投标文件规格条件</w:t>
            </w:r>
          </w:p>
        </w:tc>
        <w:tc>
          <w:tcPr>
            <w:tcW w:w="823" w:type="pct"/>
            <w:vAlign w:val="center"/>
          </w:tcPr>
          <w:p>
            <w:pPr>
              <w:spacing w:beforeLines="50" w:line="360" w:lineRule="auto"/>
              <w:jc w:val="center"/>
              <w:rPr>
                <w:rFonts w:ascii="宋体" w:hAnsi="宋体"/>
                <w:sz w:val="24"/>
              </w:rPr>
            </w:pPr>
            <w:r>
              <w:rPr>
                <w:rFonts w:hint="eastAsia" w:ascii="宋体" w:hAnsi="宋体"/>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381" w:type="pct"/>
            <w:vAlign w:val="center"/>
          </w:tcPr>
          <w:p>
            <w:pPr>
              <w:pStyle w:val="19"/>
              <w:spacing w:before="120" w:after="120" w:line="360" w:lineRule="auto"/>
              <w:jc w:val="center"/>
              <w:rPr>
                <w:rFonts w:hAnsi="宋体"/>
                <w:sz w:val="24"/>
                <w:szCs w:val="24"/>
              </w:rPr>
            </w:pPr>
            <w:r>
              <w:rPr>
                <w:rFonts w:hint="eastAsia" w:hAnsi="宋体"/>
                <w:sz w:val="24"/>
                <w:szCs w:val="24"/>
              </w:rPr>
              <w:t>1</w:t>
            </w:r>
          </w:p>
        </w:tc>
        <w:tc>
          <w:tcPr>
            <w:tcW w:w="1856" w:type="pct"/>
            <w:vAlign w:val="center"/>
          </w:tcPr>
          <w:p>
            <w:pPr>
              <w:pStyle w:val="19"/>
              <w:spacing w:before="120" w:after="120" w:line="360" w:lineRule="auto"/>
              <w:jc w:val="center"/>
              <w:rPr>
                <w:rFonts w:hAnsi="宋体"/>
                <w:sz w:val="24"/>
                <w:szCs w:val="24"/>
              </w:rPr>
            </w:pPr>
            <w:r>
              <w:rPr>
                <w:rFonts w:hint="eastAsia" w:hAnsi="宋体"/>
                <w:sz w:val="24"/>
                <w:szCs w:val="24"/>
              </w:rPr>
              <w:t>(根据采购要求复制)</w:t>
            </w:r>
          </w:p>
        </w:tc>
        <w:tc>
          <w:tcPr>
            <w:tcW w:w="1938" w:type="pct"/>
            <w:vAlign w:val="center"/>
          </w:tcPr>
          <w:p>
            <w:pPr>
              <w:spacing w:beforeLines="50" w:line="360" w:lineRule="auto"/>
              <w:rPr>
                <w:rFonts w:ascii="宋体" w:hAnsi="宋体"/>
                <w:sz w:val="24"/>
              </w:rPr>
            </w:pPr>
            <w:r>
              <w:rPr>
                <w:rFonts w:hint="eastAsia" w:ascii="宋体" w:hAnsi="宋体"/>
                <w:sz w:val="24"/>
              </w:rPr>
              <w:t>请填写投标指标对应详细描述</w:t>
            </w:r>
          </w:p>
        </w:tc>
        <w:tc>
          <w:tcPr>
            <w:tcW w:w="823" w:type="pct"/>
            <w:vAlign w:val="center"/>
          </w:tcPr>
          <w:p>
            <w:pPr>
              <w:spacing w:beforeLines="50"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381" w:type="pct"/>
            <w:vAlign w:val="center"/>
          </w:tcPr>
          <w:p>
            <w:pPr>
              <w:pStyle w:val="19"/>
              <w:spacing w:before="120" w:after="120" w:line="360" w:lineRule="auto"/>
              <w:jc w:val="center"/>
              <w:rPr>
                <w:rFonts w:hAnsi="宋体"/>
                <w:sz w:val="24"/>
                <w:szCs w:val="24"/>
              </w:rPr>
            </w:pPr>
            <w:r>
              <w:rPr>
                <w:rFonts w:hint="eastAsia" w:hAnsi="宋体"/>
                <w:sz w:val="24"/>
                <w:szCs w:val="24"/>
              </w:rPr>
              <w:t>2</w:t>
            </w:r>
          </w:p>
        </w:tc>
        <w:tc>
          <w:tcPr>
            <w:tcW w:w="1856" w:type="pct"/>
            <w:vAlign w:val="center"/>
          </w:tcPr>
          <w:p>
            <w:pPr>
              <w:pStyle w:val="19"/>
              <w:spacing w:before="120" w:after="120" w:line="360" w:lineRule="auto"/>
              <w:jc w:val="center"/>
              <w:rPr>
                <w:rFonts w:hAnsi="宋体"/>
                <w:sz w:val="24"/>
                <w:szCs w:val="24"/>
              </w:rPr>
            </w:pPr>
          </w:p>
        </w:tc>
        <w:tc>
          <w:tcPr>
            <w:tcW w:w="1938" w:type="pct"/>
            <w:vAlign w:val="center"/>
          </w:tcPr>
          <w:p>
            <w:pPr>
              <w:spacing w:beforeLines="50" w:line="360" w:lineRule="auto"/>
              <w:rPr>
                <w:rFonts w:ascii="宋体" w:hAnsi="宋体"/>
                <w:sz w:val="24"/>
              </w:rPr>
            </w:pPr>
          </w:p>
        </w:tc>
        <w:tc>
          <w:tcPr>
            <w:tcW w:w="823" w:type="pct"/>
            <w:vAlign w:val="center"/>
          </w:tcPr>
          <w:p>
            <w:pPr>
              <w:spacing w:beforeLines="50"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381" w:type="pct"/>
            <w:vAlign w:val="center"/>
          </w:tcPr>
          <w:p>
            <w:pPr>
              <w:pStyle w:val="19"/>
              <w:spacing w:before="120" w:after="120" w:line="360" w:lineRule="auto"/>
              <w:jc w:val="center"/>
              <w:rPr>
                <w:rFonts w:hAnsi="宋体"/>
                <w:sz w:val="24"/>
                <w:szCs w:val="24"/>
              </w:rPr>
            </w:pPr>
            <w:r>
              <w:rPr>
                <w:rFonts w:hint="eastAsia" w:hAnsi="宋体"/>
                <w:sz w:val="24"/>
                <w:szCs w:val="24"/>
              </w:rPr>
              <w:t>3</w:t>
            </w:r>
          </w:p>
        </w:tc>
        <w:tc>
          <w:tcPr>
            <w:tcW w:w="1856" w:type="pct"/>
            <w:vAlign w:val="center"/>
          </w:tcPr>
          <w:p>
            <w:pPr>
              <w:pStyle w:val="19"/>
              <w:spacing w:before="120" w:after="120" w:line="360" w:lineRule="auto"/>
              <w:jc w:val="center"/>
              <w:rPr>
                <w:rFonts w:hAnsi="宋体"/>
                <w:sz w:val="24"/>
                <w:szCs w:val="24"/>
              </w:rPr>
            </w:pPr>
          </w:p>
        </w:tc>
        <w:tc>
          <w:tcPr>
            <w:tcW w:w="1938" w:type="pct"/>
            <w:vAlign w:val="center"/>
          </w:tcPr>
          <w:p>
            <w:pPr>
              <w:spacing w:beforeLines="50" w:line="360" w:lineRule="auto"/>
              <w:rPr>
                <w:rFonts w:ascii="宋体" w:hAnsi="宋体"/>
                <w:sz w:val="24"/>
              </w:rPr>
            </w:pPr>
          </w:p>
        </w:tc>
        <w:tc>
          <w:tcPr>
            <w:tcW w:w="823" w:type="pct"/>
            <w:vAlign w:val="center"/>
          </w:tcPr>
          <w:p>
            <w:pPr>
              <w:spacing w:beforeLines="50"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381" w:type="pct"/>
            <w:vAlign w:val="center"/>
          </w:tcPr>
          <w:p>
            <w:pPr>
              <w:pStyle w:val="19"/>
              <w:spacing w:before="120" w:after="120" w:line="360" w:lineRule="auto"/>
              <w:jc w:val="center"/>
              <w:rPr>
                <w:rFonts w:hAnsi="宋体"/>
                <w:sz w:val="24"/>
                <w:szCs w:val="24"/>
              </w:rPr>
            </w:pPr>
            <w:r>
              <w:rPr>
                <w:rFonts w:hAnsi="宋体"/>
                <w:sz w:val="24"/>
                <w:szCs w:val="24"/>
              </w:rPr>
              <w:t>…</w:t>
            </w:r>
          </w:p>
        </w:tc>
        <w:tc>
          <w:tcPr>
            <w:tcW w:w="1856" w:type="pct"/>
            <w:vAlign w:val="center"/>
          </w:tcPr>
          <w:p>
            <w:pPr>
              <w:pStyle w:val="19"/>
              <w:spacing w:before="120" w:after="120" w:line="360" w:lineRule="auto"/>
              <w:jc w:val="center"/>
              <w:rPr>
                <w:rFonts w:hAnsi="宋体"/>
                <w:sz w:val="24"/>
                <w:szCs w:val="24"/>
              </w:rPr>
            </w:pPr>
          </w:p>
        </w:tc>
        <w:tc>
          <w:tcPr>
            <w:tcW w:w="1938" w:type="pct"/>
            <w:vAlign w:val="center"/>
          </w:tcPr>
          <w:p>
            <w:pPr>
              <w:spacing w:beforeLines="50" w:line="360" w:lineRule="auto"/>
              <w:rPr>
                <w:rFonts w:ascii="宋体" w:hAnsi="宋体"/>
                <w:sz w:val="24"/>
              </w:rPr>
            </w:pPr>
          </w:p>
        </w:tc>
        <w:tc>
          <w:tcPr>
            <w:tcW w:w="823" w:type="pct"/>
            <w:vAlign w:val="center"/>
          </w:tcPr>
          <w:p>
            <w:pPr>
              <w:spacing w:beforeLines="50"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381" w:type="pct"/>
            <w:vAlign w:val="center"/>
          </w:tcPr>
          <w:p>
            <w:pPr>
              <w:pStyle w:val="19"/>
              <w:spacing w:before="120" w:after="120" w:line="360" w:lineRule="auto"/>
              <w:jc w:val="center"/>
              <w:rPr>
                <w:rFonts w:hAnsi="宋体"/>
                <w:sz w:val="24"/>
                <w:szCs w:val="24"/>
              </w:rPr>
            </w:pPr>
          </w:p>
        </w:tc>
        <w:tc>
          <w:tcPr>
            <w:tcW w:w="1856" w:type="pct"/>
            <w:vAlign w:val="center"/>
          </w:tcPr>
          <w:p>
            <w:pPr>
              <w:pStyle w:val="19"/>
              <w:spacing w:before="120" w:after="120" w:line="360" w:lineRule="auto"/>
              <w:jc w:val="center"/>
              <w:rPr>
                <w:rFonts w:hAnsi="宋体"/>
                <w:sz w:val="24"/>
                <w:szCs w:val="24"/>
              </w:rPr>
            </w:pPr>
          </w:p>
        </w:tc>
        <w:tc>
          <w:tcPr>
            <w:tcW w:w="1938" w:type="pct"/>
            <w:vAlign w:val="center"/>
          </w:tcPr>
          <w:p>
            <w:pPr>
              <w:spacing w:beforeLines="50" w:line="360" w:lineRule="auto"/>
              <w:rPr>
                <w:rFonts w:ascii="宋体" w:hAnsi="宋体"/>
                <w:sz w:val="24"/>
              </w:rPr>
            </w:pPr>
          </w:p>
        </w:tc>
        <w:tc>
          <w:tcPr>
            <w:tcW w:w="823" w:type="pct"/>
            <w:vAlign w:val="center"/>
          </w:tcPr>
          <w:p>
            <w:pPr>
              <w:spacing w:beforeLines="50"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381" w:type="pct"/>
            <w:vAlign w:val="center"/>
          </w:tcPr>
          <w:p>
            <w:pPr>
              <w:pStyle w:val="19"/>
              <w:spacing w:before="120" w:after="120" w:line="360" w:lineRule="auto"/>
              <w:jc w:val="center"/>
              <w:rPr>
                <w:rFonts w:hAnsi="宋体"/>
                <w:sz w:val="24"/>
                <w:szCs w:val="24"/>
              </w:rPr>
            </w:pPr>
          </w:p>
        </w:tc>
        <w:tc>
          <w:tcPr>
            <w:tcW w:w="1856" w:type="pct"/>
            <w:vAlign w:val="center"/>
          </w:tcPr>
          <w:p>
            <w:pPr>
              <w:pStyle w:val="19"/>
              <w:spacing w:before="120" w:after="120" w:line="360" w:lineRule="auto"/>
              <w:jc w:val="center"/>
              <w:rPr>
                <w:rFonts w:hAnsi="宋体"/>
                <w:sz w:val="24"/>
                <w:szCs w:val="24"/>
              </w:rPr>
            </w:pPr>
          </w:p>
        </w:tc>
        <w:tc>
          <w:tcPr>
            <w:tcW w:w="1938" w:type="pct"/>
            <w:vAlign w:val="center"/>
          </w:tcPr>
          <w:p>
            <w:pPr>
              <w:spacing w:beforeLines="50" w:line="360" w:lineRule="auto"/>
              <w:rPr>
                <w:rFonts w:ascii="宋体" w:hAnsi="宋体"/>
                <w:sz w:val="24"/>
              </w:rPr>
            </w:pPr>
          </w:p>
        </w:tc>
        <w:tc>
          <w:tcPr>
            <w:tcW w:w="823" w:type="pct"/>
            <w:vAlign w:val="center"/>
          </w:tcPr>
          <w:p>
            <w:pPr>
              <w:spacing w:beforeLines="50"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381" w:type="pct"/>
            <w:vAlign w:val="center"/>
          </w:tcPr>
          <w:p>
            <w:pPr>
              <w:pStyle w:val="19"/>
              <w:spacing w:before="120" w:after="120" w:line="360" w:lineRule="auto"/>
              <w:jc w:val="center"/>
              <w:rPr>
                <w:rFonts w:hAnsi="宋体"/>
                <w:sz w:val="24"/>
                <w:szCs w:val="24"/>
              </w:rPr>
            </w:pPr>
          </w:p>
        </w:tc>
        <w:tc>
          <w:tcPr>
            <w:tcW w:w="1856" w:type="pct"/>
            <w:vAlign w:val="center"/>
          </w:tcPr>
          <w:p>
            <w:pPr>
              <w:pStyle w:val="19"/>
              <w:spacing w:before="120" w:after="120" w:line="360" w:lineRule="auto"/>
              <w:jc w:val="center"/>
              <w:rPr>
                <w:rFonts w:hAnsi="宋体"/>
                <w:sz w:val="24"/>
                <w:szCs w:val="24"/>
              </w:rPr>
            </w:pPr>
          </w:p>
        </w:tc>
        <w:tc>
          <w:tcPr>
            <w:tcW w:w="1938" w:type="pct"/>
            <w:vAlign w:val="center"/>
          </w:tcPr>
          <w:p>
            <w:pPr>
              <w:spacing w:beforeLines="50" w:line="360" w:lineRule="auto"/>
              <w:rPr>
                <w:rFonts w:ascii="宋体" w:hAnsi="宋体"/>
                <w:sz w:val="24"/>
              </w:rPr>
            </w:pPr>
          </w:p>
        </w:tc>
        <w:tc>
          <w:tcPr>
            <w:tcW w:w="823" w:type="pct"/>
            <w:vAlign w:val="center"/>
          </w:tcPr>
          <w:p>
            <w:pPr>
              <w:spacing w:beforeLines="50" w:line="360" w:lineRule="auto"/>
              <w:jc w:val="center"/>
              <w:rPr>
                <w:rFonts w:ascii="宋体" w:hAnsi="宋体"/>
                <w:sz w:val="24"/>
              </w:rPr>
            </w:pPr>
          </w:p>
        </w:tc>
      </w:tr>
    </w:tbl>
    <w:p>
      <w:pPr>
        <w:pStyle w:val="19"/>
        <w:spacing w:before="120" w:after="120" w:line="276" w:lineRule="auto"/>
        <w:rPr>
          <w:rFonts w:hAnsi="宋体"/>
        </w:rPr>
      </w:pPr>
      <w:r>
        <w:rPr>
          <w:rFonts w:hint="eastAsia" w:hAnsi="宋体"/>
        </w:rPr>
        <w:t>注：1、“偏离”系指“正偏离”、“负偏离”或“无偏离”。</w:t>
      </w:r>
    </w:p>
    <w:p>
      <w:pPr>
        <w:pStyle w:val="19"/>
        <w:spacing w:before="120" w:after="120" w:line="276" w:lineRule="auto"/>
        <w:rPr>
          <w:rFonts w:hAnsi="宋体"/>
        </w:rPr>
      </w:pPr>
      <w:r>
        <w:rPr>
          <w:rFonts w:hint="eastAsia" w:hAnsi="宋体"/>
        </w:rPr>
        <w:t>2.此表须与</w:t>
      </w:r>
      <w:r>
        <w:rPr>
          <w:rFonts w:hint="eastAsia" w:hAnsi="宋体"/>
          <w:kern w:val="0"/>
        </w:rPr>
        <w:t>采购文件“</w:t>
      </w:r>
      <w:r>
        <w:rPr>
          <w:rFonts w:hint="eastAsia" w:hAnsi="宋体"/>
        </w:rPr>
        <w:t>采购需求</w:t>
      </w:r>
      <w:r>
        <w:rPr>
          <w:rFonts w:hint="eastAsia" w:hAnsi="宋体"/>
          <w:kern w:val="0"/>
        </w:rPr>
        <w:t>”</w:t>
      </w:r>
      <w:r>
        <w:rPr>
          <w:rFonts w:hint="eastAsia" w:hAnsi="宋体"/>
        </w:rPr>
        <w:t>相应项目内的所有技术规格相比较且一一对应</w:t>
      </w:r>
      <w:r>
        <w:rPr>
          <w:rFonts w:hint="eastAsia" w:hAnsi="宋体" w:cs="宋体"/>
        </w:rPr>
        <w:t>真实逐条</w:t>
      </w:r>
      <w:r>
        <w:rPr>
          <w:rFonts w:hint="eastAsia" w:hAnsi="宋体"/>
        </w:rPr>
        <w:t>填列。</w:t>
      </w:r>
    </w:p>
    <w:p>
      <w:pPr>
        <w:pStyle w:val="19"/>
        <w:spacing w:before="120" w:after="120" w:line="276" w:lineRule="auto"/>
        <w:rPr>
          <w:rFonts w:hAnsi="宋体"/>
        </w:rPr>
      </w:pPr>
      <w:r>
        <w:rPr>
          <w:rFonts w:hint="eastAsia" w:hAnsi="宋体"/>
        </w:rPr>
        <w:t>3、</w:t>
      </w:r>
      <w:r>
        <w:rPr>
          <w:rFonts w:hint="eastAsia" w:hAnsi="宋体" w:cs="宋体"/>
        </w:rPr>
        <w:t>供应商递交的技术规格书中必须真实逐条列明，否则由供应商自行承担相关风险。</w:t>
      </w:r>
    </w:p>
    <w:p>
      <w:pPr>
        <w:spacing w:line="360" w:lineRule="auto"/>
        <w:jc w:val="left"/>
        <w:rPr>
          <w:sz w:val="24"/>
        </w:rPr>
      </w:pPr>
    </w:p>
    <w:p>
      <w:pPr>
        <w:spacing w:line="360" w:lineRule="auto"/>
        <w:jc w:val="left"/>
        <w:rPr>
          <w:sz w:val="24"/>
        </w:rPr>
      </w:pPr>
      <w:r>
        <w:rPr>
          <w:rFonts w:hint="eastAsia"/>
          <w:sz w:val="24"/>
        </w:rPr>
        <w:t>供应商全称（加盖公章）：</w:t>
      </w:r>
    </w:p>
    <w:p>
      <w:pPr>
        <w:spacing w:line="360" w:lineRule="auto"/>
        <w:jc w:val="left"/>
        <w:rPr>
          <w:sz w:val="24"/>
        </w:rPr>
      </w:pPr>
      <w:r>
        <w:rPr>
          <w:rFonts w:hint="eastAsia"/>
          <w:sz w:val="24"/>
        </w:rPr>
        <w:t>法定代表人或其授权代理人（签字或盖章）：</w:t>
      </w:r>
    </w:p>
    <w:p>
      <w:pPr>
        <w:spacing w:line="360" w:lineRule="auto"/>
        <w:jc w:val="left"/>
        <w:rPr>
          <w:rFonts w:ascii="宋体" w:hAnsi="宋体"/>
          <w:b/>
          <w:bCs/>
          <w:sz w:val="24"/>
        </w:rPr>
      </w:pPr>
      <w:r>
        <w:rPr>
          <w:rFonts w:hint="eastAsia"/>
          <w:sz w:val="24"/>
        </w:rPr>
        <w:t>日期：年月日</w:t>
      </w:r>
    </w:p>
    <w:p>
      <w:pPr>
        <w:snapToGrid w:val="0"/>
        <w:spacing w:line="360" w:lineRule="auto"/>
        <w:rPr>
          <w:rFonts w:ascii="宋体"/>
          <w:b/>
          <w:sz w:val="24"/>
        </w:rPr>
      </w:pPr>
    </w:p>
    <w:p>
      <w:pPr>
        <w:snapToGrid w:val="0"/>
        <w:spacing w:line="360" w:lineRule="auto"/>
        <w:ind w:firstLine="470" w:firstLineChars="195"/>
        <w:jc w:val="center"/>
        <w:rPr>
          <w:rFonts w:ascii="宋体"/>
          <w:b/>
          <w:sz w:val="24"/>
        </w:rPr>
      </w:pPr>
    </w:p>
    <w:p>
      <w:pPr>
        <w:snapToGrid w:val="0"/>
        <w:spacing w:line="360" w:lineRule="auto"/>
        <w:ind w:firstLine="470" w:firstLineChars="195"/>
        <w:jc w:val="center"/>
        <w:rPr>
          <w:rFonts w:ascii="宋体"/>
          <w:b/>
          <w:sz w:val="24"/>
        </w:rPr>
      </w:pPr>
    </w:p>
    <w:p>
      <w:pPr>
        <w:snapToGrid w:val="0"/>
        <w:spacing w:line="360" w:lineRule="auto"/>
        <w:ind w:firstLine="470" w:firstLineChars="195"/>
        <w:jc w:val="center"/>
        <w:rPr>
          <w:rFonts w:ascii="宋体"/>
          <w:b/>
          <w:sz w:val="24"/>
        </w:rPr>
      </w:pPr>
    </w:p>
    <w:p>
      <w:pPr>
        <w:snapToGrid w:val="0"/>
        <w:spacing w:line="360" w:lineRule="auto"/>
        <w:rPr>
          <w:rFonts w:ascii="宋体"/>
          <w:b/>
          <w:sz w:val="24"/>
        </w:rPr>
      </w:pPr>
    </w:p>
    <w:p>
      <w:pPr>
        <w:spacing w:line="440" w:lineRule="exact"/>
        <w:rPr>
          <w:rFonts w:ascii="宋体" w:hAnsi="宋体"/>
          <w:b/>
          <w:sz w:val="24"/>
        </w:rPr>
      </w:pPr>
    </w:p>
    <w:p>
      <w:pPr>
        <w:pStyle w:val="2"/>
        <w:ind w:firstLine="280"/>
      </w:pPr>
    </w:p>
    <w:p>
      <w:pPr>
        <w:spacing w:line="440" w:lineRule="exact"/>
        <w:ind w:left="57"/>
        <w:jc w:val="center"/>
        <w:rPr>
          <w:rFonts w:ascii="宋体" w:hAnsi="宋体"/>
          <w:b/>
          <w:sz w:val="24"/>
        </w:rPr>
      </w:pPr>
      <w:r>
        <w:rPr>
          <w:rFonts w:hint="eastAsia" w:ascii="宋体" w:hAnsi="宋体"/>
          <w:b/>
          <w:sz w:val="24"/>
        </w:rPr>
        <w:t>10.产品配置说明</w:t>
      </w:r>
    </w:p>
    <w:p>
      <w:pPr>
        <w:spacing w:line="440" w:lineRule="exact"/>
        <w:rPr>
          <w:rFonts w:ascii="宋体" w:hAnsi="宋体"/>
          <w:sz w:val="24"/>
        </w:rPr>
      </w:pPr>
    </w:p>
    <w:p>
      <w:pPr>
        <w:spacing w:line="440" w:lineRule="exact"/>
        <w:ind w:left="57"/>
        <w:rPr>
          <w:rFonts w:ascii="宋体" w:hAnsi="宋体"/>
          <w:sz w:val="24"/>
        </w:rPr>
      </w:pPr>
      <w:r>
        <w:rPr>
          <w:rFonts w:hint="eastAsia" w:ascii="宋体" w:hAnsi="宋体"/>
          <w:sz w:val="24"/>
        </w:rPr>
        <w:t xml:space="preserve">项目名称：                                     项目编号：    </w:t>
      </w:r>
    </w:p>
    <w:tbl>
      <w:tblPr>
        <w:tblStyle w:val="35"/>
        <w:tblW w:w="87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71"/>
        <w:gridCol w:w="1440"/>
        <w:gridCol w:w="1440"/>
        <w:gridCol w:w="1620"/>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line="440" w:lineRule="exact"/>
              <w:jc w:val="center"/>
              <w:rPr>
                <w:rFonts w:ascii="宋体" w:hAnsi="宋体"/>
                <w:sz w:val="24"/>
              </w:rPr>
            </w:pPr>
            <w:r>
              <w:rPr>
                <w:rFonts w:hint="eastAsia" w:ascii="宋体" w:hAnsi="宋体"/>
                <w:sz w:val="24"/>
              </w:rPr>
              <w:t>序号</w:t>
            </w:r>
          </w:p>
        </w:tc>
        <w:tc>
          <w:tcPr>
            <w:tcW w:w="1271" w:type="dxa"/>
          </w:tcPr>
          <w:p>
            <w:pPr>
              <w:spacing w:line="440" w:lineRule="exact"/>
              <w:jc w:val="center"/>
              <w:rPr>
                <w:rFonts w:ascii="宋体" w:hAnsi="宋体"/>
                <w:sz w:val="24"/>
              </w:rPr>
            </w:pPr>
            <w:r>
              <w:rPr>
                <w:rFonts w:hint="eastAsia" w:ascii="宋体" w:hAnsi="宋体"/>
                <w:sz w:val="24"/>
              </w:rPr>
              <w:t>产品名称</w:t>
            </w:r>
          </w:p>
        </w:tc>
        <w:tc>
          <w:tcPr>
            <w:tcW w:w="1440" w:type="dxa"/>
          </w:tcPr>
          <w:p>
            <w:pPr>
              <w:spacing w:line="440" w:lineRule="exact"/>
              <w:jc w:val="center"/>
              <w:rPr>
                <w:rFonts w:ascii="宋体" w:hAnsi="宋体"/>
                <w:sz w:val="24"/>
              </w:rPr>
            </w:pPr>
            <w:r>
              <w:rPr>
                <w:rFonts w:hint="eastAsia" w:ascii="宋体" w:hAnsi="宋体"/>
                <w:sz w:val="24"/>
              </w:rPr>
              <w:t>规格、包装</w:t>
            </w:r>
          </w:p>
        </w:tc>
        <w:tc>
          <w:tcPr>
            <w:tcW w:w="1440" w:type="dxa"/>
          </w:tcPr>
          <w:p>
            <w:pPr>
              <w:spacing w:line="440" w:lineRule="exact"/>
              <w:jc w:val="center"/>
              <w:rPr>
                <w:rFonts w:ascii="宋体" w:hAnsi="宋体"/>
                <w:sz w:val="24"/>
              </w:rPr>
            </w:pPr>
            <w:r>
              <w:rPr>
                <w:rFonts w:hint="eastAsia" w:ascii="宋体" w:hAnsi="宋体"/>
                <w:sz w:val="24"/>
              </w:rPr>
              <w:t>品牌或厂家</w:t>
            </w:r>
          </w:p>
        </w:tc>
        <w:tc>
          <w:tcPr>
            <w:tcW w:w="1620" w:type="dxa"/>
            <w:tcBorders>
              <w:right w:val="single" w:color="auto" w:sz="4" w:space="0"/>
            </w:tcBorders>
          </w:tcPr>
          <w:p>
            <w:pPr>
              <w:spacing w:line="440" w:lineRule="exact"/>
              <w:jc w:val="center"/>
              <w:rPr>
                <w:rFonts w:ascii="宋体" w:hAnsi="宋体"/>
                <w:sz w:val="24"/>
              </w:rPr>
            </w:pPr>
            <w:r>
              <w:rPr>
                <w:rFonts w:hint="eastAsia" w:ascii="宋体" w:hAnsi="宋体"/>
                <w:sz w:val="24"/>
              </w:rPr>
              <w:t>指标说明</w:t>
            </w:r>
          </w:p>
        </w:tc>
        <w:tc>
          <w:tcPr>
            <w:tcW w:w="2132" w:type="dxa"/>
            <w:tcBorders>
              <w:left w:val="single" w:color="auto" w:sz="4" w:space="0"/>
            </w:tcBorders>
          </w:tcPr>
          <w:p>
            <w:pPr>
              <w:spacing w:line="440" w:lineRule="exact"/>
              <w:jc w:val="center"/>
              <w:rPr>
                <w:rFonts w:ascii="宋体" w:hAnsi="宋体"/>
                <w:sz w:val="24"/>
              </w:rPr>
            </w:pPr>
            <w:r>
              <w:rPr>
                <w:rFonts w:hint="eastAsia" w:ascii="宋体" w:hAnsi="宋体"/>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line="440" w:lineRule="exact"/>
              <w:rPr>
                <w:rFonts w:ascii="宋体" w:hAnsi="宋体"/>
                <w:sz w:val="24"/>
              </w:rPr>
            </w:pPr>
          </w:p>
        </w:tc>
        <w:tc>
          <w:tcPr>
            <w:tcW w:w="1271" w:type="dxa"/>
          </w:tcPr>
          <w:p>
            <w:pPr>
              <w:spacing w:line="440" w:lineRule="exact"/>
              <w:rPr>
                <w:rFonts w:ascii="宋体" w:hAnsi="宋体"/>
                <w:sz w:val="24"/>
              </w:rPr>
            </w:pPr>
          </w:p>
        </w:tc>
        <w:tc>
          <w:tcPr>
            <w:tcW w:w="1440" w:type="dxa"/>
          </w:tcPr>
          <w:p>
            <w:pPr>
              <w:spacing w:line="440" w:lineRule="exact"/>
              <w:rPr>
                <w:rFonts w:ascii="宋体" w:hAnsi="宋体"/>
                <w:sz w:val="24"/>
              </w:rPr>
            </w:pPr>
          </w:p>
        </w:tc>
        <w:tc>
          <w:tcPr>
            <w:tcW w:w="1440" w:type="dxa"/>
          </w:tcPr>
          <w:p>
            <w:pPr>
              <w:spacing w:line="440" w:lineRule="exact"/>
              <w:rPr>
                <w:rFonts w:ascii="宋体" w:hAnsi="宋体"/>
                <w:sz w:val="24"/>
              </w:rPr>
            </w:pPr>
          </w:p>
        </w:tc>
        <w:tc>
          <w:tcPr>
            <w:tcW w:w="1620" w:type="dxa"/>
            <w:tcBorders>
              <w:right w:val="single" w:color="auto" w:sz="4" w:space="0"/>
            </w:tcBorders>
          </w:tcPr>
          <w:p>
            <w:pPr>
              <w:spacing w:line="440" w:lineRule="exact"/>
              <w:rPr>
                <w:rFonts w:ascii="宋体" w:hAnsi="宋体"/>
                <w:sz w:val="24"/>
              </w:rPr>
            </w:pPr>
          </w:p>
        </w:tc>
        <w:tc>
          <w:tcPr>
            <w:tcW w:w="2132" w:type="dxa"/>
            <w:tcBorders>
              <w:left w:val="single" w:color="auto" w:sz="4" w:space="0"/>
            </w:tcBorders>
          </w:tcPr>
          <w:p>
            <w:pPr>
              <w:spacing w:line="440" w:lineRule="exac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line="440" w:lineRule="exact"/>
              <w:rPr>
                <w:rFonts w:ascii="宋体" w:hAnsi="宋体"/>
                <w:sz w:val="24"/>
              </w:rPr>
            </w:pPr>
          </w:p>
        </w:tc>
        <w:tc>
          <w:tcPr>
            <w:tcW w:w="1271" w:type="dxa"/>
          </w:tcPr>
          <w:p>
            <w:pPr>
              <w:spacing w:line="440" w:lineRule="exact"/>
              <w:rPr>
                <w:rFonts w:ascii="宋体" w:hAnsi="宋体"/>
                <w:sz w:val="24"/>
              </w:rPr>
            </w:pPr>
          </w:p>
        </w:tc>
        <w:tc>
          <w:tcPr>
            <w:tcW w:w="1440" w:type="dxa"/>
          </w:tcPr>
          <w:p>
            <w:pPr>
              <w:spacing w:line="440" w:lineRule="exact"/>
              <w:rPr>
                <w:rFonts w:ascii="宋体" w:hAnsi="宋体"/>
                <w:sz w:val="24"/>
              </w:rPr>
            </w:pPr>
          </w:p>
        </w:tc>
        <w:tc>
          <w:tcPr>
            <w:tcW w:w="1440" w:type="dxa"/>
          </w:tcPr>
          <w:p>
            <w:pPr>
              <w:spacing w:line="440" w:lineRule="exact"/>
              <w:rPr>
                <w:rFonts w:ascii="宋体" w:hAnsi="宋体"/>
                <w:sz w:val="24"/>
              </w:rPr>
            </w:pPr>
          </w:p>
        </w:tc>
        <w:tc>
          <w:tcPr>
            <w:tcW w:w="1620" w:type="dxa"/>
            <w:tcBorders>
              <w:right w:val="single" w:color="auto" w:sz="4" w:space="0"/>
            </w:tcBorders>
          </w:tcPr>
          <w:p>
            <w:pPr>
              <w:spacing w:line="440" w:lineRule="exact"/>
              <w:rPr>
                <w:rFonts w:ascii="宋体" w:hAnsi="宋体"/>
                <w:sz w:val="24"/>
              </w:rPr>
            </w:pPr>
          </w:p>
        </w:tc>
        <w:tc>
          <w:tcPr>
            <w:tcW w:w="2132" w:type="dxa"/>
            <w:tcBorders>
              <w:left w:val="single" w:color="auto" w:sz="4" w:space="0"/>
            </w:tcBorders>
          </w:tcPr>
          <w:p>
            <w:pPr>
              <w:spacing w:line="440" w:lineRule="exac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line="440" w:lineRule="exact"/>
              <w:rPr>
                <w:rFonts w:ascii="宋体" w:hAnsi="宋体"/>
                <w:sz w:val="24"/>
              </w:rPr>
            </w:pPr>
          </w:p>
        </w:tc>
        <w:tc>
          <w:tcPr>
            <w:tcW w:w="1271" w:type="dxa"/>
          </w:tcPr>
          <w:p>
            <w:pPr>
              <w:spacing w:line="440" w:lineRule="exact"/>
              <w:rPr>
                <w:rFonts w:ascii="宋体" w:hAnsi="宋体"/>
                <w:sz w:val="24"/>
              </w:rPr>
            </w:pPr>
          </w:p>
        </w:tc>
        <w:tc>
          <w:tcPr>
            <w:tcW w:w="1440" w:type="dxa"/>
          </w:tcPr>
          <w:p>
            <w:pPr>
              <w:spacing w:line="440" w:lineRule="exact"/>
              <w:rPr>
                <w:rFonts w:ascii="宋体" w:hAnsi="宋体"/>
                <w:sz w:val="24"/>
              </w:rPr>
            </w:pPr>
          </w:p>
        </w:tc>
        <w:tc>
          <w:tcPr>
            <w:tcW w:w="1440" w:type="dxa"/>
          </w:tcPr>
          <w:p>
            <w:pPr>
              <w:spacing w:line="440" w:lineRule="exact"/>
              <w:rPr>
                <w:rFonts w:ascii="宋体" w:hAnsi="宋体"/>
                <w:sz w:val="24"/>
              </w:rPr>
            </w:pPr>
          </w:p>
        </w:tc>
        <w:tc>
          <w:tcPr>
            <w:tcW w:w="1620" w:type="dxa"/>
            <w:tcBorders>
              <w:right w:val="single" w:color="auto" w:sz="4" w:space="0"/>
            </w:tcBorders>
          </w:tcPr>
          <w:p>
            <w:pPr>
              <w:spacing w:line="440" w:lineRule="exact"/>
              <w:rPr>
                <w:rFonts w:ascii="宋体" w:hAnsi="宋体"/>
                <w:sz w:val="24"/>
              </w:rPr>
            </w:pPr>
          </w:p>
        </w:tc>
        <w:tc>
          <w:tcPr>
            <w:tcW w:w="2132" w:type="dxa"/>
            <w:tcBorders>
              <w:left w:val="single" w:color="auto" w:sz="4" w:space="0"/>
            </w:tcBorders>
          </w:tcPr>
          <w:p>
            <w:pPr>
              <w:spacing w:line="440" w:lineRule="exac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line="440" w:lineRule="exact"/>
              <w:rPr>
                <w:rFonts w:ascii="宋体" w:hAnsi="宋体"/>
                <w:sz w:val="24"/>
              </w:rPr>
            </w:pPr>
          </w:p>
        </w:tc>
        <w:tc>
          <w:tcPr>
            <w:tcW w:w="1271" w:type="dxa"/>
          </w:tcPr>
          <w:p>
            <w:pPr>
              <w:spacing w:line="440" w:lineRule="exact"/>
              <w:rPr>
                <w:rFonts w:ascii="宋体" w:hAnsi="宋体"/>
                <w:sz w:val="24"/>
              </w:rPr>
            </w:pPr>
          </w:p>
        </w:tc>
        <w:tc>
          <w:tcPr>
            <w:tcW w:w="1440" w:type="dxa"/>
          </w:tcPr>
          <w:p>
            <w:pPr>
              <w:spacing w:line="440" w:lineRule="exact"/>
              <w:rPr>
                <w:rFonts w:ascii="宋体" w:hAnsi="宋体"/>
                <w:sz w:val="24"/>
              </w:rPr>
            </w:pPr>
          </w:p>
        </w:tc>
        <w:tc>
          <w:tcPr>
            <w:tcW w:w="1440" w:type="dxa"/>
          </w:tcPr>
          <w:p>
            <w:pPr>
              <w:spacing w:line="440" w:lineRule="exact"/>
              <w:rPr>
                <w:rFonts w:ascii="宋体" w:hAnsi="宋体"/>
                <w:sz w:val="24"/>
              </w:rPr>
            </w:pPr>
          </w:p>
        </w:tc>
        <w:tc>
          <w:tcPr>
            <w:tcW w:w="1620" w:type="dxa"/>
            <w:tcBorders>
              <w:right w:val="single" w:color="auto" w:sz="4" w:space="0"/>
            </w:tcBorders>
          </w:tcPr>
          <w:p>
            <w:pPr>
              <w:spacing w:line="440" w:lineRule="exact"/>
              <w:rPr>
                <w:rFonts w:ascii="宋体" w:hAnsi="宋体"/>
                <w:sz w:val="24"/>
              </w:rPr>
            </w:pPr>
          </w:p>
        </w:tc>
        <w:tc>
          <w:tcPr>
            <w:tcW w:w="2132" w:type="dxa"/>
            <w:tcBorders>
              <w:left w:val="single" w:color="auto" w:sz="4" w:space="0"/>
            </w:tcBorders>
          </w:tcPr>
          <w:p>
            <w:pPr>
              <w:spacing w:line="440" w:lineRule="exac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line="440" w:lineRule="exact"/>
              <w:rPr>
                <w:rFonts w:ascii="宋体" w:hAnsi="宋体"/>
                <w:sz w:val="24"/>
              </w:rPr>
            </w:pPr>
          </w:p>
        </w:tc>
        <w:tc>
          <w:tcPr>
            <w:tcW w:w="1271" w:type="dxa"/>
          </w:tcPr>
          <w:p>
            <w:pPr>
              <w:spacing w:line="440" w:lineRule="exact"/>
              <w:rPr>
                <w:rFonts w:ascii="宋体" w:hAnsi="宋体"/>
                <w:sz w:val="24"/>
              </w:rPr>
            </w:pPr>
          </w:p>
        </w:tc>
        <w:tc>
          <w:tcPr>
            <w:tcW w:w="1440" w:type="dxa"/>
          </w:tcPr>
          <w:p>
            <w:pPr>
              <w:spacing w:line="440" w:lineRule="exact"/>
              <w:rPr>
                <w:rFonts w:ascii="宋体" w:hAnsi="宋体"/>
                <w:sz w:val="24"/>
              </w:rPr>
            </w:pPr>
          </w:p>
        </w:tc>
        <w:tc>
          <w:tcPr>
            <w:tcW w:w="1440" w:type="dxa"/>
          </w:tcPr>
          <w:p>
            <w:pPr>
              <w:spacing w:line="440" w:lineRule="exact"/>
              <w:rPr>
                <w:rFonts w:ascii="宋体" w:hAnsi="宋体"/>
                <w:sz w:val="24"/>
              </w:rPr>
            </w:pPr>
          </w:p>
        </w:tc>
        <w:tc>
          <w:tcPr>
            <w:tcW w:w="1620" w:type="dxa"/>
            <w:tcBorders>
              <w:right w:val="single" w:color="auto" w:sz="4" w:space="0"/>
            </w:tcBorders>
          </w:tcPr>
          <w:p>
            <w:pPr>
              <w:spacing w:line="440" w:lineRule="exact"/>
              <w:rPr>
                <w:rFonts w:ascii="宋体" w:hAnsi="宋体"/>
                <w:sz w:val="24"/>
              </w:rPr>
            </w:pPr>
          </w:p>
        </w:tc>
        <w:tc>
          <w:tcPr>
            <w:tcW w:w="2132" w:type="dxa"/>
            <w:tcBorders>
              <w:left w:val="single" w:color="auto" w:sz="4" w:space="0"/>
            </w:tcBorders>
          </w:tcPr>
          <w:p>
            <w:pPr>
              <w:spacing w:line="440" w:lineRule="exac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line="440" w:lineRule="exact"/>
              <w:rPr>
                <w:rFonts w:ascii="宋体" w:hAnsi="宋体"/>
                <w:sz w:val="24"/>
              </w:rPr>
            </w:pPr>
          </w:p>
        </w:tc>
        <w:tc>
          <w:tcPr>
            <w:tcW w:w="1271" w:type="dxa"/>
          </w:tcPr>
          <w:p>
            <w:pPr>
              <w:spacing w:line="440" w:lineRule="exact"/>
              <w:rPr>
                <w:rFonts w:ascii="宋体" w:hAnsi="宋体"/>
                <w:sz w:val="24"/>
              </w:rPr>
            </w:pPr>
          </w:p>
        </w:tc>
        <w:tc>
          <w:tcPr>
            <w:tcW w:w="1440" w:type="dxa"/>
          </w:tcPr>
          <w:p>
            <w:pPr>
              <w:spacing w:line="440" w:lineRule="exact"/>
              <w:rPr>
                <w:rFonts w:ascii="宋体" w:hAnsi="宋体"/>
                <w:sz w:val="24"/>
              </w:rPr>
            </w:pPr>
          </w:p>
        </w:tc>
        <w:tc>
          <w:tcPr>
            <w:tcW w:w="1440" w:type="dxa"/>
          </w:tcPr>
          <w:p>
            <w:pPr>
              <w:spacing w:line="440" w:lineRule="exact"/>
              <w:rPr>
                <w:rFonts w:ascii="宋体" w:hAnsi="宋体"/>
                <w:sz w:val="24"/>
              </w:rPr>
            </w:pPr>
          </w:p>
        </w:tc>
        <w:tc>
          <w:tcPr>
            <w:tcW w:w="1620" w:type="dxa"/>
            <w:tcBorders>
              <w:right w:val="single" w:color="auto" w:sz="4" w:space="0"/>
            </w:tcBorders>
          </w:tcPr>
          <w:p>
            <w:pPr>
              <w:spacing w:line="440" w:lineRule="exact"/>
              <w:rPr>
                <w:rFonts w:ascii="宋体" w:hAnsi="宋体"/>
                <w:sz w:val="24"/>
              </w:rPr>
            </w:pPr>
          </w:p>
        </w:tc>
        <w:tc>
          <w:tcPr>
            <w:tcW w:w="2132" w:type="dxa"/>
            <w:tcBorders>
              <w:left w:val="single" w:color="auto" w:sz="4" w:space="0"/>
            </w:tcBorders>
          </w:tcPr>
          <w:p>
            <w:pPr>
              <w:spacing w:line="440" w:lineRule="exac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line="440" w:lineRule="exact"/>
              <w:rPr>
                <w:rFonts w:ascii="宋体" w:hAnsi="宋体"/>
                <w:sz w:val="24"/>
              </w:rPr>
            </w:pPr>
          </w:p>
        </w:tc>
        <w:tc>
          <w:tcPr>
            <w:tcW w:w="1271" w:type="dxa"/>
          </w:tcPr>
          <w:p>
            <w:pPr>
              <w:spacing w:line="440" w:lineRule="exact"/>
              <w:rPr>
                <w:rFonts w:ascii="宋体" w:hAnsi="宋体"/>
                <w:sz w:val="24"/>
              </w:rPr>
            </w:pPr>
          </w:p>
        </w:tc>
        <w:tc>
          <w:tcPr>
            <w:tcW w:w="1440" w:type="dxa"/>
          </w:tcPr>
          <w:p>
            <w:pPr>
              <w:spacing w:line="440" w:lineRule="exact"/>
              <w:rPr>
                <w:rFonts w:ascii="宋体" w:hAnsi="宋体"/>
                <w:sz w:val="24"/>
              </w:rPr>
            </w:pPr>
          </w:p>
        </w:tc>
        <w:tc>
          <w:tcPr>
            <w:tcW w:w="1440" w:type="dxa"/>
          </w:tcPr>
          <w:p>
            <w:pPr>
              <w:spacing w:line="440" w:lineRule="exact"/>
              <w:rPr>
                <w:rFonts w:ascii="宋体" w:hAnsi="宋体"/>
                <w:sz w:val="24"/>
              </w:rPr>
            </w:pPr>
          </w:p>
        </w:tc>
        <w:tc>
          <w:tcPr>
            <w:tcW w:w="1620" w:type="dxa"/>
            <w:tcBorders>
              <w:right w:val="single" w:color="auto" w:sz="4" w:space="0"/>
            </w:tcBorders>
          </w:tcPr>
          <w:p>
            <w:pPr>
              <w:spacing w:line="440" w:lineRule="exact"/>
              <w:rPr>
                <w:rFonts w:ascii="宋体" w:hAnsi="宋体"/>
                <w:sz w:val="24"/>
              </w:rPr>
            </w:pPr>
          </w:p>
        </w:tc>
        <w:tc>
          <w:tcPr>
            <w:tcW w:w="2132" w:type="dxa"/>
            <w:tcBorders>
              <w:left w:val="single" w:color="auto" w:sz="4" w:space="0"/>
            </w:tcBorders>
          </w:tcPr>
          <w:p>
            <w:pPr>
              <w:spacing w:line="440" w:lineRule="exact"/>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line="440" w:lineRule="exact"/>
              <w:rPr>
                <w:rFonts w:ascii="宋体" w:hAnsi="宋体"/>
                <w:sz w:val="24"/>
              </w:rPr>
            </w:pPr>
          </w:p>
        </w:tc>
        <w:tc>
          <w:tcPr>
            <w:tcW w:w="1271" w:type="dxa"/>
          </w:tcPr>
          <w:p>
            <w:pPr>
              <w:spacing w:line="440" w:lineRule="exact"/>
              <w:rPr>
                <w:rFonts w:ascii="宋体" w:hAnsi="宋体"/>
                <w:sz w:val="24"/>
              </w:rPr>
            </w:pPr>
          </w:p>
        </w:tc>
        <w:tc>
          <w:tcPr>
            <w:tcW w:w="1440" w:type="dxa"/>
          </w:tcPr>
          <w:p>
            <w:pPr>
              <w:spacing w:line="440" w:lineRule="exact"/>
              <w:rPr>
                <w:rFonts w:ascii="宋体" w:hAnsi="宋体"/>
                <w:sz w:val="24"/>
              </w:rPr>
            </w:pPr>
          </w:p>
        </w:tc>
        <w:tc>
          <w:tcPr>
            <w:tcW w:w="1440" w:type="dxa"/>
          </w:tcPr>
          <w:p>
            <w:pPr>
              <w:spacing w:line="440" w:lineRule="exact"/>
              <w:rPr>
                <w:rFonts w:ascii="宋体" w:hAnsi="宋体"/>
                <w:sz w:val="24"/>
              </w:rPr>
            </w:pPr>
          </w:p>
        </w:tc>
        <w:tc>
          <w:tcPr>
            <w:tcW w:w="1620" w:type="dxa"/>
            <w:tcBorders>
              <w:right w:val="single" w:color="auto" w:sz="4" w:space="0"/>
            </w:tcBorders>
          </w:tcPr>
          <w:p>
            <w:pPr>
              <w:spacing w:line="440" w:lineRule="exact"/>
              <w:rPr>
                <w:rFonts w:ascii="宋体" w:hAnsi="宋体"/>
                <w:sz w:val="24"/>
              </w:rPr>
            </w:pPr>
          </w:p>
        </w:tc>
        <w:tc>
          <w:tcPr>
            <w:tcW w:w="2132" w:type="dxa"/>
            <w:tcBorders>
              <w:left w:val="single" w:color="auto" w:sz="4" w:space="0"/>
            </w:tcBorders>
          </w:tcPr>
          <w:p>
            <w:pPr>
              <w:spacing w:line="440" w:lineRule="exact"/>
              <w:rPr>
                <w:rFonts w:ascii="宋体" w:hAnsi="宋体"/>
                <w:sz w:val="24"/>
              </w:rPr>
            </w:pPr>
          </w:p>
        </w:tc>
      </w:tr>
    </w:tbl>
    <w:p>
      <w:pPr>
        <w:spacing w:line="440" w:lineRule="exact"/>
        <w:ind w:left="57"/>
        <w:rPr>
          <w:rFonts w:ascii="宋体" w:hAnsi="宋体"/>
          <w:sz w:val="24"/>
        </w:rPr>
      </w:pPr>
      <w:r>
        <w:rPr>
          <w:rFonts w:hint="eastAsia" w:ascii="宋体" w:hAnsi="宋体"/>
          <w:sz w:val="24"/>
        </w:rPr>
        <w:t>注：此表格根据实际情况填写。</w:t>
      </w:r>
    </w:p>
    <w:p>
      <w:pPr>
        <w:wordWrap w:val="0"/>
        <w:spacing w:line="360" w:lineRule="auto"/>
        <w:jc w:val="right"/>
        <w:rPr>
          <w:rFonts w:ascii="宋体" w:hAnsi="宋体"/>
          <w:sz w:val="24"/>
        </w:rPr>
      </w:pPr>
    </w:p>
    <w:p>
      <w:pPr>
        <w:wordWrap w:val="0"/>
        <w:spacing w:line="360" w:lineRule="auto"/>
        <w:jc w:val="right"/>
        <w:rPr>
          <w:rFonts w:ascii="宋体" w:hAnsi="宋体"/>
          <w:sz w:val="24"/>
        </w:rPr>
      </w:pPr>
    </w:p>
    <w:p>
      <w:pPr>
        <w:wordWrap w:val="0"/>
        <w:spacing w:line="360" w:lineRule="auto"/>
        <w:jc w:val="right"/>
        <w:rPr>
          <w:rFonts w:ascii="宋体" w:hAnsi="宋体"/>
          <w:sz w:val="24"/>
        </w:rPr>
      </w:pPr>
      <w:r>
        <w:rPr>
          <w:rFonts w:hint="eastAsia" w:ascii="宋体" w:hAnsi="宋体"/>
          <w:sz w:val="24"/>
        </w:rPr>
        <w:t xml:space="preserve"> 投标供应商：             （盖章）</w:t>
      </w:r>
    </w:p>
    <w:p>
      <w:pPr>
        <w:spacing w:line="360" w:lineRule="auto"/>
        <w:ind w:right="315" w:firstLine="2400" w:firstLineChars="1000"/>
        <w:jc w:val="right"/>
        <w:rPr>
          <w:rFonts w:ascii="宋体" w:hAnsi="宋体"/>
          <w:sz w:val="24"/>
        </w:rPr>
      </w:pPr>
      <w:r>
        <w:rPr>
          <w:rFonts w:hint="eastAsia" w:ascii="宋体" w:hAnsi="宋体"/>
          <w:sz w:val="24"/>
        </w:rPr>
        <w:t>法定代表人或其授权代理人签字：</w:t>
      </w:r>
    </w:p>
    <w:p>
      <w:pPr>
        <w:spacing w:line="360" w:lineRule="auto"/>
        <w:ind w:right="420" w:firstLine="5520" w:firstLineChars="2300"/>
        <w:rPr>
          <w:rFonts w:ascii="宋体" w:hAnsi="宋体"/>
          <w:sz w:val="24"/>
        </w:rPr>
      </w:pPr>
      <w:r>
        <w:rPr>
          <w:rFonts w:hint="eastAsia" w:ascii="宋体" w:hAnsi="宋体"/>
          <w:sz w:val="24"/>
        </w:rPr>
        <w:t>日期：   年  月   日</w:t>
      </w:r>
    </w:p>
    <w:p>
      <w:pPr>
        <w:spacing w:line="360" w:lineRule="auto"/>
        <w:ind w:firstLine="482" w:firstLineChars="200"/>
        <w:jc w:val="center"/>
        <w:rPr>
          <w:rFonts w:ascii="宋体"/>
          <w:b/>
          <w:sz w:val="24"/>
        </w:rPr>
      </w:pPr>
    </w:p>
    <w:p>
      <w:pPr>
        <w:spacing w:line="360" w:lineRule="auto"/>
        <w:ind w:firstLine="482" w:firstLineChars="200"/>
        <w:jc w:val="center"/>
        <w:rPr>
          <w:rFonts w:ascii="宋体"/>
          <w:b/>
          <w:sz w:val="24"/>
        </w:rPr>
      </w:pPr>
    </w:p>
    <w:p>
      <w:pPr>
        <w:spacing w:line="360" w:lineRule="auto"/>
        <w:ind w:firstLine="482" w:firstLineChars="200"/>
        <w:jc w:val="center"/>
        <w:rPr>
          <w:rFonts w:ascii="宋体"/>
          <w:b/>
          <w:sz w:val="24"/>
        </w:rPr>
      </w:pPr>
    </w:p>
    <w:p>
      <w:pPr>
        <w:spacing w:line="360" w:lineRule="auto"/>
        <w:ind w:firstLine="482" w:firstLineChars="200"/>
        <w:jc w:val="center"/>
        <w:rPr>
          <w:rFonts w:ascii="宋体"/>
          <w:b/>
          <w:sz w:val="24"/>
        </w:rPr>
      </w:pPr>
    </w:p>
    <w:p>
      <w:pPr>
        <w:spacing w:line="360" w:lineRule="auto"/>
        <w:ind w:firstLine="482" w:firstLineChars="200"/>
        <w:jc w:val="center"/>
        <w:rPr>
          <w:rFonts w:ascii="宋体"/>
          <w:b/>
          <w:sz w:val="24"/>
        </w:rPr>
      </w:pPr>
    </w:p>
    <w:p>
      <w:pPr>
        <w:spacing w:line="360" w:lineRule="auto"/>
        <w:ind w:firstLine="482" w:firstLineChars="200"/>
        <w:jc w:val="center"/>
        <w:rPr>
          <w:rFonts w:ascii="宋体"/>
          <w:b/>
          <w:sz w:val="24"/>
        </w:rPr>
      </w:pPr>
    </w:p>
    <w:p>
      <w:pPr>
        <w:spacing w:line="360" w:lineRule="auto"/>
        <w:ind w:firstLine="482" w:firstLineChars="200"/>
        <w:jc w:val="center"/>
        <w:rPr>
          <w:rFonts w:ascii="宋体"/>
          <w:b/>
          <w:sz w:val="24"/>
        </w:rPr>
      </w:pPr>
    </w:p>
    <w:p>
      <w:pPr>
        <w:spacing w:line="360" w:lineRule="auto"/>
        <w:ind w:firstLine="482" w:firstLineChars="200"/>
        <w:jc w:val="center"/>
        <w:rPr>
          <w:rFonts w:ascii="宋体"/>
          <w:b/>
          <w:sz w:val="24"/>
        </w:rPr>
      </w:pPr>
    </w:p>
    <w:p>
      <w:pPr>
        <w:spacing w:line="360" w:lineRule="auto"/>
        <w:ind w:firstLine="482" w:firstLineChars="200"/>
        <w:jc w:val="center"/>
        <w:rPr>
          <w:rFonts w:ascii="宋体"/>
          <w:b/>
          <w:sz w:val="24"/>
        </w:rPr>
      </w:pPr>
      <w:r>
        <w:rPr>
          <w:rFonts w:hint="eastAsia" w:ascii="宋体"/>
          <w:b/>
          <w:sz w:val="24"/>
        </w:rPr>
        <w:t>11.生产商相关许可证明，相关质量检测报告</w:t>
      </w:r>
    </w:p>
    <w:p>
      <w:pPr>
        <w:snapToGrid w:val="0"/>
        <w:spacing w:before="50" w:afterLines="50"/>
        <w:jc w:val="center"/>
        <w:rPr>
          <w:rFonts w:ascii="宋体" w:hAnsi="宋体" w:cs="宋体"/>
          <w:b/>
          <w:sz w:val="24"/>
        </w:rPr>
      </w:pPr>
    </w:p>
    <w:p>
      <w:pPr>
        <w:snapToGrid w:val="0"/>
        <w:spacing w:before="50" w:afterLines="50"/>
        <w:jc w:val="center"/>
        <w:rPr>
          <w:rFonts w:ascii="宋体" w:hAnsi="宋体" w:cs="宋体"/>
          <w:b/>
          <w:sz w:val="24"/>
        </w:rPr>
      </w:pPr>
    </w:p>
    <w:p>
      <w:pPr>
        <w:snapToGrid w:val="0"/>
        <w:spacing w:before="50" w:afterLines="50"/>
        <w:jc w:val="center"/>
        <w:rPr>
          <w:rFonts w:ascii="宋体" w:hAnsi="宋体" w:cs="宋体"/>
          <w:b/>
          <w:sz w:val="24"/>
        </w:rPr>
      </w:pPr>
    </w:p>
    <w:p>
      <w:pPr>
        <w:snapToGrid w:val="0"/>
        <w:spacing w:before="50" w:afterLines="50"/>
        <w:rPr>
          <w:rFonts w:ascii="宋体" w:hAnsi="宋体" w:cs="宋体"/>
          <w:b/>
          <w:sz w:val="24"/>
        </w:rPr>
      </w:pPr>
    </w:p>
    <w:p>
      <w:pPr>
        <w:snapToGrid w:val="0"/>
        <w:spacing w:before="50" w:afterLines="50"/>
        <w:jc w:val="center"/>
        <w:rPr>
          <w:rFonts w:ascii="宋体" w:hAnsi="宋体"/>
          <w:b/>
          <w:szCs w:val="28"/>
        </w:rPr>
      </w:pPr>
      <w:r>
        <w:rPr>
          <w:rFonts w:hint="eastAsia" w:ascii="宋体" w:hAnsi="宋体" w:cs="宋体"/>
          <w:b/>
          <w:sz w:val="24"/>
        </w:rPr>
        <w:t>12.项目实施人员一览表；</w:t>
      </w:r>
    </w:p>
    <w:p>
      <w:pPr>
        <w:snapToGrid w:val="0"/>
        <w:spacing w:beforeLines="50" w:after="50"/>
        <w:rPr>
          <w:rFonts w:ascii="宋体" w:hAnsi="宋体"/>
          <w:sz w:val="24"/>
          <w:szCs w:val="20"/>
        </w:rPr>
      </w:pPr>
      <w:r>
        <w:rPr>
          <w:rFonts w:hint="eastAsia" w:ascii="宋体" w:hAnsi="宋体"/>
        </w:rPr>
        <w:t>项目名称：</w:t>
      </w:r>
    </w:p>
    <w:tbl>
      <w:tblPr>
        <w:tblStyle w:val="35"/>
        <w:tblW w:w="907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7"/>
        <w:gridCol w:w="1158"/>
        <w:gridCol w:w="1918"/>
        <w:gridCol w:w="1452"/>
        <w:gridCol w:w="1795"/>
        <w:gridCol w:w="18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3" w:hRule="atLeast"/>
        </w:trPr>
        <w:tc>
          <w:tcPr>
            <w:tcW w:w="907"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sz w:val="24"/>
                <w:szCs w:val="20"/>
              </w:rPr>
            </w:pPr>
            <w:r>
              <w:rPr>
                <w:rFonts w:hint="eastAsia" w:ascii="宋体" w:hAnsi="宋体"/>
                <w:sz w:val="24"/>
              </w:rPr>
              <w:t>姓名</w:t>
            </w:r>
          </w:p>
        </w:tc>
        <w:tc>
          <w:tcPr>
            <w:tcW w:w="1158"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sz w:val="24"/>
                <w:szCs w:val="20"/>
              </w:rPr>
            </w:pPr>
            <w:r>
              <w:rPr>
                <w:rFonts w:hint="eastAsia" w:ascii="宋体" w:hAnsi="宋体"/>
                <w:sz w:val="24"/>
              </w:rPr>
              <w:t>职务</w:t>
            </w:r>
          </w:p>
        </w:tc>
        <w:tc>
          <w:tcPr>
            <w:tcW w:w="1918"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sz w:val="24"/>
                <w:szCs w:val="20"/>
              </w:rPr>
            </w:pPr>
            <w:r>
              <w:rPr>
                <w:rFonts w:hint="eastAsia" w:ascii="宋体" w:hAnsi="宋体"/>
                <w:sz w:val="24"/>
              </w:rPr>
              <w:t>专业技术资格</w:t>
            </w:r>
          </w:p>
        </w:tc>
        <w:tc>
          <w:tcPr>
            <w:tcW w:w="1452"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sz w:val="24"/>
                <w:szCs w:val="20"/>
              </w:rPr>
            </w:pPr>
            <w:r>
              <w:rPr>
                <w:rFonts w:hint="eastAsia" w:ascii="宋体" w:hAnsi="宋体"/>
                <w:sz w:val="24"/>
              </w:rPr>
              <w:t>证书编号</w:t>
            </w:r>
          </w:p>
        </w:tc>
        <w:tc>
          <w:tcPr>
            <w:tcW w:w="1795"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bCs/>
                <w:sz w:val="24"/>
                <w:szCs w:val="20"/>
              </w:rPr>
            </w:pPr>
            <w:r>
              <w:rPr>
                <w:rFonts w:hint="eastAsia" w:ascii="宋体" w:hAnsi="宋体"/>
                <w:bCs/>
                <w:sz w:val="24"/>
              </w:rPr>
              <w:t>参加本单位工作时间</w:t>
            </w:r>
          </w:p>
        </w:tc>
        <w:tc>
          <w:tcPr>
            <w:tcW w:w="1842"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bCs/>
                <w:sz w:val="24"/>
                <w:szCs w:val="20"/>
              </w:rPr>
            </w:pPr>
            <w:r>
              <w:rPr>
                <w:rFonts w:hint="eastAsia" w:ascii="宋体" w:hAnsi="宋体"/>
                <w:bCs/>
                <w:sz w:val="24"/>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907"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sz w:val="24"/>
                <w:szCs w:val="20"/>
              </w:rPr>
            </w:pPr>
          </w:p>
        </w:tc>
        <w:tc>
          <w:tcPr>
            <w:tcW w:w="1158"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sz w:val="24"/>
                <w:szCs w:val="20"/>
              </w:rPr>
            </w:pPr>
          </w:p>
        </w:tc>
        <w:tc>
          <w:tcPr>
            <w:tcW w:w="1918"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sz w:val="24"/>
                <w:szCs w:val="20"/>
              </w:rPr>
            </w:pPr>
          </w:p>
        </w:tc>
        <w:tc>
          <w:tcPr>
            <w:tcW w:w="1452"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sz w:val="24"/>
                <w:szCs w:val="20"/>
              </w:rPr>
            </w:pPr>
          </w:p>
        </w:tc>
        <w:tc>
          <w:tcPr>
            <w:tcW w:w="1795"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sz w:val="24"/>
                <w:szCs w:val="20"/>
              </w:rPr>
            </w:pPr>
          </w:p>
        </w:tc>
        <w:tc>
          <w:tcPr>
            <w:tcW w:w="1842"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907"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sz w:val="24"/>
                <w:szCs w:val="20"/>
              </w:rPr>
            </w:pPr>
          </w:p>
        </w:tc>
        <w:tc>
          <w:tcPr>
            <w:tcW w:w="1158"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sz w:val="24"/>
                <w:szCs w:val="20"/>
              </w:rPr>
            </w:pPr>
          </w:p>
        </w:tc>
        <w:tc>
          <w:tcPr>
            <w:tcW w:w="1918"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sz w:val="24"/>
                <w:szCs w:val="20"/>
              </w:rPr>
            </w:pPr>
          </w:p>
        </w:tc>
        <w:tc>
          <w:tcPr>
            <w:tcW w:w="1452"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sz w:val="24"/>
                <w:szCs w:val="20"/>
              </w:rPr>
            </w:pPr>
          </w:p>
        </w:tc>
        <w:tc>
          <w:tcPr>
            <w:tcW w:w="1795"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sz w:val="24"/>
                <w:szCs w:val="20"/>
              </w:rPr>
            </w:pPr>
          </w:p>
        </w:tc>
        <w:tc>
          <w:tcPr>
            <w:tcW w:w="1842"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907"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sz w:val="24"/>
                <w:szCs w:val="20"/>
              </w:rPr>
            </w:pPr>
          </w:p>
        </w:tc>
        <w:tc>
          <w:tcPr>
            <w:tcW w:w="1158"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sz w:val="24"/>
                <w:szCs w:val="20"/>
              </w:rPr>
            </w:pPr>
          </w:p>
        </w:tc>
        <w:tc>
          <w:tcPr>
            <w:tcW w:w="1918" w:type="dxa"/>
            <w:tcBorders>
              <w:top w:val="single" w:color="auto" w:sz="4" w:space="0"/>
              <w:left w:val="single" w:color="auto" w:sz="4" w:space="0"/>
              <w:bottom w:val="single" w:color="auto" w:sz="4" w:space="0"/>
              <w:right w:val="single" w:color="auto" w:sz="4" w:space="0"/>
            </w:tcBorders>
          </w:tcPr>
          <w:p>
            <w:pPr>
              <w:pStyle w:val="21"/>
              <w:snapToGrid w:val="0"/>
              <w:spacing w:beforeLines="50" w:after="50"/>
              <w:ind w:left="5250"/>
              <w:rPr>
                <w:rFonts w:ascii="宋体" w:hAnsi="宋体" w:eastAsia="宋体"/>
                <w:sz w:val="24"/>
                <w:szCs w:val="24"/>
              </w:rPr>
            </w:pPr>
          </w:p>
        </w:tc>
        <w:tc>
          <w:tcPr>
            <w:tcW w:w="1452"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sz w:val="24"/>
                <w:szCs w:val="20"/>
              </w:rPr>
            </w:pPr>
          </w:p>
        </w:tc>
        <w:tc>
          <w:tcPr>
            <w:tcW w:w="1795"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sz w:val="24"/>
                <w:szCs w:val="20"/>
              </w:rPr>
            </w:pPr>
          </w:p>
        </w:tc>
        <w:tc>
          <w:tcPr>
            <w:tcW w:w="1842"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907"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sz w:val="24"/>
                <w:szCs w:val="20"/>
              </w:rPr>
            </w:pPr>
          </w:p>
        </w:tc>
        <w:tc>
          <w:tcPr>
            <w:tcW w:w="1158"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sz w:val="24"/>
                <w:szCs w:val="20"/>
              </w:rPr>
            </w:pPr>
          </w:p>
        </w:tc>
        <w:tc>
          <w:tcPr>
            <w:tcW w:w="1918"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sz w:val="24"/>
                <w:szCs w:val="20"/>
              </w:rPr>
            </w:pPr>
          </w:p>
        </w:tc>
        <w:tc>
          <w:tcPr>
            <w:tcW w:w="1452"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sz w:val="24"/>
                <w:szCs w:val="20"/>
              </w:rPr>
            </w:pPr>
          </w:p>
        </w:tc>
        <w:tc>
          <w:tcPr>
            <w:tcW w:w="1795"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sz w:val="24"/>
                <w:szCs w:val="20"/>
              </w:rPr>
            </w:pPr>
          </w:p>
        </w:tc>
        <w:tc>
          <w:tcPr>
            <w:tcW w:w="1842"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907"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sz w:val="24"/>
                <w:szCs w:val="20"/>
              </w:rPr>
            </w:pPr>
          </w:p>
        </w:tc>
        <w:tc>
          <w:tcPr>
            <w:tcW w:w="1158"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sz w:val="24"/>
                <w:szCs w:val="20"/>
              </w:rPr>
            </w:pPr>
          </w:p>
        </w:tc>
        <w:tc>
          <w:tcPr>
            <w:tcW w:w="1918"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sz w:val="24"/>
                <w:szCs w:val="20"/>
              </w:rPr>
            </w:pPr>
          </w:p>
        </w:tc>
        <w:tc>
          <w:tcPr>
            <w:tcW w:w="1452"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sz w:val="24"/>
                <w:szCs w:val="20"/>
              </w:rPr>
            </w:pPr>
          </w:p>
        </w:tc>
        <w:tc>
          <w:tcPr>
            <w:tcW w:w="1795"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sz w:val="24"/>
                <w:szCs w:val="20"/>
              </w:rPr>
            </w:pPr>
          </w:p>
        </w:tc>
        <w:tc>
          <w:tcPr>
            <w:tcW w:w="1842"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907"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sz w:val="24"/>
                <w:szCs w:val="20"/>
              </w:rPr>
            </w:pPr>
          </w:p>
        </w:tc>
        <w:tc>
          <w:tcPr>
            <w:tcW w:w="1158"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sz w:val="24"/>
                <w:szCs w:val="20"/>
              </w:rPr>
            </w:pPr>
          </w:p>
        </w:tc>
        <w:tc>
          <w:tcPr>
            <w:tcW w:w="1918"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sz w:val="24"/>
                <w:szCs w:val="20"/>
              </w:rPr>
            </w:pPr>
          </w:p>
        </w:tc>
        <w:tc>
          <w:tcPr>
            <w:tcW w:w="1452"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sz w:val="24"/>
                <w:szCs w:val="20"/>
              </w:rPr>
            </w:pPr>
          </w:p>
        </w:tc>
        <w:tc>
          <w:tcPr>
            <w:tcW w:w="1795"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sz w:val="24"/>
                <w:szCs w:val="20"/>
              </w:rPr>
            </w:pPr>
          </w:p>
        </w:tc>
        <w:tc>
          <w:tcPr>
            <w:tcW w:w="1842"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907"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sz w:val="24"/>
                <w:szCs w:val="20"/>
              </w:rPr>
            </w:pPr>
          </w:p>
        </w:tc>
        <w:tc>
          <w:tcPr>
            <w:tcW w:w="1158"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sz w:val="24"/>
                <w:szCs w:val="20"/>
              </w:rPr>
            </w:pPr>
          </w:p>
        </w:tc>
        <w:tc>
          <w:tcPr>
            <w:tcW w:w="1918"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sz w:val="24"/>
                <w:szCs w:val="20"/>
              </w:rPr>
            </w:pPr>
          </w:p>
        </w:tc>
        <w:tc>
          <w:tcPr>
            <w:tcW w:w="1452"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sz w:val="24"/>
                <w:szCs w:val="20"/>
              </w:rPr>
            </w:pPr>
          </w:p>
        </w:tc>
        <w:tc>
          <w:tcPr>
            <w:tcW w:w="1795"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sz w:val="24"/>
                <w:szCs w:val="20"/>
              </w:rPr>
            </w:pPr>
          </w:p>
        </w:tc>
        <w:tc>
          <w:tcPr>
            <w:tcW w:w="1842"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sz w:val="24"/>
                <w:szCs w:val="20"/>
              </w:rPr>
            </w:pPr>
          </w:p>
        </w:tc>
      </w:tr>
    </w:tbl>
    <w:p>
      <w:pPr>
        <w:snapToGrid w:val="0"/>
        <w:spacing w:before="50" w:afterLines="50"/>
        <w:jc w:val="left"/>
        <w:rPr>
          <w:rFonts w:ascii="宋体" w:hAnsi="宋体"/>
          <w:szCs w:val="21"/>
        </w:rPr>
      </w:pPr>
      <w:r>
        <w:rPr>
          <w:rFonts w:hint="eastAsia" w:ascii="宋体" w:hAnsi="宋体"/>
          <w:szCs w:val="21"/>
        </w:rPr>
        <w:t>注：1.在填写时，如本表格不适合投标单位的实际情况，可根据本表格式自行划表填写。</w:t>
      </w:r>
    </w:p>
    <w:p>
      <w:pPr>
        <w:spacing w:line="400" w:lineRule="exact"/>
        <w:ind w:right="560" w:firstLine="411" w:firstLineChars="196"/>
        <w:rPr>
          <w:rFonts w:ascii="宋体" w:hAnsi="宋体"/>
          <w:szCs w:val="21"/>
        </w:rPr>
      </w:pPr>
      <w:r>
        <w:rPr>
          <w:rFonts w:hint="eastAsia" w:ascii="宋体" w:hAnsi="宋体"/>
          <w:szCs w:val="21"/>
        </w:rPr>
        <w:t>2.人员配备时需指定专人送货，驾驶人员应在备注中标注、提供驾驶证复印件。</w:t>
      </w:r>
    </w:p>
    <w:p>
      <w:pPr>
        <w:spacing w:line="400" w:lineRule="exact"/>
        <w:ind w:firstLine="420" w:firstLineChars="200"/>
        <w:rPr>
          <w:rFonts w:ascii="宋体" w:hAnsi="宋体"/>
          <w:szCs w:val="21"/>
        </w:rPr>
      </w:pPr>
      <w:r>
        <w:rPr>
          <w:rFonts w:hint="eastAsia" w:ascii="宋体" w:hAnsi="宋体"/>
          <w:szCs w:val="21"/>
        </w:rPr>
        <w:t>3.项目负责人及主要业务员需附身份证复印件</w:t>
      </w:r>
    </w:p>
    <w:p>
      <w:pPr>
        <w:spacing w:line="400" w:lineRule="exact"/>
        <w:ind w:right="560" w:firstLine="411" w:firstLineChars="196"/>
        <w:rPr>
          <w:rFonts w:ascii="宋体" w:hAnsi="宋体"/>
          <w:szCs w:val="21"/>
        </w:rPr>
      </w:pPr>
      <w:r>
        <w:rPr>
          <w:rFonts w:hint="eastAsia" w:ascii="宋体" w:hAnsi="宋体"/>
          <w:szCs w:val="21"/>
        </w:rPr>
        <w:t>4.提供劳动合同、健康证、社保证明、专职人员的人员资质证书。</w:t>
      </w:r>
    </w:p>
    <w:p>
      <w:pPr>
        <w:snapToGrid w:val="0"/>
        <w:spacing w:beforeLines="50"/>
        <w:rPr>
          <w:rFonts w:ascii="宋体" w:hAnsi="宋体"/>
          <w:sz w:val="24"/>
        </w:rPr>
      </w:pPr>
    </w:p>
    <w:p>
      <w:pPr>
        <w:snapToGrid w:val="0"/>
        <w:spacing w:beforeLines="50"/>
        <w:rPr>
          <w:rFonts w:ascii="宋体" w:hAnsi="宋体"/>
          <w:sz w:val="24"/>
          <w:szCs w:val="20"/>
          <w:u w:val="single"/>
        </w:rPr>
      </w:pPr>
      <w:r>
        <w:rPr>
          <w:rFonts w:ascii="宋体" w:hAnsi="宋体"/>
          <w:sz w:val="24"/>
        </w:rPr>
        <w:t>法定代表人或授权代表签字：</w:t>
      </w:r>
    </w:p>
    <w:p>
      <w:pPr>
        <w:snapToGrid w:val="0"/>
        <w:spacing w:beforeLines="50" w:after="50"/>
        <w:rPr>
          <w:rFonts w:ascii="宋体" w:hAnsi="宋体"/>
          <w:sz w:val="24"/>
        </w:rPr>
      </w:pPr>
      <w:r>
        <w:rPr>
          <w:rFonts w:ascii="宋体" w:hAnsi="宋体"/>
          <w:sz w:val="24"/>
        </w:rPr>
        <w:t>供应商公章：</w:t>
      </w:r>
    </w:p>
    <w:p>
      <w:pPr>
        <w:snapToGrid w:val="0"/>
        <w:spacing w:beforeLines="50" w:after="50"/>
        <w:ind w:firstLine="6240" w:firstLineChars="2600"/>
        <w:rPr>
          <w:rFonts w:ascii="宋体" w:hAnsi="宋体"/>
          <w:sz w:val="24"/>
        </w:rPr>
      </w:pPr>
    </w:p>
    <w:p>
      <w:pPr>
        <w:snapToGrid w:val="0"/>
        <w:spacing w:beforeLines="50" w:after="50"/>
        <w:ind w:firstLine="6240" w:firstLineChars="2600"/>
        <w:rPr>
          <w:rFonts w:ascii="宋体" w:hAnsi="宋体"/>
          <w:sz w:val="24"/>
          <w:szCs w:val="20"/>
        </w:rPr>
      </w:pPr>
      <w:r>
        <w:rPr>
          <w:rFonts w:ascii="宋体" w:hAnsi="宋体"/>
          <w:sz w:val="24"/>
        </w:rPr>
        <w:t>年    月    日</w:t>
      </w:r>
    </w:p>
    <w:p>
      <w:pPr>
        <w:spacing w:line="360" w:lineRule="auto"/>
        <w:ind w:firstLine="482" w:firstLineChars="200"/>
        <w:jc w:val="center"/>
        <w:rPr>
          <w:rFonts w:ascii="宋体" w:hAnsi="宋体"/>
          <w:b/>
          <w:sz w:val="24"/>
        </w:rPr>
      </w:pPr>
    </w:p>
    <w:p>
      <w:pPr>
        <w:spacing w:line="360" w:lineRule="auto"/>
        <w:ind w:firstLine="482" w:firstLineChars="200"/>
        <w:jc w:val="center"/>
        <w:rPr>
          <w:rFonts w:ascii="宋体" w:hAnsi="宋体" w:cs="宋体"/>
          <w:b/>
          <w:kern w:val="0"/>
          <w:sz w:val="24"/>
          <w:lang w:val="zh-CN"/>
        </w:rPr>
      </w:pPr>
    </w:p>
    <w:p>
      <w:pPr>
        <w:spacing w:line="360" w:lineRule="auto"/>
        <w:ind w:firstLine="482" w:firstLineChars="200"/>
        <w:jc w:val="center"/>
        <w:rPr>
          <w:rFonts w:ascii="宋体" w:hAnsi="宋体" w:cs="宋体"/>
          <w:b/>
          <w:kern w:val="0"/>
          <w:sz w:val="24"/>
          <w:lang w:val="zh-CN"/>
        </w:rPr>
      </w:pPr>
    </w:p>
    <w:p>
      <w:pPr>
        <w:spacing w:line="360" w:lineRule="auto"/>
        <w:ind w:firstLine="482" w:firstLineChars="200"/>
        <w:jc w:val="center"/>
        <w:rPr>
          <w:rFonts w:ascii="宋体" w:hAnsi="宋体" w:cs="宋体"/>
          <w:b/>
          <w:kern w:val="0"/>
          <w:sz w:val="24"/>
          <w:lang w:val="zh-CN"/>
        </w:rPr>
      </w:pPr>
    </w:p>
    <w:p>
      <w:pPr>
        <w:spacing w:line="360" w:lineRule="auto"/>
        <w:ind w:firstLine="482" w:firstLineChars="200"/>
        <w:jc w:val="center"/>
        <w:rPr>
          <w:rFonts w:ascii="宋体"/>
          <w:b/>
          <w:sz w:val="24"/>
        </w:rPr>
      </w:pPr>
      <w:r>
        <w:rPr>
          <w:rFonts w:hint="eastAsia" w:ascii="宋体"/>
          <w:b/>
          <w:sz w:val="24"/>
        </w:rPr>
        <w:t>13.质量保证期和质量保证措施</w:t>
      </w:r>
      <w:r>
        <w:rPr>
          <w:rFonts w:hint="eastAsia" w:ascii="宋体"/>
          <w:b/>
          <w:sz w:val="24"/>
          <w:lang w:val="zh-CN"/>
        </w:rPr>
        <w:t>；</w:t>
      </w: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2" w:firstLineChars="200"/>
        <w:jc w:val="center"/>
        <w:rPr>
          <w:rFonts w:ascii="宋体"/>
          <w:b/>
          <w:sz w:val="24"/>
        </w:rPr>
      </w:pPr>
      <w:r>
        <w:rPr>
          <w:rFonts w:hint="eastAsia" w:ascii="宋体"/>
          <w:b/>
          <w:sz w:val="24"/>
        </w:rPr>
        <w:t>14.商务响应表</w:t>
      </w:r>
    </w:p>
    <w:p>
      <w:pPr>
        <w:spacing w:line="480" w:lineRule="exact"/>
        <w:rPr>
          <w:rFonts w:ascii="宋体" w:hAnsi="宋体"/>
          <w:sz w:val="24"/>
        </w:rPr>
      </w:pPr>
      <w:r>
        <w:rPr>
          <w:rFonts w:hint="eastAsia" w:ascii="宋体" w:hAnsi="宋体"/>
          <w:sz w:val="24"/>
        </w:rPr>
        <w:t>项目名称：                                     项目编号：</w:t>
      </w:r>
    </w:p>
    <w:tbl>
      <w:tblPr>
        <w:tblStyle w:val="35"/>
        <w:tblW w:w="8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614"/>
        <w:gridCol w:w="2151"/>
        <w:gridCol w:w="1793"/>
        <w:gridCol w:w="1023"/>
        <w:gridCol w:w="1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825" w:type="dxa"/>
            <w:vAlign w:val="center"/>
          </w:tcPr>
          <w:p>
            <w:pPr>
              <w:spacing w:line="360" w:lineRule="exact"/>
              <w:jc w:val="center"/>
              <w:rPr>
                <w:rFonts w:ascii="宋体" w:hAnsi="宋体"/>
                <w:sz w:val="24"/>
              </w:rPr>
            </w:pPr>
            <w:r>
              <w:rPr>
                <w:rFonts w:hint="eastAsia" w:ascii="宋体" w:hAnsi="宋体"/>
                <w:sz w:val="24"/>
              </w:rPr>
              <w:t>序号</w:t>
            </w:r>
          </w:p>
        </w:tc>
        <w:tc>
          <w:tcPr>
            <w:tcW w:w="1614" w:type="dxa"/>
            <w:vAlign w:val="center"/>
          </w:tcPr>
          <w:p>
            <w:pPr>
              <w:spacing w:line="360" w:lineRule="exact"/>
              <w:jc w:val="center"/>
              <w:rPr>
                <w:rFonts w:ascii="宋体" w:hAnsi="宋体"/>
                <w:sz w:val="24"/>
              </w:rPr>
            </w:pPr>
            <w:r>
              <w:rPr>
                <w:rFonts w:hint="eastAsia" w:ascii="宋体" w:hAnsi="宋体"/>
                <w:sz w:val="24"/>
              </w:rPr>
              <w:t>项目</w:t>
            </w:r>
          </w:p>
        </w:tc>
        <w:tc>
          <w:tcPr>
            <w:tcW w:w="2151" w:type="dxa"/>
            <w:vAlign w:val="center"/>
          </w:tcPr>
          <w:p>
            <w:pPr>
              <w:spacing w:line="360" w:lineRule="exact"/>
              <w:jc w:val="center"/>
              <w:rPr>
                <w:rFonts w:ascii="宋体" w:hAnsi="宋体"/>
                <w:sz w:val="24"/>
              </w:rPr>
            </w:pPr>
            <w:r>
              <w:rPr>
                <w:rFonts w:hint="eastAsia" w:ascii="宋体" w:hAnsi="宋体"/>
                <w:sz w:val="24"/>
              </w:rPr>
              <w:t>采购文件要求页码</w:t>
            </w:r>
          </w:p>
        </w:tc>
        <w:tc>
          <w:tcPr>
            <w:tcW w:w="1793" w:type="dxa"/>
            <w:vAlign w:val="center"/>
          </w:tcPr>
          <w:p>
            <w:pPr>
              <w:spacing w:line="360" w:lineRule="exact"/>
              <w:jc w:val="center"/>
              <w:rPr>
                <w:rFonts w:ascii="宋体" w:hAnsi="宋体"/>
                <w:sz w:val="24"/>
              </w:rPr>
            </w:pPr>
            <w:r>
              <w:rPr>
                <w:rFonts w:hint="eastAsia" w:ascii="宋体" w:hAnsi="宋体"/>
                <w:sz w:val="24"/>
              </w:rPr>
              <w:t>投标文件响应  页码</w:t>
            </w:r>
          </w:p>
        </w:tc>
        <w:tc>
          <w:tcPr>
            <w:tcW w:w="1023" w:type="dxa"/>
            <w:vAlign w:val="center"/>
          </w:tcPr>
          <w:p>
            <w:pPr>
              <w:spacing w:line="360" w:lineRule="exact"/>
              <w:jc w:val="center"/>
              <w:rPr>
                <w:rFonts w:ascii="宋体" w:hAnsi="宋体"/>
                <w:sz w:val="24"/>
              </w:rPr>
            </w:pPr>
            <w:r>
              <w:rPr>
                <w:rFonts w:hint="eastAsia" w:ascii="宋体" w:hAnsi="宋体"/>
                <w:sz w:val="24"/>
              </w:rPr>
              <w:t>偏差</w:t>
            </w:r>
          </w:p>
        </w:tc>
        <w:tc>
          <w:tcPr>
            <w:tcW w:w="1434" w:type="dxa"/>
            <w:vAlign w:val="center"/>
          </w:tcPr>
          <w:p>
            <w:pPr>
              <w:spacing w:line="360" w:lineRule="exact"/>
              <w:jc w:val="center"/>
              <w:rPr>
                <w:rFonts w:ascii="宋体" w:hAnsi="宋体"/>
                <w:sz w:val="24"/>
              </w:rPr>
            </w:pPr>
            <w:r>
              <w:rPr>
                <w:rFonts w:hint="eastAsia" w:ascii="宋体" w:hAnsi="宋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825" w:type="dxa"/>
            <w:vAlign w:val="center"/>
          </w:tcPr>
          <w:p>
            <w:pPr>
              <w:spacing w:line="360" w:lineRule="exact"/>
              <w:rPr>
                <w:rFonts w:ascii="宋体" w:hAnsi="宋体"/>
                <w:sz w:val="24"/>
              </w:rPr>
            </w:pPr>
            <w:r>
              <w:rPr>
                <w:rFonts w:hint="eastAsia" w:ascii="宋体" w:hAnsi="宋体"/>
                <w:sz w:val="24"/>
              </w:rPr>
              <w:t>1</w:t>
            </w:r>
          </w:p>
        </w:tc>
        <w:tc>
          <w:tcPr>
            <w:tcW w:w="1614" w:type="dxa"/>
            <w:vAlign w:val="center"/>
          </w:tcPr>
          <w:p>
            <w:pPr>
              <w:spacing w:line="360" w:lineRule="exact"/>
              <w:jc w:val="center"/>
              <w:rPr>
                <w:rFonts w:ascii="宋体" w:hAnsi="宋体"/>
                <w:sz w:val="24"/>
              </w:rPr>
            </w:pPr>
            <w:r>
              <w:rPr>
                <w:rFonts w:hint="eastAsia" w:ascii="宋体" w:hAnsi="宋体"/>
                <w:sz w:val="24"/>
              </w:rPr>
              <w:t>质保期</w:t>
            </w:r>
          </w:p>
        </w:tc>
        <w:tc>
          <w:tcPr>
            <w:tcW w:w="2151" w:type="dxa"/>
            <w:vAlign w:val="center"/>
          </w:tcPr>
          <w:p>
            <w:pPr>
              <w:spacing w:line="360" w:lineRule="exact"/>
              <w:rPr>
                <w:rFonts w:ascii="宋体" w:hAnsi="宋体"/>
                <w:sz w:val="24"/>
              </w:rPr>
            </w:pPr>
          </w:p>
        </w:tc>
        <w:tc>
          <w:tcPr>
            <w:tcW w:w="1793" w:type="dxa"/>
            <w:vAlign w:val="center"/>
          </w:tcPr>
          <w:p>
            <w:pPr>
              <w:spacing w:line="360" w:lineRule="exact"/>
              <w:rPr>
                <w:rFonts w:ascii="宋体" w:hAnsi="宋体"/>
                <w:sz w:val="24"/>
              </w:rPr>
            </w:pPr>
          </w:p>
        </w:tc>
        <w:tc>
          <w:tcPr>
            <w:tcW w:w="1023" w:type="dxa"/>
            <w:vAlign w:val="center"/>
          </w:tcPr>
          <w:p>
            <w:pPr>
              <w:spacing w:line="360" w:lineRule="exact"/>
              <w:ind w:firstLine="600" w:firstLineChars="250"/>
              <w:rPr>
                <w:rFonts w:ascii="宋体" w:hAnsi="宋体"/>
                <w:sz w:val="24"/>
              </w:rPr>
            </w:pPr>
          </w:p>
        </w:tc>
        <w:tc>
          <w:tcPr>
            <w:tcW w:w="1434" w:type="dxa"/>
            <w:vAlign w:val="center"/>
          </w:tcPr>
          <w:p>
            <w:pPr>
              <w:spacing w:line="3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825" w:type="dxa"/>
            <w:vAlign w:val="center"/>
          </w:tcPr>
          <w:p>
            <w:pPr>
              <w:spacing w:line="360" w:lineRule="exact"/>
              <w:rPr>
                <w:rFonts w:ascii="宋体" w:hAnsi="宋体"/>
                <w:sz w:val="24"/>
              </w:rPr>
            </w:pPr>
            <w:r>
              <w:rPr>
                <w:rFonts w:hint="eastAsia" w:ascii="宋体" w:hAnsi="宋体"/>
                <w:sz w:val="24"/>
              </w:rPr>
              <w:t>2</w:t>
            </w:r>
          </w:p>
        </w:tc>
        <w:tc>
          <w:tcPr>
            <w:tcW w:w="1614" w:type="dxa"/>
            <w:vAlign w:val="center"/>
          </w:tcPr>
          <w:p>
            <w:pPr>
              <w:spacing w:line="360" w:lineRule="exact"/>
              <w:jc w:val="center"/>
              <w:rPr>
                <w:rFonts w:ascii="宋体" w:hAnsi="宋体"/>
                <w:sz w:val="24"/>
              </w:rPr>
            </w:pPr>
            <w:r>
              <w:rPr>
                <w:rFonts w:hint="eastAsia" w:ascii="宋体" w:hAnsi="宋体"/>
                <w:sz w:val="24"/>
              </w:rPr>
              <w:t>供货期限</w:t>
            </w:r>
          </w:p>
        </w:tc>
        <w:tc>
          <w:tcPr>
            <w:tcW w:w="2151" w:type="dxa"/>
            <w:vAlign w:val="center"/>
          </w:tcPr>
          <w:p>
            <w:pPr>
              <w:spacing w:line="360" w:lineRule="exact"/>
              <w:rPr>
                <w:rFonts w:ascii="宋体" w:hAnsi="宋体"/>
                <w:sz w:val="24"/>
              </w:rPr>
            </w:pPr>
          </w:p>
        </w:tc>
        <w:tc>
          <w:tcPr>
            <w:tcW w:w="1793" w:type="dxa"/>
            <w:vAlign w:val="center"/>
          </w:tcPr>
          <w:p>
            <w:pPr>
              <w:spacing w:line="360" w:lineRule="exact"/>
              <w:rPr>
                <w:rFonts w:ascii="宋体" w:hAnsi="宋体"/>
                <w:sz w:val="24"/>
              </w:rPr>
            </w:pPr>
          </w:p>
        </w:tc>
        <w:tc>
          <w:tcPr>
            <w:tcW w:w="1023" w:type="dxa"/>
            <w:vAlign w:val="center"/>
          </w:tcPr>
          <w:p>
            <w:pPr>
              <w:spacing w:line="360" w:lineRule="exact"/>
              <w:ind w:firstLine="600" w:firstLineChars="250"/>
              <w:rPr>
                <w:rFonts w:ascii="宋体" w:hAnsi="宋体"/>
                <w:sz w:val="24"/>
              </w:rPr>
            </w:pPr>
          </w:p>
        </w:tc>
        <w:tc>
          <w:tcPr>
            <w:tcW w:w="1434" w:type="dxa"/>
            <w:vAlign w:val="center"/>
          </w:tcPr>
          <w:p>
            <w:pPr>
              <w:spacing w:line="3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825" w:type="dxa"/>
            <w:vAlign w:val="center"/>
          </w:tcPr>
          <w:p>
            <w:pPr>
              <w:spacing w:line="360" w:lineRule="exact"/>
              <w:rPr>
                <w:rFonts w:ascii="宋体" w:hAnsi="宋体"/>
                <w:sz w:val="24"/>
              </w:rPr>
            </w:pPr>
            <w:r>
              <w:rPr>
                <w:rFonts w:hint="eastAsia" w:ascii="宋体" w:hAnsi="宋体"/>
                <w:sz w:val="24"/>
              </w:rPr>
              <w:t>3</w:t>
            </w:r>
          </w:p>
        </w:tc>
        <w:tc>
          <w:tcPr>
            <w:tcW w:w="1614" w:type="dxa"/>
            <w:vAlign w:val="center"/>
          </w:tcPr>
          <w:p>
            <w:pPr>
              <w:spacing w:line="360" w:lineRule="exact"/>
              <w:jc w:val="center"/>
              <w:rPr>
                <w:rFonts w:ascii="宋体" w:hAnsi="宋体"/>
                <w:sz w:val="24"/>
              </w:rPr>
            </w:pPr>
            <w:r>
              <w:rPr>
                <w:rFonts w:hint="eastAsia" w:ascii="宋体" w:hAnsi="宋体"/>
                <w:sz w:val="24"/>
              </w:rPr>
              <w:t>服务要求</w:t>
            </w:r>
          </w:p>
        </w:tc>
        <w:tc>
          <w:tcPr>
            <w:tcW w:w="2151" w:type="dxa"/>
            <w:vAlign w:val="center"/>
          </w:tcPr>
          <w:p>
            <w:pPr>
              <w:spacing w:line="360" w:lineRule="exact"/>
              <w:rPr>
                <w:rFonts w:ascii="宋体" w:hAnsi="宋体"/>
                <w:sz w:val="24"/>
              </w:rPr>
            </w:pPr>
          </w:p>
        </w:tc>
        <w:tc>
          <w:tcPr>
            <w:tcW w:w="1793" w:type="dxa"/>
            <w:vAlign w:val="center"/>
          </w:tcPr>
          <w:p>
            <w:pPr>
              <w:spacing w:line="360" w:lineRule="exact"/>
              <w:rPr>
                <w:rFonts w:ascii="宋体" w:hAnsi="宋体"/>
                <w:sz w:val="24"/>
              </w:rPr>
            </w:pPr>
          </w:p>
        </w:tc>
        <w:tc>
          <w:tcPr>
            <w:tcW w:w="1023" w:type="dxa"/>
            <w:vAlign w:val="center"/>
          </w:tcPr>
          <w:p>
            <w:pPr>
              <w:spacing w:line="360" w:lineRule="exact"/>
              <w:ind w:firstLine="600" w:firstLineChars="250"/>
              <w:rPr>
                <w:rFonts w:ascii="宋体" w:hAnsi="宋体"/>
                <w:sz w:val="24"/>
              </w:rPr>
            </w:pPr>
          </w:p>
        </w:tc>
        <w:tc>
          <w:tcPr>
            <w:tcW w:w="1434" w:type="dxa"/>
            <w:vAlign w:val="center"/>
          </w:tcPr>
          <w:p>
            <w:pPr>
              <w:spacing w:line="3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825" w:type="dxa"/>
            <w:vAlign w:val="center"/>
          </w:tcPr>
          <w:p>
            <w:pPr>
              <w:spacing w:line="360" w:lineRule="exact"/>
              <w:rPr>
                <w:rFonts w:ascii="宋体" w:hAnsi="宋体"/>
                <w:sz w:val="24"/>
              </w:rPr>
            </w:pPr>
            <w:r>
              <w:rPr>
                <w:rFonts w:hint="eastAsia" w:ascii="宋体" w:hAnsi="宋体"/>
                <w:sz w:val="24"/>
              </w:rPr>
              <w:t>4</w:t>
            </w:r>
          </w:p>
        </w:tc>
        <w:tc>
          <w:tcPr>
            <w:tcW w:w="1614" w:type="dxa"/>
            <w:vAlign w:val="center"/>
          </w:tcPr>
          <w:p>
            <w:pPr>
              <w:spacing w:line="360" w:lineRule="exact"/>
              <w:jc w:val="center"/>
              <w:rPr>
                <w:rFonts w:ascii="宋体" w:hAnsi="宋体"/>
                <w:sz w:val="24"/>
              </w:rPr>
            </w:pPr>
            <w:r>
              <w:rPr>
                <w:rFonts w:hint="eastAsia" w:ascii="宋体" w:hAnsi="宋体"/>
                <w:sz w:val="24"/>
              </w:rPr>
              <w:t>付款条件</w:t>
            </w:r>
          </w:p>
        </w:tc>
        <w:tc>
          <w:tcPr>
            <w:tcW w:w="2151" w:type="dxa"/>
            <w:vAlign w:val="center"/>
          </w:tcPr>
          <w:p>
            <w:pPr>
              <w:spacing w:line="360" w:lineRule="exact"/>
              <w:rPr>
                <w:rFonts w:ascii="宋体" w:hAnsi="宋体"/>
                <w:sz w:val="24"/>
              </w:rPr>
            </w:pPr>
          </w:p>
        </w:tc>
        <w:tc>
          <w:tcPr>
            <w:tcW w:w="1793" w:type="dxa"/>
            <w:vAlign w:val="center"/>
          </w:tcPr>
          <w:p>
            <w:pPr>
              <w:spacing w:line="360" w:lineRule="exact"/>
              <w:rPr>
                <w:rFonts w:ascii="宋体" w:hAnsi="宋体"/>
                <w:sz w:val="24"/>
              </w:rPr>
            </w:pPr>
          </w:p>
        </w:tc>
        <w:tc>
          <w:tcPr>
            <w:tcW w:w="1023" w:type="dxa"/>
            <w:vAlign w:val="center"/>
          </w:tcPr>
          <w:p>
            <w:pPr>
              <w:spacing w:line="360" w:lineRule="exact"/>
              <w:ind w:firstLine="600" w:firstLineChars="250"/>
              <w:rPr>
                <w:rFonts w:ascii="宋体" w:hAnsi="宋体"/>
                <w:sz w:val="24"/>
              </w:rPr>
            </w:pPr>
          </w:p>
        </w:tc>
        <w:tc>
          <w:tcPr>
            <w:tcW w:w="1434" w:type="dxa"/>
            <w:vAlign w:val="center"/>
          </w:tcPr>
          <w:p>
            <w:pPr>
              <w:spacing w:line="3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825" w:type="dxa"/>
            <w:vAlign w:val="center"/>
          </w:tcPr>
          <w:p>
            <w:pPr>
              <w:spacing w:line="360" w:lineRule="exact"/>
              <w:rPr>
                <w:rFonts w:ascii="宋体" w:hAnsi="宋体"/>
                <w:sz w:val="24"/>
              </w:rPr>
            </w:pPr>
            <w:r>
              <w:rPr>
                <w:rFonts w:hint="eastAsia" w:ascii="宋体" w:hAnsi="宋体"/>
                <w:sz w:val="24"/>
              </w:rPr>
              <w:t>5</w:t>
            </w:r>
          </w:p>
        </w:tc>
        <w:tc>
          <w:tcPr>
            <w:tcW w:w="1614" w:type="dxa"/>
            <w:vAlign w:val="center"/>
          </w:tcPr>
          <w:p>
            <w:pPr>
              <w:spacing w:line="360" w:lineRule="exact"/>
              <w:jc w:val="center"/>
              <w:rPr>
                <w:rFonts w:ascii="宋体" w:hAnsi="宋体"/>
                <w:sz w:val="24"/>
              </w:rPr>
            </w:pPr>
            <w:r>
              <w:rPr>
                <w:rFonts w:hint="eastAsia" w:ascii="宋体" w:hAnsi="宋体"/>
                <w:sz w:val="24"/>
              </w:rPr>
              <w:t>履约保证金</w:t>
            </w:r>
          </w:p>
        </w:tc>
        <w:tc>
          <w:tcPr>
            <w:tcW w:w="2151" w:type="dxa"/>
            <w:vAlign w:val="center"/>
          </w:tcPr>
          <w:p>
            <w:pPr>
              <w:spacing w:line="360" w:lineRule="exact"/>
              <w:rPr>
                <w:rFonts w:ascii="宋体" w:hAnsi="宋体"/>
                <w:sz w:val="24"/>
              </w:rPr>
            </w:pPr>
          </w:p>
        </w:tc>
        <w:tc>
          <w:tcPr>
            <w:tcW w:w="1793" w:type="dxa"/>
            <w:vAlign w:val="center"/>
          </w:tcPr>
          <w:p>
            <w:pPr>
              <w:spacing w:line="360" w:lineRule="exact"/>
              <w:rPr>
                <w:rFonts w:ascii="宋体" w:hAnsi="宋体"/>
                <w:sz w:val="24"/>
              </w:rPr>
            </w:pPr>
          </w:p>
        </w:tc>
        <w:tc>
          <w:tcPr>
            <w:tcW w:w="1023" w:type="dxa"/>
            <w:vAlign w:val="center"/>
          </w:tcPr>
          <w:p>
            <w:pPr>
              <w:spacing w:line="360" w:lineRule="exact"/>
              <w:ind w:firstLine="600" w:firstLineChars="250"/>
              <w:rPr>
                <w:rFonts w:ascii="宋体" w:hAnsi="宋体"/>
                <w:sz w:val="24"/>
              </w:rPr>
            </w:pPr>
          </w:p>
        </w:tc>
        <w:tc>
          <w:tcPr>
            <w:tcW w:w="1434" w:type="dxa"/>
            <w:vAlign w:val="center"/>
          </w:tcPr>
          <w:p>
            <w:pPr>
              <w:spacing w:line="3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825" w:type="dxa"/>
            <w:vAlign w:val="center"/>
          </w:tcPr>
          <w:p>
            <w:pPr>
              <w:spacing w:line="360" w:lineRule="exact"/>
              <w:rPr>
                <w:rFonts w:ascii="宋体" w:hAnsi="宋体"/>
                <w:sz w:val="24"/>
              </w:rPr>
            </w:pPr>
            <w:r>
              <w:rPr>
                <w:rFonts w:hint="eastAsia" w:ascii="宋体" w:hAnsi="宋体"/>
                <w:sz w:val="24"/>
              </w:rPr>
              <w:t>6</w:t>
            </w:r>
          </w:p>
        </w:tc>
        <w:tc>
          <w:tcPr>
            <w:tcW w:w="1614" w:type="dxa"/>
            <w:vAlign w:val="center"/>
          </w:tcPr>
          <w:p>
            <w:pPr>
              <w:autoSpaceDE w:val="0"/>
              <w:autoSpaceDN w:val="0"/>
              <w:adjustRightInd w:val="0"/>
              <w:spacing w:line="360" w:lineRule="exact"/>
              <w:jc w:val="center"/>
              <w:rPr>
                <w:rFonts w:ascii="宋体" w:hAnsi="宋体"/>
                <w:sz w:val="24"/>
              </w:rPr>
            </w:pPr>
            <w:r>
              <w:rPr>
                <w:rFonts w:hint="eastAsia" w:ascii="宋体" w:hAnsi="宋体"/>
                <w:kern w:val="0"/>
                <w:sz w:val="24"/>
              </w:rPr>
              <w:t>资格要求</w:t>
            </w:r>
          </w:p>
        </w:tc>
        <w:tc>
          <w:tcPr>
            <w:tcW w:w="2151" w:type="dxa"/>
            <w:vAlign w:val="center"/>
          </w:tcPr>
          <w:p>
            <w:pPr>
              <w:spacing w:line="360" w:lineRule="exact"/>
              <w:rPr>
                <w:rFonts w:ascii="宋体" w:hAnsi="宋体"/>
                <w:sz w:val="24"/>
              </w:rPr>
            </w:pPr>
          </w:p>
        </w:tc>
        <w:tc>
          <w:tcPr>
            <w:tcW w:w="1793" w:type="dxa"/>
            <w:vAlign w:val="center"/>
          </w:tcPr>
          <w:p>
            <w:pPr>
              <w:spacing w:line="360" w:lineRule="exact"/>
              <w:rPr>
                <w:rFonts w:ascii="宋体" w:hAnsi="宋体"/>
                <w:sz w:val="24"/>
              </w:rPr>
            </w:pPr>
          </w:p>
        </w:tc>
        <w:tc>
          <w:tcPr>
            <w:tcW w:w="1023" w:type="dxa"/>
            <w:vAlign w:val="center"/>
          </w:tcPr>
          <w:p>
            <w:pPr>
              <w:spacing w:line="360" w:lineRule="exact"/>
              <w:ind w:firstLine="600" w:firstLineChars="250"/>
              <w:rPr>
                <w:rFonts w:ascii="宋体" w:hAnsi="宋体"/>
                <w:sz w:val="24"/>
              </w:rPr>
            </w:pPr>
          </w:p>
        </w:tc>
        <w:tc>
          <w:tcPr>
            <w:tcW w:w="1434" w:type="dxa"/>
            <w:vAlign w:val="center"/>
          </w:tcPr>
          <w:p>
            <w:pPr>
              <w:spacing w:line="3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825" w:type="dxa"/>
            <w:vAlign w:val="center"/>
          </w:tcPr>
          <w:p>
            <w:pPr>
              <w:spacing w:line="360" w:lineRule="exact"/>
              <w:rPr>
                <w:rFonts w:ascii="宋体" w:hAnsi="宋体"/>
                <w:sz w:val="24"/>
              </w:rPr>
            </w:pPr>
            <w:r>
              <w:rPr>
                <w:rFonts w:hint="eastAsia" w:ascii="宋体" w:hAnsi="宋体"/>
                <w:sz w:val="24"/>
              </w:rPr>
              <w:t>7</w:t>
            </w:r>
          </w:p>
        </w:tc>
        <w:tc>
          <w:tcPr>
            <w:tcW w:w="1614" w:type="dxa"/>
            <w:vAlign w:val="center"/>
          </w:tcPr>
          <w:p>
            <w:pPr>
              <w:autoSpaceDE w:val="0"/>
              <w:autoSpaceDN w:val="0"/>
              <w:adjustRightInd w:val="0"/>
              <w:spacing w:line="360" w:lineRule="exact"/>
              <w:jc w:val="center"/>
              <w:rPr>
                <w:rFonts w:ascii="宋体" w:hAnsi="宋体"/>
                <w:sz w:val="24"/>
              </w:rPr>
            </w:pPr>
            <w:r>
              <w:rPr>
                <w:rFonts w:hint="eastAsia" w:ascii="宋体" w:hAnsi="宋体" w:cs="宋体"/>
                <w:kern w:val="0"/>
                <w:sz w:val="24"/>
                <w:lang w:val="zh-CN"/>
              </w:rPr>
              <w:t>电子网络化管理要求</w:t>
            </w:r>
          </w:p>
        </w:tc>
        <w:tc>
          <w:tcPr>
            <w:tcW w:w="2151" w:type="dxa"/>
            <w:vAlign w:val="center"/>
          </w:tcPr>
          <w:p>
            <w:pPr>
              <w:spacing w:line="360" w:lineRule="exact"/>
              <w:rPr>
                <w:rFonts w:ascii="宋体" w:hAnsi="宋体"/>
                <w:sz w:val="24"/>
              </w:rPr>
            </w:pPr>
          </w:p>
        </w:tc>
        <w:tc>
          <w:tcPr>
            <w:tcW w:w="1793" w:type="dxa"/>
            <w:vAlign w:val="center"/>
          </w:tcPr>
          <w:p>
            <w:pPr>
              <w:spacing w:line="360" w:lineRule="exact"/>
              <w:rPr>
                <w:rFonts w:ascii="宋体" w:hAnsi="宋体"/>
                <w:sz w:val="24"/>
              </w:rPr>
            </w:pPr>
          </w:p>
        </w:tc>
        <w:tc>
          <w:tcPr>
            <w:tcW w:w="1023" w:type="dxa"/>
            <w:vAlign w:val="center"/>
          </w:tcPr>
          <w:p>
            <w:pPr>
              <w:spacing w:line="360" w:lineRule="exact"/>
              <w:ind w:firstLine="600" w:firstLineChars="250"/>
              <w:rPr>
                <w:rFonts w:ascii="宋体" w:hAnsi="宋体"/>
                <w:sz w:val="24"/>
              </w:rPr>
            </w:pPr>
          </w:p>
        </w:tc>
        <w:tc>
          <w:tcPr>
            <w:tcW w:w="1434" w:type="dxa"/>
            <w:vAlign w:val="center"/>
          </w:tcPr>
          <w:p>
            <w:pPr>
              <w:spacing w:line="3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825" w:type="dxa"/>
            <w:vAlign w:val="center"/>
          </w:tcPr>
          <w:p>
            <w:pPr>
              <w:spacing w:line="360" w:lineRule="exact"/>
              <w:rPr>
                <w:rFonts w:ascii="宋体" w:hAnsi="宋体"/>
                <w:sz w:val="24"/>
              </w:rPr>
            </w:pPr>
            <w:r>
              <w:rPr>
                <w:rFonts w:hint="eastAsia" w:ascii="宋体" w:hAnsi="宋体"/>
                <w:sz w:val="24"/>
              </w:rPr>
              <w:t>8</w:t>
            </w:r>
          </w:p>
        </w:tc>
        <w:tc>
          <w:tcPr>
            <w:tcW w:w="1614" w:type="dxa"/>
            <w:vAlign w:val="center"/>
          </w:tcPr>
          <w:p>
            <w:pPr>
              <w:autoSpaceDE w:val="0"/>
              <w:autoSpaceDN w:val="0"/>
              <w:adjustRightInd w:val="0"/>
              <w:spacing w:line="360" w:lineRule="exact"/>
              <w:jc w:val="center"/>
              <w:rPr>
                <w:rFonts w:ascii="宋体" w:hAnsi="宋体"/>
                <w:sz w:val="24"/>
              </w:rPr>
            </w:pPr>
            <w:r>
              <w:rPr>
                <w:rFonts w:hint="eastAsia" w:ascii="宋体" w:hAnsi="宋体"/>
                <w:kern w:val="0"/>
                <w:sz w:val="24"/>
              </w:rPr>
              <w:t>管理制度</w:t>
            </w:r>
          </w:p>
        </w:tc>
        <w:tc>
          <w:tcPr>
            <w:tcW w:w="2151" w:type="dxa"/>
            <w:vAlign w:val="center"/>
          </w:tcPr>
          <w:p>
            <w:pPr>
              <w:spacing w:line="360" w:lineRule="exact"/>
              <w:rPr>
                <w:rFonts w:ascii="宋体" w:hAnsi="宋体"/>
                <w:sz w:val="24"/>
              </w:rPr>
            </w:pPr>
          </w:p>
        </w:tc>
        <w:tc>
          <w:tcPr>
            <w:tcW w:w="1793" w:type="dxa"/>
            <w:vAlign w:val="center"/>
          </w:tcPr>
          <w:p>
            <w:pPr>
              <w:spacing w:line="360" w:lineRule="exact"/>
              <w:rPr>
                <w:rFonts w:ascii="宋体" w:hAnsi="宋体"/>
                <w:sz w:val="24"/>
              </w:rPr>
            </w:pPr>
          </w:p>
        </w:tc>
        <w:tc>
          <w:tcPr>
            <w:tcW w:w="1023" w:type="dxa"/>
            <w:vAlign w:val="center"/>
          </w:tcPr>
          <w:p>
            <w:pPr>
              <w:spacing w:line="360" w:lineRule="exact"/>
              <w:ind w:firstLine="600" w:firstLineChars="250"/>
              <w:rPr>
                <w:rFonts w:ascii="宋体" w:hAnsi="宋体"/>
                <w:sz w:val="24"/>
              </w:rPr>
            </w:pPr>
          </w:p>
        </w:tc>
        <w:tc>
          <w:tcPr>
            <w:tcW w:w="1434" w:type="dxa"/>
            <w:vAlign w:val="center"/>
          </w:tcPr>
          <w:p>
            <w:pPr>
              <w:spacing w:line="3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825" w:type="dxa"/>
            <w:vAlign w:val="center"/>
          </w:tcPr>
          <w:p>
            <w:pPr>
              <w:spacing w:line="360" w:lineRule="exact"/>
              <w:rPr>
                <w:rFonts w:ascii="宋体" w:hAnsi="宋体"/>
                <w:sz w:val="24"/>
              </w:rPr>
            </w:pPr>
            <w:r>
              <w:rPr>
                <w:rFonts w:hint="eastAsia" w:ascii="宋体" w:hAnsi="宋体"/>
                <w:sz w:val="24"/>
              </w:rPr>
              <w:t>9</w:t>
            </w:r>
          </w:p>
        </w:tc>
        <w:tc>
          <w:tcPr>
            <w:tcW w:w="1614" w:type="dxa"/>
            <w:vAlign w:val="center"/>
          </w:tcPr>
          <w:p>
            <w:pPr>
              <w:autoSpaceDE w:val="0"/>
              <w:autoSpaceDN w:val="0"/>
              <w:adjustRightInd w:val="0"/>
              <w:spacing w:line="360" w:lineRule="exact"/>
              <w:jc w:val="center"/>
              <w:rPr>
                <w:rFonts w:ascii="宋体" w:hAnsi="宋体"/>
                <w:sz w:val="24"/>
              </w:rPr>
            </w:pPr>
            <w:r>
              <w:rPr>
                <w:rFonts w:hint="eastAsia" w:ascii="宋体" w:hAnsi="宋体"/>
                <w:kern w:val="0"/>
                <w:sz w:val="24"/>
              </w:rPr>
              <w:t>保险</w:t>
            </w:r>
          </w:p>
        </w:tc>
        <w:tc>
          <w:tcPr>
            <w:tcW w:w="2151" w:type="dxa"/>
            <w:vAlign w:val="center"/>
          </w:tcPr>
          <w:p>
            <w:pPr>
              <w:spacing w:line="360" w:lineRule="exact"/>
              <w:rPr>
                <w:rFonts w:ascii="宋体" w:hAnsi="宋体"/>
                <w:sz w:val="24"/>
              </w:rPr>
            </w:pPr>
          </w:p>
        </w:tc>
        <w:tc>
          <w:tcPr>
            <w:tcW w:w="1793" w:type="dxa"/>
            <w:vAlign w:val="center"/>
          </w:tcPr>
          <w:p>
            <w:pPr>
              <w:spacing w:line="360" w:lineRule="exact"/>
              <w:rPr>
                <w:rFonts w:ascii="宋体" w:hAnsi="宋体"/>
                <w:sz w:val="24"/>
              </w:rPr>
            </w:pPr>
          </w:p>
        </w:tc>
        <w:tc>
          <w:tcPr>
            <w:tcW w:w="1023" w:type="dxa"/>
            <w:vAlign w:val="center"/>
          </w:tcPr>
          <w:p>
            <w:pPr>
              <w:spacing w:line="360" w:lineRule="exact"/>
              <w:ind w:firstLine="600" w:firstLineChars="250"/>
              <w:rPr>
                <w:rFonts w:ascii="宋体" w:hAnsi="宋体"/>
                <w:sz w:val="24"/>
              </w:rPr>
            </w:pPr>
          </w:p>
        </w:tc>
        <w:tc>
          <w:tcPr>
            <w:tcW w:w="1434" w:type="dxa"/>
            <w:vAlign w:val="center"/>
          </w:tcPr>
          <w:p>
            <w:pPr>
              <w:spacing w:line="360" w:lineRule="exact"/>
              <w:rPr>
                <w:rFonts w:ascii="宋体" w:hAnsi="宋体"/>
                <w:sz w:val="24"/>
              </w:rPr>
            </w:pPr>
          </w:p>
        </w:tc>
      </w:tr>
    </w:tbl>
    <w:p>
      <w:pPr>
        <w:spacing w:line="480" w:lineRule="exact"/>
        <w:rPr>
          <w:rFonts w:ascii="宋体" w:hAnsi="宋体"/>
          <w:sz w:val="24"/>
        </w:rPr>
      </w:pPr>
    </w:p>
    <w:p>
      <w:pPr>
        <w:pStyle w:val="12"/>
        <w:spacing w:line="360" w:lineRule="auto"/>
        <w:ind w:firstLine="0"/>
        <w:jc w:val="left"/>
        <w:rPr>
          <w:rFonts w:hAnsi="宋体"/>
          <w:sz w:val="24"/>
          <w:szCs w:val="24"/>
        </w:rPr>
      </w:pPr>
      <w:r>
        <w:rPr>
          <w:rFonts w:hint="eastAsia" w:hAnsi="宋体"/>
          <w:sz w:val="24"/>
          <w:szCs w:val="24"/>
        </w:rPr>
        <w:t xml:space="preserve">投标供应商：（盖章） </w:t>
      </w:r>
    </w:p>
    <w:p>
      <w:pPr>
        <w:spacing w:line="360" w:lineRule="auto"/>
        <w:jc w:val="left"/>
        <w:rPr>
          <w:rFonts w:ascii="宋体" w:hAnsi="宋体"/>
          <w:sz w:val="24"/>
        </w:rPr>
      </w:pPr>
      <w:r>
        <w:rPr>
          <w:rFonts w:hint="eastAsia" w:ascii="宋体" w:hAnsi="宋体"/>
          <w:sz w:val="24"/>
        </w:rPr>
        <w:t>法定代表人或其授权代理人签字：</w:t>
      </w:r>
    </w:p>
    <w:p>
      <w:pPr>
        <w:spacing w:line="360" w:lineRule="auto"/>
        <w:jc w:val="left"/>
        <w:rPr>
          <w:rFonts w:ascii="宋体" w:hAnsi="宋体"/>
          <w:sz w:val="24"/>
        </w:rPr>
      </w:pPr>
      <w:r>
        <w:rPr>
          <w:rFonts w:hint="eastAsia" w:ascii="宋体" w:hAnsi="宋体"/>
          <w:sz w:val="24"/>
        </w:rPr>
        <w:t>日期：     年  月   日</w:t>
      </w:r>
    </w:p>
    <w:p>
      <w:pPr>
        <w:spacing w:line="480" w:lineRule="exact"/>
        <w:rPr>
          <w:rFonts w:ascii="宋体" w:hAnsi="宋体"/>
          <w:sz w:val="24"/>
        </w:rPr>
      </w:pPr>
      <w:r>
        <w:rPr>
          <w:rFonts w:hint="eastAsia" w:ascii="宋体" w:hAnsi="宋体"/>
          <w:sz w:val="24"/>
        </w:rPr>
        <w:t>注：1.偏差栏必须反映真实情况，如实际情况优于采购文件要求，可选填“正”；如实际情况与采购文件相当，可选填“符合”；如实际情况低于采购文件要求，可选填“负”。</w:t>
      </w:r>
    </w:p>
    <w:p>
      <w:pPr>
        <w:spacing w:line="360" w:lineRule="auto"/>
        <w:ind w:firstLine="482" w:firstLineChars="200"/>
        <w:jc w:val="center"/>
        <w:rPr>
          <w:rFonts w:ascii="宋体" w:hAnsi="宋体" w:cs="宋体"/>
          <w:b/>
          <w:kern w:val="0"/>
          <w:sz w:val="24"/>
        </w:rPr>
      </w:pPr>
    </w:p>
    <w:p>
      <w:pPr>
        <w:spacing w:line="360" w:lineRule="auto"/>
        <w:ind w:firstLine="482" w:firstLineChars="200"/>
        <w:jc w:val="center"/>
        <w:rPr>
          <w:rFonts w:ascii="宋体" w:hAnsi="宋体" w:cs="宋体"/>
          <w:b/>
          <w:kern w:val="0"/>
          <w:sz w:val="24"/>
          <w:lang w:val="zh-CN"/>
        </w:rPr>
      </w:pPr>
    </w:p>
    <w:p>
      <w:pPr>
        <w:spacing w:line="360" w:lineRule="auto"/>
        <w:ind w:firstLine="482" w:firstLineChars="200"/>
        <w:jc w:val="center"/>
        <w:rPr>
          <w:rFonts w:ascii="宋体" w:hAnsi="宋体" w:cs="宋体"/>
          <w:b/>
          <w:kern w:val="0"/>
          <w:sz w:val="24"/>
          <w:lang w:val="zh-CN"/>
        </w:rPr>
      </w:pPr>
    </w:p>
    <w:p>
      <w:pPr>
        <w:spacing w:line="360" w:lineRule="auto"/>
        <w:ind w:firstLine="482" w:firstLineChars="200"/>
        <w:jc w:val="center"/>
        <w:rPr>
          <w:rFonts w:ascii="宋体" w:hAnsi="宋体" w:cs="宋体"/>
          <w:b/>
          <w:kern w:val="0"/>
          <w:sz w:val="24"/>
          <w:lang w:val="zh-CN"/>
        </w:rPr>
      </w:pPr>
    </w:p>
    <w:p>
      <w:pPr>
        <w:spacing w:line="360" w:lineRule="auto"/>
        <w:ind w:firstLine="482" w:firstLineChars="200"/>
        <w:jc w:val="center"/>
        <w:rPr>
          <w:rFonts w:ascii="宋体" w:hAnsi="宋体" w:cs="宋体"/>
          <w:b/>
          <w:kern w:val="0"/>
          <w:sz w:val="24"/>
          <w:lang w:val="zh-CN"/>
        </w:rPr>
      </w:pPr>
    </w:p>
    <w:p>
      <w:pPr>
        <w:spacing w:line="360" w:lineRule="auto"/>
        <w:ind w:firstLine="482" w:firstLineChars="200"/>
        <w:jc w:val="center"/>
        <w:rPr>
          <w:rFonts w:ascii="宋体" w:hAnsi="宋体" w:cs="宋体"/>
          <w:b/>
          <w:kern w:val="0"/>
          <w:sz w:val="24"/>
          <w:lang w:val="zh-CN"/>
        </w:rPr>
      </w:pPr>
    </w:p>
    <w:p>
      <w:pPr>
        <w:spacing w:line="360" w:lineRule="auto"/>
        <w:ind w:firstLine="482" w:firstLineChars="200"/>
        <w:jc w:val="center"/>
        <w:rPr>
          <w:rFonts w:ascii="宋体" w:hAnsi="宋体" w:cs="宋体"/>
          <w:b/>
          <w:kern w:val="0"/>
          <w:sz w:val="24"/>
          <w:lang w:val="zh-CN"/>
        </w:rPr>
      </w:pPr>
    </w:p>
    <w:p>
      <w:pPr>
        <w:spacing w:line="360" w:lineRule="auto"/>
        <w:ind w:firstLine="482" w:firstLineChars="200"/>
        <w:jc w:val="center"/>
        <w:rPr>
          <w:rFonts w:ascii="宋体" w:hAnsi="宋体" w:cs="宋体"/>
          <w:b/>
          <w:kern w:val="0"/>
          <w:sz w:val="24"/>
          <w:lang w:val="zh-CN"/>
        </w:rPr>
      </w:pPr>
    </w:p>
    <w:p>
      <w:pPr>
        <w:spacing w:line="360" w:lineRule="auto"/>
        <w:ind w:firstLine="482" w:firstLineChars="200"/>
        <w:jc w:val="center"/>
        <w:rPr>
          <w:rFonts w:ascii="宋体" w:hAnsi="宋体" w:cs="宋体"/>
          <w:b/>
          <w:kern w:val="0"/>
          <w:sz w:val="24"/>
          <w:lang w:val="zh-CN"/>
        </w:rPr>
      </w:pPr>
    </w:p>
    <w:p>
      <w:pPr>
        <w:spacing w:line="360" w:lineRule="auto"/>
        <w:ind w:firstLine="482" w:firstLineChars="200"/>
        <w:jc w:val="center"/>
        <w:rPr>
          <w:rFonts w:ascii="宋体" w:hAnsi="宋体" w:cs="宋体"/>
          <w:b/>
          <w:kern w:val="0"/>
          <w:sz w:val="24"/>
          <w:lang w:val="zh-CN"/>
        </w:rPr>
      </w:pPr>
    </w:p>
    <w:p>
      <w:pPr>
        <w:spacing w:line="360" w:lineRule="auto"/>
        <w:rPr>
          <w:rFonts w:hint="eastAsia" w:ascii="宋体" w:hAnsi="宋体" w:cs="宋体"/>
          <w:b/>
          <w:kern w:val="0"/>
          <w:sz w:val="24"/>
          <w:lang w:val="zh-CN"/>
        </w:rPr>
      </w:pPr>
    </w:p>
    <w:p>
      <w:pPr>
        <w:pStyle w:val="2"/>
        <w:ind w:firstLine="280"/>
        <w:rPr>
          <w:lang w:val="zh-CN"/>
        </w:rPr>
      </w:pPr>
    </w:p>
    <w:p>
      <w:pPr>
        <w:spacing w:line="360" w:lineRule="auto"/>
        <w:ind w:firstLine="482" w:firstLineChars="200"/>
        <w:jc w:val="center"/>
        <w:rPr>
          <w:rFonts w:ascii="宋体"/>
          <w:b/>
          <w:sz w:val="24"/>
        </w:rPr>
      </w:pPr>
      <w:r>
        <w:rPr>
          <w:rFonts w:hint="eastAsia" w:ascii="宋体"/>
          <w:b/>
          <w:sz w:val="24"/>
        </w:rPr>
        <w:t>15</w:t>
      </w:r>
      <w:r>
        <w:rPr>
          <w:rFonts w:hint="eastAsia" w:ascii="宋体"/>
          <w:b/>
          <w:sz w:val="24"/>
          <w:lang w:val="zh-CN"/>
        </w:rPr>
        <w:t>.</w:t>
      </w:r>
      <w:r>
        <w:rPr>
          <w:rFonts w:hint="eastAsia" w:ascii="宋体"/>
          <w:b/>
          <w:sz w:val="24"/>
        </w:rPr>
        <w:t>服务</w:t>
      </w:r>
      <w:r>
        <w:rPr>
          <w:rFonts w:hint="eastAsia" w:ascii="宋体"/>
          <w:b/>
          <w:sz w:val="24"/>
          <w:lang w:val="zh-CN"/>
        </w:rPr>
        <w:t>承诺</w:t>
      </w:r>
      <w:r>
        <w:rPr>
          <w:rFonts w:hint="eastAsia" w:ascii="宋体"/>
          <w:b/>
          <w:sz w:val="24"/>
        </w:rPr>
        <w:t>书</w:t>
      </w:r>
    </w:p>
    <w:p>
      <w:pPr>
        <w:autoSpaceDE w:val="0"/>
        <w:autoSpaceDN w:val="0"/>
        <w:adjustRightInd w:val="0"/>
        <w:jc w:val="center"/>
        <w:rPr>
          <w:rFonts w:ascii="宋体" w:hAnsi="宋体" w:cs="黑体"/>
          <w:bCs/>
          <w:kern w:val="0"/>
          <w:sz w:val="24"/>
          <w:lang w:val="zh-CN"/>
        </w:rPr>
      </w:pPr>
      <w:r>
        <w:rPr>
          <w:rFonts w:hint="eastAsia" w:ascii="宋体" w:hAnsi="宋体" w:cs="黑体"/>
          <w:bCs/>
          <w:kern w:val="0"/>
          <w:sz w:val="24"/>
          <w:lang w:val="zh-CN"/>
        </w:rPr>
        <w:t xml:space="preserve">    配送服务承诺书</w:t>
      </w:r>
    </w:p>
    <w:p>
      <w:pPr>
        <w:autoSpaceDE w:val="0"/>
        <w:autoSpaceDN w:val="0"/>
        <w:adjustRightInd w:val="0"/>
        <w:spacing w:line="360" w:lineRule="auto"/>
        <w:rPr>
          <w:rFonts w:ascii="宋体" w:hAnsi="宋体" w:cs="Calibri"/>
          <w:kern w:val="0"/>
          <w:sz w:val="24"/>
        </w:rPr>
      </w:pPr>
    </w:p>
    <w:p>
      <w:pPr>
        <w:autoSpaceDE w:val="0"/>
        <w:autoSpaceDN w:val="0"/>
        <w:adjustRightInd w:val="0"/>
        <w:spacing w:line="360" w:lineRule="auto"/>
        <w:rPr>
          <w:rFonts w:ascii="宋体" w:hAnsi="宋体" w:cs="Calibri"/>
          <w:bCs/>
          <w:kern w:val="0"/>
          <w:sz w:val="24"/>
        </w:rPr>
      </w:pPr>
      <w:r>
        <w:rPr>
          <w:rFonts w:hint="eastAsia" w:ascii="宋体" w:hAnsi="宋体" w:cs="宋体"/>
          <w:kern w:val="0"/>
          <w:sz w:val="24"/>
          <w:lang w:val="zh-CN"/>
        </w:rPr>
        <w:t>湖州市教育局：</w:t>
      </w:r>
    </w:p>
    <w:p>
      <w:pPr>
        <w:autoSpaceDE w:val="0"/>
        <w:autoSpaceDN w:val="0"/>
        <w:adjustRightInd w:val="0"/>
        <w:spacing w:line="360" w:lineRule="auto"/>
        <w:ind w:left="-19" w:firstLine="480"/>
        <w:rPr>
          <w:rFonts w:ascii="宋体" w:hAnsi="宋体" w:cs="宋体"/>
          <w:kern w:val="0"/>
          <w:sz w:val="24"/>
          <w:lang w:val="zh-CN"/>
        </w:rPr>
      </w:pPr>
      <w:r>
        <w:rPr>
          <w:rFonts w:hint="eastAsia" w:ascii="宋体" w:hAnsi="宋体" w:cs="宋体"/>
          <w:kern w:val="0"/>
          <w:sz w:val="24"/>
          <w:lang w:val="zh-CN"/>
        </w:rPr>
        <w:t>（投标供应商全称）对本次湖州市教育局直属学校食堂原材料统一供应配送项目 招投标作如下承诺：</w:t>
      </w:r>
    </w:p>
    <w:p>
      <w:pPr>
        <w:autoSpaceDE w:val="0"/>
        <w:autoSpaceDN w:val="0"/>
        <w:adjustRightInd w:val="0"/>
        <w:spacing w:line="360" w:lineRule="auto"/>
        <w:rPr>
          <w:rFonts w:ascii="宋体" w:hAnsi="宋体" w:cs="Calibri"/>
          <w:bCs/>
          <w:kern w:val="0"/>
          <w:sz w:val="24"/>
        </w:rPr>
      </w:pPr>
      <w:r>
        <w:rPr>
          <w:rFonts w:hint="eastAsia" w:ascii="宋体" w:hAnsi="宋体" w:cs="宋体"/>
          <w:bCs/>
          <w:kern w:val="0"/>
          <w:sz w:val="24"/>
          <w:lang w:val="zh-CN"/>
        </w:rPr>
        <w:t>一、各项承诺</w:t>
      </w:r>
    </w:p>
    <w:p>
      <w:pPr>
        <w:autoSpaceDE w:val="0"/>
        <w:autoSpaceDN w:val="0"/>
        <w:adjustRightInd w:val="0"/>
        <w:spacing w:line="360" w:lineRule="auto"/>
        <w:rPr>
          <w:rFonts w:ascii="宋体" w:hAnsi="宋体"/>
          <w:bCs/>
          <w:kern w:val="0"/>
          <w:sz w:val="24"/>
        </w:rPr>
      </w:pPr>
      <w:r>
        <w:rPr>
          <w:rFonts w:ascii="宋体" w:hAnsi="宋体"/>
          <w:bCs/>
          <w:kern w:val="0"/>
          <w:sz w:val="24"/>
        </w:rPr>
        <w:t>1.</w:t>
      </w:r>
      <w:r>
        <w:rPr>
          <w:rFonts w:hint="eastAsia" w:ascii="宋体" w:hAnsi="宋体" w:cs="宋体"/>
          <w:bCs/>
          <w:kern w:val="0"/>
          <w:sz w:val="24"/>
          <w:lang w:val="zh-CN"/>
        </w:rPr>
        <w:t>服务时间承诺：</w:t>
      </w:r>
    </w:p>
    <w:p>
      <w:pPr>
        <w:autoSpaceDE w:val="0"/>
        <w:autoSpaceDN w:val="0"/>
        <w:adjustRightInd w:val="0"/>
        <w:spacing w:line="360" w:lineRule="auto"/>
        <w:rPr>
          <w:rFonts w:ascii="宋体" w:hAnsi="宋体" w:cs="宋体"/>
          <w:bCs/>
          <w:kern w:val="0"/>
          <w:sz w:val="24"/>
          <w:u w:val="single"/>
          <w:lang w:val="zh-CN"/>
        </w:rPr>
      </w:pPr>
      <w:r>
        <w:rPr>
          <w:rFonts w:ascii="宋体" w:hAnsi="宋体"/>
          <w:bCs/>
          <w:kern w:val="0"/>
          <w:sz w:val="24"/>
        </w:rPr>
        <w:t>2.</w:t>
      </w:r>
      <w:r>
        <w:rPr>
          <w:rFonts w:hint="eastAsia" w:ascii="宋体" w:hAnsi="宋体" w:cs="宋体"/>
          <w:bCs/>
          <w:kern w:val="0"/>
          <w:sz w:val="24"/>
          <w:lang w:val="zh-CN"/>
        </w:rPr>
        <w:t>配送分组承诺：</w:t>
      </w:r>
    </w:p>
    <w:p>
      <w:pPr>
        <w:autoSpaceDE w:val="0"/>
        <w:autoSpaceDN w:val="0"/>
        <w:adjustRightInd w:val="0"/>
        <w:spacing w:line="360" w:lineRule="auto"/>
        <w:rPr>
          <w:rFonts w:ascii="宋体" w:hAnsi="宋体" w:cs="Calibri"/>
          <w:kern w:val="0"/>
          <w:sz w:val="24"/>
          <w:u w:val="thick"/>
        </w:rPr>
      </w:pPr>
      <w:r>
        <w:rPr>
          <w:rFonts w:ascii="宋体" w:hAnsi="宋体"/>
          <w:bCs/>
          <w:kern w:val="0"/>
          <w:sz w:val="24"/>
        </w:rPr>
        <w:t>3.</w:t>
      </w:r>
      <w:r>
        <w:rPr>
          <w:rFonts w:hint="eastAsia" w:ascii="宋体" w:hAnsi="宋体" w:cs="宋体"/>
          <w:bCs/>
          <w:kern w:val="0"/>
          <w:sz w:val="24"/>
          <w:lang w:val="zh-CN"/>
        </w:rPr>
        <w:t>配送条件承诺：</w:t>
      </w:r>
      <w:r>
        <w:rPr>
          <w:rFonts w:hint="eastAsia" w:ascii="宋体" w:hAnsi="宋体" w:cs="宋体"/>
          <w:kern w:val="0"/>
          <w:sz w:val="24"/>
          <w:u w:val="thick"/>
          <w:lang w:val="zh-CN"/>
        </w:rPr>
        <w:t>组建满足本项目的固定场所及配送所必需的设备设施，食品质量管理符合相关部门要求。</w:t>
      </w:r>
    </w:p>
    <w:p>
      <w:pPr>
        <w:autoSpaceDE w:val="0"/>
        <w:autoSpaceDN w:val="0"/>
        <w:adjustRightInd w:val="0"/>
        <w:spacing w:line="360" w:lineRule="auto"/>
        <w:rPr>
          <w:rFonts w:ascii="宋体" w:hAnsi="宋体" w:cs="宋体"/>
          <w:bCs/>
          <w:kern w:val="0"/>
          <w:sz w:val="24"/>
          <w:u w:val="single"/>
          <w:lang w:val="zh-CN"/>
        </w:rPr>
      </w:pPr>
      <w:r>
        <w:rPr>
          <w:rFonts w:ascii="宋体" w:hAnsi="宋体"/>
          <w:bCs/>
          <w:kern w:val="0"/>
          <w:sz w:val="24"/>
        </w:rPr>
        <w:t>4.</w:t>
      </w:r>
      <w:r>
        <w:rPr>
          <w:rFonts w:hint="eastAsia" w:ascii="宋体" w:hAnsi="宋体" w:cs="宋体"/>
          <w:bCs/>
          <w:kern w:val="0"/>
          <w:sz w:val="24"/>
          <w:lang w:val="zh-CN"/>
        </w:rPr>
        <w:t>质量承诺：</w:t>
      </w:r>
    </w:p>
    <w:p>
      <w:pPr>
        <w:autoSpaceDE w:val="0"/>
        <w:autoSpaceDN w:val="0"/>
        <w:adjustRightInd w:val="0"/>
        <w:spacing w:line="360" w:lineRule="auto"/>
        <w:rPr>
          <w:rFonts w:ascii="宋体" w:hAnsi="宋体" w:cs="宋体"/>
          <w:bCs/>
          <w:kern w:val="0"/>
          <w:sz w:val="24"/>
          <w:u w:val="single"/>
          <w:lang w:val="zh-CN"/>
        </w:rPr>
      </w:pPr>
      <w:r>
        <w:rPr>
          <w:rFonts w:ascii="宋体" w:hAnsi="宋体" w:cs="宋体"/>
          <w:bCs/>
          <w:kern w:val="0"/>
          <w:sz w:val="24"/>
          <w:lang w:val="zh-CN"/>
        </w:rPr>
        <w:t>5.</w:t>
      </w:r>
      <w:r>
        <w:rPr>
          <w:rFonts w:hint="eastAsia" w:ascii="宋体" w:hAnsi="宋体" w:cs="宋体"/>
          <w:bCs/>
          <w:kern w:val="0"/>
          <w:sz w:val="24"/>
          <w:lang w:val="zh-CN"/>
        </w:rPr>
        <w:t>服务承诺：</w:t>
      </w:r>
      <w:r>
        <w:rPr>
          <w:rFonts w:hint="eastAsia" w:ascii="宋体" w:hAnsi="宋体" w:cs="宋体"/>
          <w:kern w:val="0"/>
          <w:sz w:val="24"/>
          <w:u w:val="thick"/>
          <w:lang w:val="zh-CN"/>
        </w:rPr>
        <w:t>原材料配送率达</w:t>
      </w:r>
      <w:r>
        <w:rPr>
          <w:rFonts w:ascii="宋体" w:hAnsi="宋体" w:cs="Calibri"/>
          <w:kern w:val="0"/>
          <w:sz w:val="24"/>
          <w:u w:val="thick"/>
        </w:rPr>
        <w:t>100%</w:t>
      </w:r>
      <w:r>
        <w:rPr>
          <w:rFonts w:hint="eastAsia" w:ascii="宋体" w:hAnsi="宋体" w:cs="宋体"/>
          <w:kern w:val="0"/>
          <w:sz w:val="24"/>
          <w:u w:val="thick"/>
          <w:lang w:val="zh-CN"/>
        </w:rPr>
        <w:t>。</w:t>
      </w:r>
    </w:p>
    <w:p>
      <w:pPr>
        <w:widowControl/>
        <w:spacing w:line="360" w:lineRule="auto"/>
        <w:jc w:val="left"/>
        <w:rPr>
          <w:rFonts w:ascii="宋体" w:hAnsi="宋体" w:cs="宋体"/>
          <w:kern w:val="0"/>
          <w:sz w:val="24"/>
          <w:u w:val="single"/>
        </w:rPr>
      </w:pPr>
      <w:r>
        <w:rPr>
          <w:rFonts w:ascii="宋体" w:hAnsi="宋体" w:cs="宋体"/>
          <w:kern w:val="0"/>
          <w:sz w:val="24"/>
        </w:rPr>
        <w:t>6.价格承诺：</w:t>
      </w:r>
      <w:r>
        <w:rPr>
          <w:rFonts w:hint="eastAsia" w:ascii="宋体" w:hAnsi="宋体" w:cs="宋体"/>
          <w:kern w:val="0"/>
          <w:sz w:val="24"/>
          <w:u w:val="thick"/>
          <w:lang w:val="zh-CN"/>
        </w:rPr>
        <w:t>详见附件</w:t>
      </w:r>
      <w:r>
        <w:rPr>
          <w:rFonts w:hint="eastAsia" w:ascii="宋体" w:hAnsi="宋体" w:cs="宋体"/>
          <w:kern w:val="0"/>
          <w:sz w:val="24"/>
          <w:u w:val="thick"/>
        </w:rPr>
        <w:t>1：湖州市教育局直属学校食堂原材料配送价格定价原则</w:t>
      </w:r>
    </w:p>
    <w:p>
      <w:pPr>
        <w:autoSpaceDE w:val="0"/>
        <w:autoSpaceDN w:val="0"/>
        <w:adjustRightInd w:val="0"/>
        <w:spacing w:line="360" w:lineRule="auto"/>
        <w:rPr>
          <w:rFonts w:ascii="宋体" w:hAnsi="宋体" w:cs="宋体"/>
          <w:bCs/>
          <w:kern w:val="0"/>
          <w:sz w:val="24"/>
          <w:u w:val="single"/>
          <w:lang w:val="zh-CN"/>
        </w:rPr>
      </w:pPr>
      <w:r>
        <w:rPr>
          <w:rFonts w:ascii="宋体" w:hAnsi="宋体" w:cs="宋体"/>
          <w:bCs/>
          <w:kern w:val="0"/>
          <w:sz w:val="24"/>
          <w:lang w:val="zh-CN"/>
        </w:rPr>
        <w:t>7.</w:t>
      </w:r>
      <w:r>
        <w:rPr>
          <w:rFonts w:hint="eastAsia" w:ascii="宋体" w:hAnsi="宋体" w:cs="宋体"/>
          <w:bCs/>
          <w:kern w:val="0"/>
          <w:sz w:val="24"/>
          <w:lang w:val="zh-CN"/>
        </w:rPr>
        <w:t>责任承诺</w:t>
      </w:r>
      <w:r>
        <w:rPr>
          <w:rFonts w:hint="eastAsia" w:ascii="宋体" w:hAnsi="宋体" w:cs="宋体"/>
          <w:kern w:val="0"/>
          <w:sz w:val="24"/>
          <w:lang w:val="zh-CN"/>
        </w:rPr>
        <w:t>：</w:t>
      </w:r>
      <w:r>
        <w:rPr>
          <w:rFonts w:hint="eastAsia" w:ascii="宋体" w:hAnsi="宋体" w:cs="宋体"/>
          <w:kern w:val="0"/>
          <w:sz w:val="24"/>
          <w:u w:val="thick"/>
          <w:lang w:val="zh-CN"/>
        </w:rPr>
        <w:t>不向配送学校相关人员及其他工作人员行贿；</w:t>
      </w:r>
    </w:p>
    <w:p>
      <w:pPr>
        <w:autoSpaceDE w:val="0"/>
        <w:autoSpaceDN w:val="0"/>
        <w:adjustRightInd w:val="0"/>
        <w:spacing w:line="360" w:lineRule="auto"/>
        <w:rPr>
          <w:rFonts w:ascii="宋体" w:hAnsi="宋体" w:cs="宋体"/>
          <w:bCs/>
          <w:kern w:val="0"/>
          <w:sz w:val="24"/>
          <w:u w:val="single"/>
          <w:lang w:val="zh-CN"/>
        </w:rPr>
      </w:pPr>
      <w:r>
        <w:rPr>
          <w:rFonts w:ascii="宋体" w:hAnsi="宋体" w:cs="宋体"/>
          <w:bCs/>
          <w:kern w:val="0"/>
          <w:sz w:val="24"/>
          <w:lang w:val="zh-CN"/>
        </w:rPr>
        <w:t>8.</w:t>
      </w:r>
      <w:r>
        <w:rPr>
          <w:rFonts w:hint="eastAsia" w:ascii="宋体" w:hAnsi="宋体" w:cs="宋体"/>
          <w:bCs/>
          <w:kern w:val="0"/>
          <w:sz w:val="24"/>
          <w:lang w:val="zh-CN"/>
        </w:rPr>
        <w:t>合同承诺：</w:t>
      </w:r>
    </w:p>
    <w:p>
      <w:pPr>
        <w:autoSpaceDE w:val="0"/>
        <w:autoSpaceDN w:val="0"/>
        <w:adjustRightInd w:val="0"/>
        <w:spacing w:line="360" w:lineRule="auto"/>
        <w:rPr>
          <w:rFonts w:ascii="宋体" w:hAnsi="宋体" w:cs="宋体"/>
          <w:bCs/>
          <w:kern w:val="0"/>
          <w:sz w:val="24"/>
          <w:u w:val="single"/>
          <w:lang w:val="zh-CN"/>
        </w:rPr>
      </w:pPr>
      <w:r>
        <w:rPr>
          <w:rFonts w:ascii="宋体" w:hAnsi="宋体" w:cs="宋体"/>
          <w:bCs/>
          <w:kern w:val="0"/>
          <w:sz w:val="24"/>
          <w:lang w:val="zh-CN"/>
        </w:rPr>
        <w:t>9.</w:t>
      </w:r>
      <w:r>
        <w:rPr>
          <w:rFonts w:hint="eastAsia" w:ascii="宋体" w:hAnsi="宋体" w:cs="宋体"/>
          <w:bCs/>
          <w:kern w:val="0"/>
          <w:sz w:val="24"/>
          <w:lang w:val="zh-CN"/>
        </w:rPr>
        <w:t>其它承诺：</w:t>
      </w:r>
    </w:p>
    <w:p>
      <w:pPr>
        <w:autoSpaceDE w:val="0"/>
        <w:autoSpaceDN w:val="0"/>
        <w:adjustRightInd w:val="0"/>
        <w:spacing w:line="360" w:lineRule="auto"/>
        <w:rPr>
          <w:rFonts w:ascii="宋体" w:hAnsi="宋体" w:cs="宋体"/>
          <w:bCs/>
          <w:kern w:val="0"/>
          <w:sz w:val="24"/>
          <w:u w:val="single"/>
          <w:lang w:val="zh-CN"/>
        </w:rPr>
      </w:pPr>
      <w:r>
        <w:rPr>
          <w:rFonts w:ascii="宋体" w:hAnsi="宋体" w:cs="Calibri"/>
          <w:bCs/>
          <w:kern w:val="0"/>
          <w:sz w:val="24"/>
        </w:rPr>
        <w:t>10</w:t>
      </w:r>
      <w:r>
        <w:rPr>
          <w:rFonts w:ascii="宋体" w:hAnsi="宋体" w:cs="宋体"/>
          <w:bCs/>
          <w:kern w:val="0"/>
          <w:sz w:val="24"/>
          <w:lang w:val="zh-CN"/>
        </w:rPr>
        <w:t>.</w:t>
      </w:r>
      <w:r>
        <w:rPr>
          <w:rFonts w:hint="eastAsia" w:ascii="宋体" w:hAnsi="宋体" w:cs="宋体"/>
          <w:bCs/>
          <w:kern w:val="0"/>
          <w:sz w:val="24"/>
          <w:lang w:val="zh-CN"/>
        </w:rPr>
        <w:t>材料真实性承诺</w:t>
      </w:r>
      <w:r>
        <w:rPr>
          <w:rFonts w:ascii="宋体" w:hAnsi="宋体" w:cs="宋体"/>
          <w:bCs/>
          <w:kern w:val="0"/>
          <w:sz w:val="24"/>
          <w:lang w:val="zh-CN"/>
        </w:rPr>
        <w:t>:</w:t>
      </w:r>
    </w:p>
    <w:p>
      <w:pPr>
        <w:autoSpaceDE w:val="0"/>
        <w:autoSpaceDN w:val="0"/>
        <w:adjustRightInd w:val="0"/>
        <w:spacing w:line="360" w:lineRule="auto"/>
        <w:rPr>
          <w:rFonts w:ascii="宋体" w:hAnsi="宋体" w:cs="Calibri"/>
          <w:bCs/>
          <w:kern w:val="0"/>
          <w:sz w:val="24"/>
        </w:rPr>
      </w:pPr>
      <w:r>
        <w:rPr>
          <w:rFonts w:hint="eastAsia" w:ascii="宋体" w:hAnsi="宋体" w:cs="宋体"/>
          <w:bCs/>
          <w:kern w:val="0"/>
          <w:sz w:val="24"/>
          <w:lang w:val="zh-CN"/>
        </w:rPr>
        <w:t>二．响应承诺</w:t>
      </w:r>
    </w:p>
    <w:p>
      <w:pPr>
        <w:autoSpaceDE w:val="0"/>
        <w:autoSpaceDN w:val="0"/>
        <w:adjustRightInd w:val="0"/>
        <w:spacing w:line="360" w:lineRule="auto"/>
        <w:ind w:firstLine="480"/>
        <w:rPr>
          <w:rFonts w:ascii="宋体" w:hAnsi="宋体" w:cs="宋体"/>
          <w:kern w:val="0"/>
          <w:sz w:val="24"/>
          <w:lang w:val="zh-CN"/>
        </w:rPr>
      </w:pPr>
      <w:r>
        <w:rPr>
          <w:rFonts w:hint="eastAsia" w:ascii="宋体" w:hAnsi="宋体" w:cs="宋体"/>
          <w:kern w:val="0"/>
          <w:sz w:val="24"/>
          <w:lang w:val="zh-CN"/>
        </w:rPr>
        <w:t>我方对《湖州市教育局直属学校食堂原材料统一供应配送项目 》做出全面实质性响应。</w:t>
      </w:r>
    </w:p>
    <w:p>
      <w:pPr>
        <w:autoSpaceDE w:val="0"/>
        <w:autoSpaceDN w:val="0"/>
        <w:adjustRightInd w:val="0"/>
        <w:spacing w:line="360" w:lineRule="auto"/>
        <w:rPr>
          <w:rFonts w:ascii="宋体" w:hAnsi="宋体" w:cs="Calibri"/>
          <w:kern w:val="0"/>
          <w:sz w:val="24"/>
        </w:rPr>
      </w:pPr>
    </w:p>
    <w:p>
      <w:pPr>
        <w:spacing w:line="360" w:lineRule="auto"/>
        <w:ind w:firstLine="480" w:firstLineChars="200"/>
        <w:jc w:val="left"/>
      </w:pPr>
      <w:r>
        <w:rPr>
          <w:rFonts w:hint="eastAsia" w:ascii="宋体" w:hAnsi="宋体" w:cs="Calibri"/>
          <w:kern w:val="0"/>
          <w:sz w:val="24"/>
        </w:rPr>
        <w:t>注：如供应商对承诺的服务出现不能履行的情况，采购人有权与供应商</w:t>
      </w:r>
      <w:r>
        <w:rPr>
          <w:rFonts w:hint="eastAsia" w:ascii="宋体" w:hAnsi="宋体"/>
          <w:b/>
          <w:bCs/>
          <w:iCs/>
          <w:sz w:val="24"/>
        </w:rPr>
        <w:t>终止合同，</w:t>
      </w:r>
    </w:p>
    <w:p>
      <w:pPr>
        <w:spacing w:line="360" w:lineRule="auto"/>
        <w:jc w:val="left"/>
      </w:pPr>
      <w:r>
        <w:rPr>
          <w:rFonts w:hint="eastAsia" w:ascii="宋体" w:hAnsi="宋体" w:cs="宋体"/>
          <w:kern w:val="0"/>
          <w:sz w:val="24"/>
          <w:lang w:val="zh-CN"/>
        </w:rPr>
        <w:t>没收履约保证金。</w:t>
      </w:r>
    </w:p>
    <w:p>
      <w:pPr>
        <w:autoSpaceDE w:val="0"/>
        <w:autoSpaceDN w:val="0"/>
        <w:adjustRightInd w:val="0"/>
        <w:spacing w:line="360" w:lineRule="auto"/>
        <w:ind w:firstLine="480"/>
        <w:rPr>
          <w:rFonts w:ascii="宋体" w:hAnsi="宋体" w:cs="Calibri"/>
          <w:kern w:val="0"/>
          <w:sz w:val="24"/>
        </w:rPr>
      </w:pPr>
    </w:p>
    <w:p>
      <w:pPr>
        <w:autoSpaceDE w:val="0"/>
        <w:autoSpaceDN w:val="0"/>
        <w:adjustRightInd w:val="0"/>
        <w:spacing w:line="360" w:lineRule="auto"/>
        <w:ind w:firstLine="480"/>
        <w:rPr>
          <w:rFonts w:ascii="宋体" w:hAnsi="宋体" w:cs="Calibri"/>
          <w:kern w:val="0"/>
          <w:sz w:val="24"/>
        </w:rPr>
      </w:pPr>
    </w:p>
    <w:p>
      <w:pPr>
        <w:autoSpaceDE w:val="0"/>
        <w:autoSpaceDN w:val="0"/>
        <w:adjustRightInd w:val="0"/>
        <w:spacing w:line="360" w:lineRule="auto"/>
        <w:ind w:right="480" w:firstLine="4560" w:firstLineChars="1900"/>
        <w:rPr>
          <w:rFonts w:ascii="宋体" w:hAnsi="宋体" w:cs="Calibri"/>
          <w:kern w:val="0"/>
          <w:sz w:val="24"/>
        </w:rPr>
      </w:pPr>
      <w:r>
        <w:rPr>
          <w:rFonts w:hint="eastAsia" w:ascii="宋体" w:hAnsi="宋体" w:cs="宋体"/>
          <w:kern w:val="0"/>
          <w:sz w:val="24"/>
          <w:lang w:val="zh-CN"/>
        </w:rPr>
        <w:t>投标供应商名称（盖章）：</w:t>
      </w:r>
    </w:p>
    <w:p>
      <w:pPr>
        <w:autoSpaceDE w:val="0"/>
        <w:autoSpaceDN w:val="0"/>
        <w:adjustRightInd w:val="0"/>
        <w:spacing w:line="360" w:lineRule="auto"/>
        <w:ind w:firstLine="4560" w:firstLineChars="1900"/>
        <w:jc w:val="left"/>
        <w:rPr>
          <w:rFonts w:ascii="宋体" w:hAnsi="宋体" w:cs="宋体"/>
          <w:kern w:val="0"/>
          <w:sz w:val="24"/>
          <w:lang w:val="zh-CN"/>
        </w:rPr>
      </w:pPr>
      <w:r>
        <w:rPr>
          <w:rFonts w:hint="eastAsia" w:ascii="宋体" w:hAnsi="宋体" w:cs="宋体"/>
          <w:kern w:val="0"/>
          <w:sz w:val="24"/>
          <w:lang w:val="zh-CN"/>
        </w:rPr>
        <w:t>法定代表人或授权代表人（签字）：</w:t>
      </w:r>
    </w:p>
    <w:p>
      <w:pPr>
        <w:autoSpaceDE w:val="0"/>
        <w:autoSpaceDN w:val="0"/>
        <w:adjustRightInd w:val="0"/>
        <w:spacing w:line="360" w:lineRule="auto"/>
        <w:ind w:firstLine="4560" w:firstLineChars="1900"/>
        <w:jc w:val="left"/>
        <w:rPr>
          <w:rFonts w:ascii="宋体" w:hAnsi="宋体" w:cs="Calibri"/>
          <w:kern w:val="0"/>
          <w:sz w:val="24"/>
        </w:rPr>
      </w:pPr>
      <w:r>
        <w:rPr>
          <w:rFonts w:hint="eastAsia" w:ascii="宋体" w:hAnsi="宋体" w:cs="宋体"/>
          <w:kern w:val="0"/>
          <w:sz w:val="24"/>
          <w:lang w:val="zh-CN"/>
        </w:rPr>
        <w:t>联系电话：</w:t>
      </w:r>
    </w:p>
    <w:p>
      <w:pPr>
        <w:autoSpaceDE w:val="0"/>
        <w:autoSpaceDN w:val="0"/>
        <w:adjustRightInd w:val="0"/>
        <w:spacing w:line="360" w:lineRule="auto"/>
        <w:ind w:firstLine="4560" w:firstLineChars="1900"/>
      </w:pPr>
      <w:r>
        <w:rPr>
          <w:rFonts w:hint="eastAsia" w:ascii="宋体" w:hAnsi="宋体" w:cs="宋体"/>
          <w:kern w:val="0"/>
          <w:sz w:val="24"/>
          <w:lang w:val="zh-CN"/>
        </w:rPr>
        <w:t>年月</w:t>
      </w:r>
      <w:r>
        <w:rPr>
          <w:rFonts w:hint="eastAsia" w:ascii="宋体" w:hAnsi="宋体" w:cs="Calibri"/>
          <w:kern w:val="0"/>
          <w:sz w:val="24"/>
        </w:rPr>
        <w:t>日</w:t>
      </w:r>
    </w:p>
    <w:p>
      <w:pPr>
        <w:spacing w:line="360" w:lineRule="auto"/>
        <w:ind w:firstLine="482" w:firstLineChars="200"/>
        <w:jc w:val="center"/>
        <w:rPr>
          <w:rFonts w:ascii="宋体"/>
          <w:b/>
          <w:sz w:val="24"/>
        </w:rPr>
      </w:pPr>
    </w:p>
    <w:p>
      <w:pPr>
        <w:spacing w:line="360" w:lineRule="auto"/>
        <w:ind w:firstLine="482" w:firstLineChars="200"/>
        <w:jc w:val="center"/>
        <w:rPr>
          <w:rFonts w:ascii="宋体"/>
          <w:b/>
          <w:sz w:val="24"/>
        </w:rPr>
      </w:pPr>
      <w:r>
        <w:rPr>
          <w:rFonts w:hint="eastAsia" w:ascii="宋体"/>
          <w:b/>
          <w:sz w:val="24"/>
        </w:rPr>
        <w:t>16.企业荣誉、信誉；</w:t>
      </w:r>
    </w:p>
    <w:p>
      <w:pPr>
        <w:spacing w:line="360" w:lineRule="auto"/>
        <w:ind w:firstLine="482" w:firstLineChars="200"/>
        <w:jc w:val="center"/>
        <w:rPr>
          <w:rFonts w:ascii="宋体"/>
          <w:b/>
          <w:sz w:val="24"/>
        </w:rPr>
      </w:pPr>
    </w:p>
    <w:p>
      <w:pPr>
        <w:spacing w:line="360" w:lineRule="auto"/>
        <w:ind w:firstLine="482" w:firstLineChars="200"/>
        <w:jc w:val="center"/>
        <w:rPr>
          <w:rFonts w:ascii="宋体"/>
          <w:b/>
          <w:sz w:val="24"/>
        </w:rPr>
      </w:pPr>
    </w:p>
    <w:p>
      <w:pPr>
        <w:spacing w:line="360" w:lineRule="auto"/>
        <w:ind w:firstLine="480" w:firstLineChars="200"/>
        <w:jc w:val="center"/>
        <w:rPr>
          <w:rFonts w:ascii="宋体"/>
          <w:sz w:val="24"/>
        </w:rPr>
      </w:pPr>
      <w:r>
        <w:rPr>
          <w:rFonts w:hint="eastAsia" w:ascii="宋体"/>
          <w:sz w:val="24"/>
        </w:rPr>
        <w:t>政府部门颁发的与经营业务相关的奖项、</w:t>
      </w:r>
      <w:r>
        <w:rPr>
          <w:rFonts w:hint="eastAsia" w:ascii="宋体" w:hAnsi="宋体" w:cs="宋体"/>
          <w:kern w:val="0"/>
          <w:sz w:val="24"/>
        </w:rPr>
        <w:t>市场监督管理局颁发的“重合同守信用”等级证书</w:t>
      </w:r>
      <w:r>
        <w:rPr>
          <w:rFonts w:hint="eastAsia" w:ascii="宋体"/>
          <w:sz w:val="24"/>
        </w:rPr>
        <w:t>等复印件加盖公章；</w:t>
      </w:r>
    </w:p>
    <w:p>
      <w:pPr>
        <w:spacing w:line="360" w:lineRule="auto"/>
        <w:ind w:firstLine="480" w:firstLineChars="200"/>
        <w:jc w:val="center"/>
        <w:rPr>
          <w:rFonts w:ascii="宋体"/>
          <w:sz w:val="24"/>
        </w:rPr>
      </w:pPr>
    </w:p>
    <w:p>
      <w:pPr>
        <w:spacing w:line="360" w:lineRule="auto"/>
        <w:ind w:firstLine="480" w:firstLineChars="200"/>
        <w:jc w:val="center"/>
        <w:rPr>
          <w:rFonts w:ascii="宋体"/>
          <w:sz w:val="24"/>
        </w:rPr>
      </w:pPr>
    </w:p>
    <w:p>
      <w:pPr>
        <w:spacing w:line="360" w:lineRule="auto"/>
        <w:ind w:firstLine="482" w:firstLineChars="200"/>
        <w:jc w:val="center"/>
        <w:rPr>
          <w:rFonts w:ascii="宋体"/>
          <w:b/>
          <w:sz w:val="24"/>
        </w:rPr>
      </w:pPr>
      <w:r>
        <w:rPr>
          <w:rFonts w:hint="eastAsia" w:ascii="宋体"/>
          <w:b/>
          <w:sz w:val="24"/>
        </w:rPr>
        <w:t>17.近3年内同类项目企业业绩</w:t>
      </w:r>
    </w:p>
    <w:p>
      <w:pPr>
        <w:snapToGrid w:val="0"/>
        <w:spacing w:line="360" w:lineRule="auto"/>
        <w:rPr>
          <w:rFonts w:ascii="宋体" w:hAnsi="宋体"/>
          <w:sz w:val="24"/>
        </w:rPr>
      </w:pPr>
      <w:r>
        <w:rPr>
          <w:rFonts w:hint="eastAsia" w:ascii="宋体" w:hAnsi="宋体"/>
          <w:sz w:val="24"/>
        </w:rPr>
        <w:t>投标供应商全称（加盖公章）：             项目编号：</w:t>
      </w:r>
    </w:p>
    <w:tbl>
      <w:tblPr>
        <w:tblStyle w:val="3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9"/>
        <w:gridCol w:w="1675"/>
        <w:gridCol w:w="1373"/>
        <w:gridCol w:w="1373"/>
        <w:gridCol w:w="1806"/>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pct"/>
          </w:tcPr>
          <w:p>
            <w:pPr>
              <w:spacing w:line="600" w:lineRule="exact"/>
              <w:jc w:val="center"/>
              <w:rPr>
                <w:rFonts w:ascii="宋体" w:hAnsi="宋体"/>
                <w:bCs/>
                <w:sz w:val="24"/>
              </w:rPr>
            </w:pPr>
            <w:r>
              <w:rPr>
                <w:rFonts w:hint="eastAsia" w:ascii="宋体" w:hAnsi="宋体"/>
                <w:bCs/>
                <w:sz w:val="24"/>
              </w:rPr>
              <w:t>序号</w:t>
            </w:r>
          </w:p>
        </w:tc>
        <w:tc>
          <w:tcPr>
            <w:tcW w:w="921" w:type="pct"/>
          </w:tcPr>
          <w:p>
            <w:pPr>
              <w:spacing w:line="600" w:lineRule="exact"/>
              <w:jc w:val="center"/>
              <w:rPr>
                <w:rFonts w:ascii="宋体" w:hAnsi="宋体"/>
                <w:bCs/>
                <w:sz w:val="24"/>
              </w:rPr>
            </w:pPr>
            <w:r>
              <w:rPr>
                <w:rFonts w:hint="eastAsia" w:ascii="宋体" w:hAnsi="宋体"/>
                <w:bCs/>
                <w:sz w:val="24"/>
              </w:rPr>
              <w:t>使用方</w:t>
            </w:r>
          </w:p>
        </w:tc>
        <w:tc>
          <w:tcPr>
            <w:tcW w:w="755" w:type="pct"/>
          </w:tcPr>
          <w:p>
            <w:pPr>
              <w:spacing w:line="600" w:lineRule="exact"/>
              <w:jc w:val="center"/>
              <w:rPr>
                <w:rFonts w:ascii="宋体" w:hAnsi="宋体"/>
                <w:bCs/>
                <w:sz w:val="24"/>
              </w:rPr>
            </w:pPr>
            <w:r>
              <w:rPr>
                <w:rFonts w:hint="eastAsia" w:ascii="宋体" w:hAnsi="宋体"/>
                <w:bCs/>
                <w:sz w:val="24"/>
              </w:rPr>
              <w:t>合同金额</w:t>
            </w:r>
          </w:p>
        </w:tc>
        <w:tc>
          <w:tcPr>
            <w:tcW w:w="755" w:type="pct"/>
          </w:tcPr>
          <w:p>
            <w:pPr>
              <w:spacing w:line="600" w:lineRule="exact"/>
              <w:jc w:val="center"/>
              <w:rPr>
                <w:rFonts w:ascii="宋体" w:hAnsi="宋体"/>
                <w:bCs/>
                <w:sz w:val="24"/>
              </w:rPr>
            </w:pPr>
            <w:r>
              <w:rPr>
                <w:rFonts w:hint="eastAsia" w:ascii="宋体" w:hAnsi="宋体"/>
                <w:bCs/>
                <w:sz w:val="24"/>
              </w:rPr>
              <w:t>签订时间</w:t>
            </w:r>
          </w:p>
        </w:tc>
        <w:tc>
          <w:tcPr>
            <w:tcW w:w="993" w:type="pct"/>
          </w:tcPr>
          <w:p>
            <w:pPr>
              <w:spacing w:line="600" w:lineRule="exact"/>
              <w:jc w:val="center"/>
              <w:rPr>
                <w:rFonts w:ascii="宋体" w:hAnsi="宋体"/>
                <w:bCs/>
                <w:sz w:val="24"/>
              </w:rPr>
            </w:pPr>
            <w:r>
              <w:rPr>
                <w:rFonts w:hint="eastAsia" w:ascii="宋体" w:hAnsi="宋体"/>
                <w:bCs/>
                <w:sz w:val="24"/>
              </w:rPr>
              <w:t>使用方联系人</w:t>
            </w:r>
          </w:p>
        </w:tc>
        <w:tc>
          <w:tcPr>
            <w:tcW w:w="1112" w:type="pct"/>
          </w:tcPr>
          <w:p>
            <w:pPr>
              <w:spacing w:line="600" w:lineRule="exact"/>
              <w:jc w:val="center"/>
              <w:rPr>
                <w:rFonts w:ascii="宋体" w:hAnsi="宋体"/>
                <w:bCs/>
                <w:sz w:val="24"/>
              </w:rPr>
            </w:pPr>
            <w:r>
              <w:rPr>
                <w:rFonts w:hint="eastAsia" w:ascii="宋体" w:hAnsi="宋体"/>
                <w:bCs/>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pct"/>
          </w:tcPr>
          <w:p>
            <w:pPr>
              <w:spacing w:line="600" w:lineRule="exact"/>
              <w:rPr>
                <w:rFonts w:ascii="宋体" w:hAnsi="宋体"/>
                <w:bCs/>
                <w:sz w:val="24"/>
              </w:rPr>
            </w:pPr>
          </w:p>
        </w:tc>
        <w:tc>
          <w:tcPr>
            <w:tcW w:w="921" w:type="pct"/>
          </w:tcPr>
          <w:p>
            <w:pPr>
              <w:spacing w:line="600" w:lineRule="exact"/>
              <w:rPr>
                <w:rFonts w:ascii="宋体" w:hAnsi="宋体"/>
                <w:bCs/>
                <w:sz w:val="24"/>
              </w:rPr>
            </w:pPr>
          </w:p>
        </w:tc>
        <w:tc>
          <w:tcPr>
            <w:tcW w:w="755" w:type="pct"/>
          </w:tcPr>
          <w:p>
            <w:pPr>
              <w:spacing w:line="600" w:lineRule="exact"/>
              <w:rPr>
                <w:rFonts w:ascii="宋体" w:hAnsi="宋体"/>
                <w:bCs/>
                <w:sz w:val="24"/>
              </w:rPr>
            </w:pPr>
          </w:p>
        </w:tc>
        <w:tc>
          <w:tcPr>
            <w:tcW w:w="755" w:type="pct"/>
          </w:tcPr>
          <w:p>
            <w:pPr>
              <w:spacing w:line="600" w:lineRule="exact"/>
              <w:rPr>
                <w:rFonts w:ascii="宋体" w:hAnsi="宋体"/>
                <w:bCs/>
                <w:sz w:val="24"/>
              </w:rPr>
            </w:pPr>
          </w:p>
        </w:tc>
        <w:tc>
          <w:tcPr>
            <w:tcW w:w="993" w:type="pct"/>
          </w:tcPr>
          <w:p>
            <w:pPr>
              <w:spacing w:line="600" w:lineRule="exact"/>
              <w:rPr>
                <w:rFonts w:ascii="宋体" w:hAnsi="宋体"/>
                <w:bCs/>
                <w:sz w:val="24"/>
              </w:rPr>
            </w:pPr>
          </w:p>
        </w:tc>
        <w:tc>
          <w:tcPr>
            <w:tcW w:w="1112" w:type="pct"/>
          </w:tcPr>
          <w:p>
            <w:pPr>
              <w:spacing w:line="600" w:lineRule="exac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pct"/>
          </w:tcPr>
          <w:p>
            <w:pPr>
              <w:spacing w:line="600" w:lineRule="exact"/>
              <w:rPr>
                <w:rFonts w:ascii="宋体" w:hAnsi="宋体"/>
                <w:bCs/>
                <w:sz w:val="24"/>
              </w:rPr>
            </w:pPr>
          </w:p>
        </w:tc>
        <w:tc>
          <w:tcPr>
            <w:tcW w:w="921" w:type="pct"/>
          </w:tcPr>
          <w:p>
            <w:pPr>
              <w:spacing w:line="600" w:lineRule="exact"/>
              <w:rPr>
                <w:rFonts w:ascii="宋体" w:hAnsi="宋体"/>
                <w:bCs/>
                <w:sz w:val="24"/>
              </w:rPr>
            </w:pPr>
          </w:p>
        </w:tc>
        <w:tc>
          <w:tcPr>
            <w:tcW w:w="755" w:type="pct"/>
          </w:tcPr>
          <w:p>
            <w:pPr>
              <w:spacing w:line="600" w:lineRule="exact"/>
              <w:rPr>
                <w:rFonts w:ascii="宋体" w:hAnsi="宋体"/>
                <w:bCs/>
                <w:sz w:val="24"/>
              </w:rPr>
            </w:pPr>
          </w:p>
        </w:tc>
        <w:tc>
          <w:tcPr>
            <w:tcW w:w="755" w:type="pct"/>
          </w:tcPr>
          <w:p>
            <w:pPr>
              <w:spacing w:line="600" w:lineRule="exact"/>
              <w:rPr>
                <w:rFonts w:ascii="宋体" w:hAnsi="宋体"/>
                <w:bCs/>
                <w:sz w:val="24"/>
              </w:rPr>
            </w:pPr>
          </w:p>
        </w:tc>
        <w:tc>
          <w:tcPr>
            <w:tcW w:w="993" w:type="pct"/>
          </w:tcPr>
          <w:p>
            <w:pPr>
              <w:spacing w:line="600" w:lineRule="exact"/>
              <w:rPr>
                <w:rFonts w:ascii="宋体" w:hAnsi="宋体"/>
                <w:bCs/>
                <w:sz w:val="24"/>
              </w:rPr>
            </w:pPr>
          </w:p>
        </w:tc>
        <w:tc>
          <w:tcPr>
            <w:tcW w:w="1112" w:type="pct"/>
          </w:tcPr>
          <w:p>
            <w:pPr>
              <w:spacing w:line="600" w:lineRule="exac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pct"/>
          </w:tcPr>
          <w:p>
            <w:pPr>
              <w:spacing w:line="600" w:lineRule="exact"/>
              <w:rPr>
                <w:rFonts w:ascii="宋体" w:hAnsi="宋体"/>
                <w:bCs/>
                <w:sz w:val="24"/>
              </w:rPr>
            </w:pPr>
          </w:p>
        </w:tc>
        <w:tc>
          <w:tcPr>
            <w:tcW w:w="921" w:type="pct"/>
          </w:tcPr>
          <w:p>
            <w:pPr>
              <w:spacing w:line="600" w:lineRule="exact"/>
              <w:rPr>
                <w:rFonts w:ascii="宋体" w:hAnsi="宋体"/>
                <w:bCs/>
                <w:sz w:val="24"/>
              </w:rPr>
            </w:pPr>
          </w:p>
        </w:tc>
        <w:tc>
          <w:tcPr>
            <w:tcW w:w="755" w:type="pct"/>
          </w:tcPr>
          <w:p>
            <w:pPr>
              <w:spacing w:line="600" w:lineRule="exact"/>
              <w:rPr>
                <w:rFonts w:ascii="宋体" w:hAnsi="宋体"/>
                <w:bCs/>
                <w:sz w:val="24"/>
              </w:rPr>
            </w:pPr>
          </w:p>
        </w:tc>
        <w:tc>
          <w:tcPr>
            <w:tcW w:w="755" w:type="pct"/>
          </w:tcPr>
          <w:p>
            <w:pPr>
              <w:spacing w:line="600" w:lineRule="exact"/>
              <w:rPr>
                <w:rFonts w:ascii="宋体" w:hAnsi="宋体"/>
                <w:bCs/>
                <w:sz w:val="24"/>
              </w:rPr>
            </w:pPr>
          </w:p>
        </w:tc>
        <w:tc>
          <w:tcPr>
            <w:tcW w:w="993" w:type="pct"/>
          </w:tcPr>
          <w:p>
            <w:pPr>
              <w:spacing w:line="600" w:lineRule="exact"/>
              <w:rPr>
                <w:rFonts w:ascii="宋体" w:hAnsi="宋体"/>
                <w:bCs/>
                <w:sz w:val="24"/>
              </w:rPr>
            </w:pPr>
          </w:p>
        </w:tc>
        <w:tc>
          <w:tcPr>
            <w:tcW w:w="1112" w:type="pct"/>
          </w:tcPr>
          <w:p>
            <w:pPr>
              <w:spacing w:line="600" w:lineRule="exac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pct"/>
          </w:tcPr>
          <w:p>
            <w:pPr>
              <w:spacing w:line="600" w:lineRule="exact"/>
              <w:rPr>
                <w:rFonts w:ascii="宋体" w:hAnsi="宋体"/>
                <w:bCs/>
                <w:sz w:val="24"/>
              </w:rPr>
            </w:pPr>
          </w:p>
        </w:tc>
        <w:tc>
          <w:tcPr>
            <w:tcW w:w="921" w:type="pct"/>
          </w:tcPr>
          <w:p>
            <w:pPr>
              <w:spacing w:line="600" w:lineRule="exact"/>
              <w:rPr>
                <w:rFonts w:ascii="宋体" w:hAnsi="宋体"/>
                <w:bCs/>
                <w:sz w:val="24"/>
              </w:rPr>
            </w:pPr>
          </w:p>
        </w:tc>
        <w:tc>
          <w:tcPr>
            <w:tcW w:w="755" w:type="pct"/>
          </w:tcPr>
          <w:p>
            <w:pPr>
              <w:spacing w:line="600" w:lineRule="exact"/>
              <w:rPr>
                <w:rFonts w:ascii="宋体" w:hAnsi="宋体"/>
                <w:bCs/>
                <w:sz w:val="24"/>
              </w:rPr>
            </w:pPr>
          </w:p>
        </w:tc>
        <w:tc>
          <w:tcPr>
            <w:tcW w:w="755" w:type="pct"/>
          </w:tcPr>
          <w:p>
            <w:pPr>
              <w:spacing w:line="600" w:lineRule="exact"/>
              <w:rPr>
                <w:rFonts w:ascii="宋体" w:hAnsi="宋体"/>
                <w:bCs/>
                <w:sz w:val="24"/>
              </w:rPr>
            </w:pPr>
          </w:p>
        </w:tc>
        <w:tc>
          <w:tcPr>
            <w:tcW w:w="993" w:type="pct"/>
          </w:tcPr>
          <w:p>
            <w:pPr>
              <w:spacing w:line="600" w:lineRule="exact"/>
              <w:rPr>
                <w:rFonts w:ascii="宋体" w:hAnsi="宋体"/>
                <w:bCs/>
                <w:sz w:val="24"/>
              </w:rPr>
            </w:pPr>
          </w:p>
        </w:tc>
        <w:tc>
          <w:tcPr>
            <w:tcW w:w="1112" w:type="pct"/>
          </w:tcPr>
          <w:p>
            <w:pPr>
              <w:spacing w:line="600" w:lineRule="exac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pct"/>
          </w:tcPr>
          <w:p>
            <w:pPr>
              <w:spacing w:line="600" w:lineRule="exact"/>
              <w:rPr>
                <w:rFonts w:ascii="宋体" w:hAnsi="宋体"/>
                <w:bCs/>
                <w:sz w:val="24"/>
              </w:rPr>
            </w:pPr>
          </w:p>
        </w:tc>
        <w:tc>
          <w:tcPr>
            <w:tcW w:w="921" w:type="pct"/>
          </w:tcPr>
          <w:p>
            <w:pPr>
              <w:spacing w:line="600" w:lineRule="exact"/>
              <w:rPr>
                <w:rFonts w:ascii="宋体" w:hAnsi="宋体"/>
                <w:bCs/>
                <w:sz w:val="24"/>
              </w:rPr>
            </w:pPr>
          </w:p>
        </w:tc>
        <w:tc>
          <w:tcPr>
            <w:tcW w:w="755" w:type="pct"/>
          </w:tcPr>
          <w:p>
            <w:pPr>
              <w:spacing w:line="600" w:lineRule="exact"/>
              <w:rPr>
                <w:rFonts w:ascii="宋体" w:hAnsi="宋体"/>
                <w:bCs/>
                <w:sz w:val="24"/>
              </w:rPr>
            </w:pPr>
          </w:p>
        </w:tc>
        <w:tc>
          <w:tcPr>
            <w:tcW w:w="755" w:type="pct"/>
          </w:tcPr>
          <w:p>
            <w:pPr>
              <w:spacing w:line="600" w:lineRule="exact"/>
              <w:rPr>
                <w:rFonts w:ascii="宋体" w:hAnsi="宋体"/>
                <w:bCs/>
                <w:sz w:val="24"/>
              </w:rPr>
            </w:pPr>
          </w:p>
        </w:tc>
        <w:tc>
          <w:tcPr>
            <w:tcW w:w="993" w:type="pct"/>
          </w:tcPr>
          <w:p>
            <w:pPr>
              <w:spacing w:line="600" w:lineRule="exact"/>
              <w:rPr>
                <w:rFonts w:ascii="宋体" w:hAnsi="宋体"/>
                <w:bCs/>
                <w:sz w:val="24"/>
              </w:rPr>
            </w:pPr>
          </w:p>
        </w:tc>
        <w:tc>
          <w:tcPr>
            <w:tcW w:w="1112" w:type="pct"/>
          </w:tcPr>
          <w:p>
            <w:pPr>
              <w:spacing w:line="600" w:lineRule="exact"/>
              <w:rPr>
                <w:rFonts w:ascii="宋体" w:hAnsi="宋体"/>
                <w:bCs/>
                <w:sz w:val="24"/>
              </w:rPr>
            </w:pPr>
          </w:p>
        </w:tc>
      </w:tr>
    </w:tbl>
    <w:p>
      <w:pPr>
        <w:spacing w:line="600" w:lineRule="exact"/>
        <w:rPr>
          <w:rFonts w:ascii="宋体" w:hAnsi="宋体"/>
          <w:sz w:val="24"/>
        </w:rPr>
      </w:pPr>
      <w:r>
        <w:rPr>
          <w:rFonts w:hint="eastAsia" w:ascii="宋体" w:hAnsi="宋体"/>
          <w:sz w:val="24"/>
        </w:rPr>
        <w:t>法定代表人或其授权代理人签名或盖章：</w:t>
      </w:r>
    </w:p>
    <w:p>
      <w:pPr>
        <w:spacing w:line="600" w:lineRule="exact"/>
        <w:rPr>
          <w:rFonts w:ascii="宋体" w:hAnsi="宋体"/>
          <w:sz w:val="24"/>
        </w:rPr>
      </w:pPr>
      <w:r>
        <w:rPr>
          <w:rFonts w:hint="eastAsia" w:ascii="宋体" w:hAnsi="宋体"/>
          <w:sz w:val="24"/>
        </w:rPr>
        <w:t>日期：    年   月  日</w:t>
      </w:r>
    </w:p>
    <w:p>
      <w:pPr>
        <w:spacing w:line="600" w:lineRule="exact"/>
        <w:ind w:firstLine="420" w:firstLineChars="200"/>
        <w:rPr>
          <w:rFonts w:ascii="宋体" w:hAnsi="宋体"/>
          <w:bCs/>
          <w:szCs w:val="21"/>
        </w:rPr>
      </w:pPr>
      <w:r>
        <w:rPr>
          <w:rFonts w:hint="eastAsia" w:ascii="宋体" w:hAnsi="宋体"/>
          <w:szCs w:val="21"/>
        </w:rPr>
        <w:t>注：1.</w:t>
      </w:r>
      <w:r>
        <w:rPr>
          <w:rFonts w:hint="eastAsia" w:ascii="宋体" w:hAnsi="宋体"/>
          <w:bCs/>
          <w:szCs w:val="21"/>
        </w:rPr>
        <w:t>企业业绩是指投标供应商2017年1月1日至今</w:t>
      </w:r>
      <w:r>
        <w:rPr>
          <w:rFonts w:hint="eastAsia" w:ascii="宋体" w:hAnsi="宋体" w:cs="宋体"/>
          <w:kern w:val="0"/>
          <w:szCs w:val="21"/>
          <w:lang w:val="zh-CN"/>
        </w:rPr>
        <w:t>食堂配送</w:t>
      </w:r>
      <w:r>
        <w:rPr>
          <w:rFonts w:hint="eastAsia" w:ascii="宋体" w:hAnsi="宋体"/>
          <w:bCs/>
          <w:szCs w:val="21"/>
        </w:rPr>
        <w:t>经验，同类项目已签署的合同，无法体现配送单位人数的则需提供业主证明材料。(复印件并加盖投标供应商公章。原件核查，未提供相应原件的，该部分评分时不予认可）。</w:t>
      </w:r>
    </w:p>
    <w:p>
      <w:pPr>
        <w:spacing w:line="600" w:lineRule="exact"/>
        <w:ind w:firstLine="315" w:firstLineChars="150"/>
        <w:rPr>
          <w:rFonts w:ascii="宋体" w:hAnsi="宋体"/>
          <w:szCs w:val="21"/>
        </w:rPr>
      </w:pPr>
      <w:r>
        <w:rPr>
          <w:rFonts w:hint="eastAsia" w:ascii="宋体" w:hAnsi="宋体"/>
          <w:szCs w:val="21"/>
        </w:rPr>
        <w:t>2.此表仅提供了表格形式，投标供应商应根据需要准备足够数量的表格来填写。</w:t>
      </w:r>
    </w:p>
    <w:p>
      <w:pPr>
        <w:snapToGrid w:val="0"/>
        <w:spacing w:line="360" w:lineRule="auto"/>
        <w:rPr>
          <w:rFonts w:ascii="宋体" w:hAnsi="宋体"/>
          <w:b/>
          <w:sz w:val="24"/>
        </w:rPr>
      </w:pPr>
    </w:p>
    <w:p>
      <w:pPr>
        <w:snapToGrid w:val="0"/>
        <w:spacing w:line="360" w:lineRule="auto"/>
        <w:rPr>
          <w:rFonts w:ascii="宋体" w:hAnsi="宋体"/>
          <w:b/>
          <w:sz w:val="24"/>
        </w:rPr>
      </w:pPr>
    </w:p>
    <w:p>
      <w:pPr>
        <w:spacing w:line="360" w:lineRule="auto"/>
        <w:ind w:firstLine="1299" w:firstLineChars="539"/>
        <w:rPr>
          <w:rFonts w:ascii="宋体"/>
          <w:b/>
          <w:sz w:val="24"/>
        </w:rPr>
      </w:pPr>
      <w:r>
        <w:rPr>
          <w:rFonts w:hint="eastAsia" w:ascii="宋体"/>
          <w:b/>
          <w:sz w:val="24"/>
        </w:rPr>
        <w:t>18.投标供应商国际标准化认证证书复印件加盖公章；</w:t>
      </w:r>
    </w:p>
    <w:p>
      <w:pPr>
        <w:spacing w:line="360" w:lineRule="auto"/>
        <w:rPr>
          <w:rFonts w:ascii="宋体"/>
          <w:b/>
          <w:sz w:val="24"/>
        </w:rPr>
      </w:pPr>
    </w:p>
    <w:p>
      <w:pPr>
        <w:spacing w:line="360" w:lineRule="auto"/>
        <w:rPr>
          <w:rFonts w:ascii="宋体"/>
          <w:b/>
          <w:sz w:val="24"/>
        </w:rPr>
      </w:pPr>
    </w:p>
    <w:p>
      <w:pPr>
        <w:snapToGrid w:val="0"/>
        <w:spacing w:beforeLines="50" w:after="50"/>
        <w:jc w:val="center"/>
        <w:rPr>
          <w:rFonts w:ascii="宋体"/>
          <w:b/>
          <w:sz w:val="24"/>
        </w:rPr>
      </w:pPr>
      <w:r>
        <w:rPr>
          <w:rFonts w:hint="eastAsia" w:ascii="宋体"/>
          <w:b/>
          <w:sz w:val="24"/>
        </w:rPr>
        <w:t>19.投标声明书；</w:t>
      </w:r>
    </w:p>
    <w:p>
      <w:pPr>
        <w:snapToGrid w:val="0"/>
        <w:spacing w:beforeLines="50" w:after="50" w:line="360" w:lineRule="auto"/>
        <w:rPr>
          <w:rFonts w:ascii="宋体" w:hAnsi="宋体"/>
          <w:sz w:val="24"/>
        </w:rPr>
      </w:pPr>
      <w:r>
        <w:rPr>
          <w:rFonts w:hint="eastAsia" w:ascii="宋体" w:hAnsi="宋体"/>
          <w:sz w:val="24"/>
        </w:rPr>
        <w:t>致：______</w:t>
      </w:r>
      <w:r>
        <w:rPr>
          <w:rFonts w:hint="eastAsia" w:ascii="宋体" w:hAnsi="宋体"/>
          <w:sz w:val="24"/>
          <w:u w:val="single"/>
        </w:rPr>
        <w:t>_     _</w:t>
      </w:r>
      <w:r>
        <w:rPr>
          <w:rFonts w:hint="eastAsia" w:ascii="宋体" w:hAnsi="宋体"/>
          <w:sz w:val="24"/>
        </w:rPr>
        <w:t>_（采购单位名称）：</w:t>
      </w:r>
    </w:p>
    <w:p>
      <w:pPr>
        <w:snapToGrid w:val="0"/>
        <w:spacing w:beforeLines="50" w:after="50" w:line="360" w:lineRule="auto"/>
        <w:ind w:firstLine="720" w:firstLineChars="300"/>
        <w:rPr>
          <w:rFonts w:ascii="宋体" w:hAnsi="宋体"/>
          <w:sz w:val="24"/>
        </w:rPr>
      </w:pPr>
      <w:r>
        <w:rPr>
          <w:rFonts w:hint="eastAsia" w:ascii="宋体" w:hAnsi="宋体"/>
          <w:sz w:val="24"/>
        </w:rPr>
        <w:t>______</w:t>
      </w:r>
      <w:r>
        <w:rPr>
          <w:rFonts w:hint="eastAsia" w:ascii="宋体" w:hAnsi="宋体"/>
          <w:sz w:val="24"/>
          <w:u w:val="single"/>
        </w:rPr>
        <w:t>_     _</w:t>
      </w:r>
      <w:r>
        <w:rPr>
          <w:rFonts w:hint="eastAsia" w:ascii="宋体" w:hAnsi="宋体"/>
          <w:sz w:val="24"/>
        </w:rPr>
        <w:t>_（投标供应商名称）系中华人民共和国合法企业，经营地址。</w:t>
      </w:r>
    </w:p>
    <w:p>
      <w:pPr>
        <w:snapToGrid w:val="0"/>
        <w:spacing w:beforeLines="50" w:after="50" w:line="360" w:lineRule="auto"/>
        <w:ind w:firstLine="645"/>
        <w:rPr>
          <w:rFonts w:ascii="宋体" w:hAnsi="宋体"/>
          <w:sz w:val="24"/>
        </w:rPr>
      </w:pPr>
      <w:r>
        <w:rPr>
          <w:rFonts w:hint="eastAsia" w:ascii="宋体" w:hAnsi="宋体"/>
          <w:sz w:val="24"/>
        </w:rPr>
        <w:t>我_____（姓名）系_______（投标供应商名称）的法定代表人，我方愿意参加贵方组织的_________项目的投标，为便于贵方公正、择优地确定中标供应商及其服务，我方就本次投标有关事项郑重声明如下：</w:t>
      </w:r>
    </w:p>
    <w:p>
      <w:pPr>
        <w:snapToGrid w:val="0"/>
        <w:spacing w:line="360" w:lineRule="auto"/>
        <w:ind w:firstLine="480" w:firstLineChars="200"/>
        <w:rPr>
          <w:rFonts w:ascii="宋体" w:hAnsi="宋体"/>
          <w:sz w:val="24"/>
        </w:rPr>
      </w:pPr>
      <w:r>
        <w:rPr>
          <w:rFonts w:hint="eastAsia" w:ascii="宋体" w:hAnsi="宋体"/>
          <w:sz w:val="24"/>
        </w:rPr>
        <w:t>1.我方向贵方提交的所有投标文件、资料都是准确的和真实的。</w:t>
      </w:r>
    </w:p>
    <w:p>
      <w:pPr>
        <w:snapToGrid w:val="0"/>
        <w:spacing w:beforeLines="50" w:line="360" w:lineRule="auto"/>
        <w:ind w:firstLine="480" w:firstLineChars="200"/>
        <w:rPr>
          <w:rFonts w:ascii="宋体" w:hAnsi="宋体"/>
          <w:sz w:val="24"/>
        </w:rPr>
      </w:pPr>
      <w:r>
        <w:rPr>
          <w:rFonts w:hint="eastAsia" w:ascii="宋体" w:hAnsi="宋体"/>
          <w:sz w:val="24"/>
        </w:rPr>
        <w:t>2.我方不是采购人的附属机构；在获知本项目采购信息后，与采购人聘请的为此项目提供咨询服务的公司及其附属机构没有任何联系。</w:t>
      </w:r>
    </w:p>
    <w:p>
      <w:pPr>
        <w:adjustRightInd w:val="0"/>
        <w:snapToGrid w:val="0"/>
        <w:spacing w:line="360" w:lineRule="auto"/>
        <w:ind w:firstLine="480" w:firstLineChars="200"/>
        <w:rPr>
          <w:rFonts w:ascii="宋体" w:hAnsi="宋体"/>
          <w:sz w:val="24"/>
        </w:rPr>
      </w:pPr>
      <w:r>
        <w:rPr>
          <w:rFonts w:hint="eastAsia" w:ascii="宋体" w:hAnsi="宋体"/>
          <w:sz w:val="24"/>
        </w:rPr>
        <w:t>3.我方此次向贵方提供的服务是：学校食堂原材料配送服务。服务期限以标书规定的配送时间为准。</w:t>
      </w:r>
    </w:p>
    <w:p>
      <w:pPr>
        <w:snapToGrid w:val="0"/>
        <w:spacing w:beforeLines="50" w:line="360" w:lineRule="auto"/>
        <w:ind w:firstLine="480" w:firstLineChars="200"/>
        <w:rPr>
          <w:rFonts w:ascii="宋体" w:hAnsi="宋体"/>
          <w:sz w:val="24"/>
        </w:rPr>
      </w:pPr>
      <w:r>
        <w:rPr>
          <w:rFonts w:hint="eastAsia" w:ascii="宋体" w:hAnsi="宋体"/>
          <w:sz w:val="24"/>
        </w:rPr>
        <w:t>4.我方诚意提请贵方关注：有关该项服务，我方的重大决策和事项有：</w:t>
      </w:r>
    </w:p>
    <w:p>
      <w:pPr>
        <w:snapToGrid w:val="0"/>
        <w:spacing w:beforeLines="50" w:line="360" w:lineRule="auto"/>
        <w:ind w:firstLine="480" w:firstLineChars="200"/>
        <w:rPr>
          <w:rFonts w:ascii="宋体" w:hAnsi="宋体"/>
          <w:sz w:val="24"/>
        </w:rPr>
      </w:pPr>
      <w:r>
        <w:rPr>
          <w:rFonts w:hint="eastAsia" w:ascii="宋体" w:hAnsi="宋体"/>
          <w:sz w:val="24"/>
        </w:rPr>
        <w:t>　　　　　　　　　　　　　　　　　　　　　　　　　　　</w:t>
      </w:r>
    </w:p>
    <w:p>
      <w:pPr>
        <w:pStyle w:val="16"/>
        <w:snapToGrid w:val="0"/>
        <w:spacing w:line="360" w:lineRule="auto"/>
        <w:ind w:firstLine="480"/>
        <w:rPr>
          <w:rFonts w:ascii="宋体" w:hAnsi="宋体"/>
          <w:sz w:val="24"/>
        </w:rPr>
      </w:pPr>
      <w:r>
        <w:rPr>
          <w:rFonts w:hint="eastAsia" w:ascii="宋体" w:hAnsi="宋体"/>
          <w:sz w:val="24"/>
        </w:rPr>
        <w:t>5</w:t>
      </w:r>
      <w:r>
        <w:rPr>
          <w:rFonts w:ascii="宋体" w:hAnsi="宋体"/>
          <w:sz w:val="24"/>
        </w:rPr>
        <w:t>.我方及由本人担任法定代表人的其他机构最近三年内被通报或者被处罚的违法行为有：</w:t>
      </w:r>
    </w:p>
    <w:p>
      <w:pPr>
        <w:snapToGrid w:val="0"/>
        <w:spacing w:beforeLines="50" w:line="360" w:lineRule="auto"/>
        <w:ind w:firstLine="480" w:firstLineChars="200"/>
        <w:rPr>
          <w:rFonts w:ascii="宋体" w:hAnsi="宋体"/>
          <w:sz w:val="24"/>
        </w:rPr>
      </w:pPr>
      <w:r>
        <w:rPr>
          <w:rFonts w:hint="eastAsia" w:ascii="宋体" w:hAnsi="宋体"/>
          <w:sz w:val="24"/>
        </w:rPr>
        <w:t>　　　　　　　　　　　　　　　　　　　　　　　　　　　</w:t>
      </w:r>
    </w:p>
    <w:p>
      <w:pPr>
        <w:snapToGrid w:val="0"/>
        <w:spacing w:line="360" w:lineRule="auto"/>
        <w:ind w:firstLine="480" w:firstLineChars="200"/>
        <w:rPr>
          <w:rFonts w:ascii="宋体" w:hAnsi="宋体"/>
          <w:sz w:val="24"/>
        </w:rPr>
      </w:pPr>
      <w:r>
        <w:rPr>
          <w:rFonts w:hint="eastAsia" w:ascii="宋体" w:hAnsi="宋体"/>
          <w:sz w:val="24"/>
        </w:rPr>
        <w:t>6.以上事项如有虚假或隐瞒，我方愿意承担一切后果，并不再寻求任何旨在减轻或免除法律责任的辩解。</w:t>
      </w:r>
    </w:p>
    <w:p>
      <w:pPr>
        <w:pStyle w:val="105"/>
        <w:snapToGrid w:val="0"/>
        <w:spacing w:beforeLines="50" w:line="360" w:lineRule="auto"/>
        <w:rPr>
          <w:rFonts w:ascii="宋体" w:hAnsi="宋体"/>
          <w:szCs w:val="24"/>
        </w:rPr>
      </w:pPr>
    </w:p>
    <w:p>
      <w:pPr>
        <w:snapToGrid w:val="0"/>
        <w:spacing w:beforeLines="50" w:line="360" w:lineRule="auto"/>
        <w:ind w:firstLine="319" w:firstLineChars="133"/>
        <w:rPr>
          <w:rFonts w:ascii="宋体" w:hAnsi="宋体"/>
          <w:sz w:val="24"/>
          <w:u w:val="single"/>
        </w:rPr>
      </w:pPr>
      <w:r>
        <w:rPr>
          <w:rFonts w:hint="eastAsia" w:ascii="宋体" w:hAnsi="宋体"/>
          <w:sz w:val="24"/>
        </w:rPr>
        <w:t>法定代表人或授权代表签字：</w:t>
      </w:r>
    </w:p>
    <w:p>
      <w:pPr>
        <w:snapToGrid w:val="0"/>
        <w:spacing w:beforeLines="50" w:after="50" w:line="360" w:lineRule="auto"/>
        <w:ind w:firstLine="360" w:firstLineChars="150"/>
        <w:rPr>
          <w:rFonts w:ascii="宋体" w:hAnsi="宋体"/>
          <w:sz w:val="24"/>
        </w:rPr>
      </w:pPr>
      <w:r>
        <w:rPr>
          <w:rFonts w:hint="eastAsia" w:ascii="宋体" w:hAnsi="宋体"/>
          <w:sz w:val="24"/>
        </w:rPr>
        <w:t>投标供应商公章：</w:t>
      </w:r>
    </w:p>
    <w:p>
      <w:pPr>
        <w:snapToGrid w:val="0"/>
        <w:spacing w:beforeLines="50" w:after="50" w:line="360" w:lineRule="auto"/>
        <w:ind w:firstLine="6240" w:firstLineChars="2600"/>
        <w:rPr>
          <w:rFonts w:ascii="宋体" w:hAnsi="宋体"/>
          <w:sz w:val="24"/>
        </w:rPr>
      </w:pPr>
      <w:r>
        <w:rPr>
          <w:rFonts w:hint="eastAsia" w:ascii="宋体" w:hAnsi="宋体"/>
          <w:sz w:val="24"/>
        </w:rPr>
        <w:t>年    月    日</w:t>
      </w:r>
    </w:p>
    <w:p>
      <w:pPr>
        <w:spacing w:line="360" w:lineRule="auto"/>
        <w:ind w:firstLine="482" w:firstLineChars="200"/>
        <w:jc w:val="center"/>
        <w:rPr>
          <w:rFonts w:ascii="宋体"/>
          <w:b/>
          <w:sz w:val="24"/>
        </w:rPr>
      </w:pPr>
    </w:p>
    <w:p>
      <w:pPr>
        <w:spacing w:line="360" w:lineRule="auto"/>
        <w:ind w:firstLine="482" w:firstLineChars="200"/>
        <w:jc w:val="center"/>
        <w:rPr>
          <w:rFonts w:ascii="宋体"/>
          <w:b/>
          <w:sz w:val="24"/>
        </w:rPr>
      </w:pPr>
    </w:p>
    <w:p>
      <w:pPr>
        <w:spacing w:line="360" w:lineRule="auto"/>
        <w:ind w:firstLine="482" w:firstLineChars="200"/>
        <w:jc w:val="center"/>
        <w:rPr>
          <w:rFonts w:ascii="宋体"/>
          <w:b/>
          <w:sz w:val="24"/>
        </w:rPr>
      </w:pPr>
    </w:p>
    <w:p>
      <w:pPr>
        <w:spacing w:line="360" w:lineRule="auto"/>
        <w:ind w:firstLine="482" w:firstLineChars="200"/>
        <w:jc w:val="center"/>
        <w:rPr>
          <w:rFonts w:ascii="宋体"/>
          <w:b/>
          <w:sz w:val="24"/>
        </w:rPr>
      </w:pPr>
    </w:p>
    <w:p>
      <w:pPr>
        <w:spacing w:line="360" w:lineRule="auto"/>
        <w:ind w:firstLine="482" w:firstLineChars="200"/>
        <w:jc w:val="center"/>
        <w:rPr>
          <w:rFonts w:ascii="宋体"/>
          <w:b/>
          <w:sz w:val="24"/>
        </w:rPr>
      </w:pPr>
    </w:p>
    <w:p>
      <w:pPr>
        <w:pStyle w:val="2"/>
        <w:ind w:firstLine="0" w:firstLineChars="0"/>
      </w:pPr>
    </w:p>
    <w:p>
      <w:pPr>
        <w:snapToGrid w:val="0"/>
        <w:spacing w:line="360" w:lineRule="auto"/>
        <w:ind w:firstLine="482" w:firstLineChars="200"/>
        <w:jc w:val="center"/>
        <w:rPr>
          <w:rFonts w:ascii="宋体" w:hAnsi="宋体"/>
          <w:b/>
          <w:sz w:val="24"/>
        </w:rPr>
      </w:pPr>
      <w:r>
        <w:rPr>
          <w:rFonts w:hint="eastAsia" w:ascii="宋体" w:hAnsi="宋体"/>
          <w:b/>
          <w:sz w:val="24"/>
        </w:rPr>
        <w:t>20.投标供应商情况介绍</w:t>
      </w:r>
    </w:p>
    <w:p>
      <w:pPr>
        <w:pStyle w:val="2"/>
        <w:ind w:firstLine="280"/>
      </w:pPr>
    </w:p>
    <w:tbl>
      <w:tblPr>
        <w:tblStyle w:val="3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8"/>
        <w:gridCol w:w="984"/>
        <w:gridCol w:w="1126"/>
        <w:gridCol w:w="909"/>
        <w:gridCol w:w="216"/>
        <w:gridCol w:w="1126"/>
        <w:gridCol w:w="242"/>
        <w:gridCol w:w="886"/>
        <w:gridCol w:w="682"/>
        <w:gridCol w:w="164"/>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5000" w:type="pct"/>
            <w:gridSpan w:val="11"/>
            <w:vAlign w:val="center"/>
          </w:tcPr>
          <w:p>
            <w:pPr>
              <w:spacing w:line="480" w:lineRule="exact"/>
              <w:jc w:val="center"/>
              <w:rPr>
                <w:rFonts w:ascii="宋体" w:hAnsi="宋体"/>
                <w:sz w:val="24"/>
              </w:rPr>
            </w:pPr>
            <w:r>
              <w:rPr>
                <w:rFonts w:ascii="宋体" w:hAnsi="宋体"/>
                <w:sz w:val="24"/>
              </w:rPr>
              <w:t>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1005" w:type="pct"/>
            <w:vAlign w:val="center"/>
          </w:tcPr>
          <w:p>
            <w:pPr>
              <w:spacing w:line="480" w:lineRule="exact"/>
              <w:jc w:val="center"/>
              <w:rPr>
                <w:rFonts w:ascii="宋体" w:hAnsi="宋体"/>
                <w:sz w:val="24"/>
              </w:rPr>
            </w:pPr>
            <w:r>
              <w:rPr>
                <w:rFonts w:ascii="宋体" w:hAnsi="宋体"/>
                <w:sz w:val="24"/>
              </w:rPr>
              <w:t>单位名称</w:t>
            </w:r>
          </w:p>
        </w:tc>
        <w:tc>
          <w:tcPr>
            <w:tcW w:w="3994" w:type="pct"/>
            <w:gridSpan w:val="10"/>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1005" w:type="pct"/>
            <w:vAlign w:val="center"/>
          </w:tcPr>
          <w:p>
            <w:pPr>
              <w:spacing w:line="480" w:lineRule="exact"/>
              <w:jc w:val="center"/>
              <w:rPr>
                <w:rFonts w:ascii="宋体" w:hAnsi="宋体"/>
                <w:sz w:val="24"/>
              </w:rPr>
            </w:pPr>
            <w:r>
              <w:rPr>
                <w:rFonts w:ascii="宋体" w:hAnsi="宋体"/>
                <w:sz w:val="24"/>
              </w:rPr>
              <w:t>地  址</w:t>
            </w:r>
          </w:p>
        </w:tc>
        <w:tc>
          <w:tcPr>
            <w:tcW w:w="2531" w:type="pct"/>
            <w:gridSpan w:val="6"/>
            <w:vAlign w:val="center"/>
          </w:tcPr>
          <w:p>
            <w:pPr>
              <w:spacing w:line="480" w:lineRule="exact"/>
              <w:jc w:val="center"/>
              <w:rPr>
                <w:rFonts w:ascii="宋体" w:hAnsi="宋体"/>
                <w:sz w:val="24"/>
              </w:rPr>
            </w:pPr>
          </w:p>
        </w:tc>
        <w:tc>
          <w:tcPr>
            <w:tcW w:w="862" w:type="pct"/>
            <w:gridSpan w:val="2"/>
            <w:vAlign w:val="center"/>
          </w:tcPr>
          <w:p>
            <w:pPr>
              <w:spacing w:line="480" w:lineRule="exact"/>
              <w:jc w:val="center"/>
              <w:rPr>
                <w:rFonts w:ascii="宋体" w:hAnsi="宋体"/>
                <w:sz w:val="24"/>
              </w:rPr>
            </w:pPr>
            <w:r>
              <w:rPr>
                <w:rFonts w:ascii="宋体" w:hAnsi="宋体"/>
                <w:sz w:val="24"/>
              </w:rPr>
              <w:t>法定代表人</w:t>
            </w:r>
          </w:p>
        </w:tc>
        <w:tc>
          <w:tcPr>
            <w:tcW w:w="600" w:type="pct"/>
            <w:gridSpan w:val="2"/>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1005" w:type="pct"/>
            <w:vAlign w:val="center"/>
          </w:tcPr>
          <w:p>
            <w:pPr>
              <w:spacing w:line="480" w:lineRule="exact"/>
              <w:jc w:val="center"/>
              <w:rPr>
                <w:rFonts w:ascii="宋体" w:hAnsi="宋体"/>
                <w:sz w:val="24"/>
              </w:rPr>
            </w:pPr>
            <w:r>
              <w:rPr>
                <w:rFonts w:ascii="宋体" w:hAnsi="宋体"/>
                <w:sz w:val="24"/>
              </w:rPr>
              <w:t>成立时间</w:t>
            </w:r>
          </w:p>
        </w:tc>
        <w:tc>
          <w:tcPr>
            <w:tcW w:w="2531" w:type="pct"/>
            <w:gridSpan w:val="6"/>
            <w:vAlign w:val="center"/>
          </w:tcPr>
          <w:p>
            <w:pPr>
              <w:spacing w:line="480" w:lineRule="exact"/>
              <w:jc w:val="center"/>
              <w:rPr>
                <w:rFonts w:ascii="宋体" w:hAnsi="宋体"/>
                <w:sz w:val="24"/>
              </w:rPr>
            </w:pPr>
          </w:p>
        </w:tc>
        <w:tc>
          <w:tcPr>
            <w:tcW w:w="862" w:type="pct"/>
            <w:gridSpan w:val="2"/>
            <w:vAlign w:val="center"/>
          </w:tcPr>
          <w:p>
            <w:pPr>
              <w:spacing w:line="480" w:lineRule="exact"/>
              <w:jc w:val="center"/>
              <w:rPr>
                <w:rFonts w:ascii="宋体" w:hAnsi="宋体"/>
                <w:sz w:val="24"/>
              </w:rPr>
            </w:pPr>
            <w:r>
              <w:rPr>
                <w:rFonts w:ascii="宋体" w:hAnsi="宋体"/>
                <w:sz w:val="24"/>
              </w:rPr>
              <w:t>注册资本</w:t>
            </w:r>
          </w:p>
        </w:tc>
        <w:tc>
          <w:tcPr>
            <w:tcW w:w="600" w:type="pct"/>
            <w:gridSpan w:val="2"/>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1005" w:type="pct"/>
            <w:vAlign w:val="center"/>
          </w:tcPr>
          <w:p>
            <w:pPr>
              <w:spacing w:line="480" w:lineRule="exact"/>
              <w:jc w:val="center"/>
              <w:rPr>
                <w:rFonts w:ascii="宋体" w:hAnsi="宋体"/>
                <w:sz w:val="24"/>
              </w:rPr>
            </w:pPr>
            <w:r>
              <w:rPr>
                <w:rFonts w:ascii="宋体" w:hAnsi="宋体"/>
                <w:sz w:val="24"/>
              </w:rPr>
              <w:t>开户银行</w:t>
            </w:r>
          </w:p>
        </w:tc>
        <w:tc>
          <w:tcPr>
            <w:tcW w:w="1660" w:type="pct"/>
            <w:gridSpan w:val="3"/>
            <w:vAlign w:val="center"/>
          </w:tcPr>
          <w:p>
            <w:pPr>
              <w:spacing w:line="480" w:lineRule="exact"/>
              <w:jc w:val="center"/>
              <w:rPr>
                <w:rFonts w:ascii="宋体" w:hAnsi="宋体"/>
                <w:sz w:val="24"/>
              </w:rPr>
            </w:pPr>
          </w:p>
        </w:tc>
        <w:tc>
          <w:tcPr>
            <w:tcW w:w="870" w:type="pct"/>
            <w:gridSpan w:val="3"/>
            <w:vAlign w:val="center"/>
          </w:tcPr>
          <w:p>
            <w:pPr>
              <w:spacing w:line="480" w:lineRule="exact"/>
              <w:jc w:val="center"/>
              <w:rPr>
                <w:rFonts w:ascii="宋体" w:hAnsi="宋体"/>
                <w:sz w:val="24"/>
              </w:rPr>
            </w:pPr>
            <w:r>
              <w:rPr>
                <w:rFonts w:ascii="宋体" w:hAnsi="宋体"/>
                <w:sz w:val="24"/>
              </w:rPr>
              <w:t>帐  号</w:t>
            </w:r>
          </w:p>
        </w:tc>
        <w:tc>
          <w:tcPr>
            <w:tcW w:w="1463" w:type="pct"/>
            <w:gridSpan w:val="4"/>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1005" w:type="pct"/>
            <w:vAlign w:val="center"/>
          </w:tcPr>
          <w:p>
            <w:pPr>
              <w:spacing w:line="480" w:lineRule="exact"/>
              <w:jc w:val="center"/>
              <w:rPr>
                <w:rFonts w:ascii="宋体" w:hAnsi="宋体"/>
                <w:sz w:val="24"/>
              </w:rPr>
            </w:pPr>
            <w:r>
              <w:rPr>
                <w:rFonts w:ascii="宋体" w:hAnsi="宋体"/>
                <w:sz w:val="24"/>
              </w:rPr>
              <w:t>联系电话</w:t>
            </w:r>
          </w:p>
        </w:tc>
        <w:tc>
          <w:tcPr>
            <w:tcW w:w="3994" w:type="pct"/>
            <w:gridSpan w:val="10"/>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1005" w:type="pct"/>
            <w:vAlign w:val="center"/>
          </w:tcPr>
          <w:p>
            <w:pPr>
              <w:spacing w:line="480" w:lineRule="exact"/>
              <w:jc w:val="center"/>
              <w:rPr>
                <w:rFonts w:ascii="宋体" w:hAnsi="宋体"/>
                <w:sz w:val="24"/>
              </w:rPr>
            </w:pPr>
            <w:r>
              <w:rPr>
                <w:rFonts w:ascii="宋体" w:hAnsi="宋体"/>
                <w:sz w:val="24"/>
              </w:rPr>
              <w:t>企业总人数</w:t>
            </w:r>
          </w:p>
        </w:tc>
        <w:tc>
          <w:tcPr>
            <w:tcW w:w="541" w:type="pct"/>
            <w:vAlign w:val="center"/>
          </w:tcPr>
          <w:p>
            <w:pPr>
              <w:spacing w:line="480" w:lineRule="exact"/>
              <w:jc w:val="center"/>
              <w:rPr>
                <w:rFonts w:ascii="宋体" w:hAnsi="宋体"/>
                <w:sz w:val="24"/>
              </w:rPr>
            </w:pPr>
          </w:p>
        </w:tc>
        <w:tc>
          <w:tcPr>
            <w:tcW w:w="619" w:type="pct"/>
            <w:vAlign w:val="center"/>
          </w:tcPr>
          <w:p>
            <w:pPr>
              <w:spacing w:line="480" w:lineRule="exact"/>
              <w:jc w:val="center"/>
              <w:rPr>
                <w:rFonts w:ascii="宋体" w:hAnsi="宋体"/>
                <w:sz w:val="24"/>
              </w:rPr>
            </w:pPr>
            <w:r>
              <w:rPr>
                <w:rFonts w:ascii="宋体" w:hAnsi="宋体"/>
                <w:sz w:val="24"/>
              </w:rPr>
              <w:t>管理</w:t>
            </w:r>
          </w:p>
          <w:p>
            <w:pPr>
              <w:spacing w:line="480" w:lineRule="exact"/>
              <w:jc w:val="center"/>
              <w:rPr>
                <w:rFonts w:ascii="宋体" w:hAnsi="宋体"/>
                <w:sz w:val="24"/>
              </w:rPr>
            </w:pPr>
            <w:r>
              <w:rPr>
                <w:rFonts w:ascii="宋体" w:hAnsi="宋体"/>
                <w:sz w:val="24"/>
              </w:rPr>
              <w:t>人员</w:t>
            </w:r>
          </w:p>
        </w:tc>
        <w:tc>
          <w:tcPr>
            <w:tcW w:w="619" w:type="pct"/>
            <w:gridSpan w:val="2"/>
            <w:vAlign w:val="center"/>
          </w:tcPr>
          <w:p>
            <w:pPr>
              <w:spacing w:line="480" w:lineRule="exact"/>
              <w:jc w:val="center"/>
              <w:rPr>
                <w:rFonts w:ascii="宋体" w:hAnsi="宋体"/>
                <w:sz w:val="24"/>
              </w:rPr>
            </w:pPr>
          </w:p>
        </w:tc>
        <w:tc>
          <w:tcPr>
            <w:tcW w:w="619" w:type="pct"/>
            <w:vAlign w:val="center"/>
          </w:tcPr>
          <w:p>
            <w:pPr>
              <w:spacing w:line="480" w:lineRule="exact"/>
              <w:jc w:val="center"/>
              <w:rPr>
                <w:rFonts w:ascii="宋体" w:hAnsi="宋体"/>
                <w:sz w:val="24"/>
              </w:rPr>
            </w:pPr>
            <w:r>
              <w:rPr>
                <w:rFonts w:ascii="宋体" w:hAnsi="宋体"/>
                <w:sz w:val="24"/>
              </w:rPr>
              <w:t>技术</w:t>
            </w:r>
          </w:p>
          <w:p>
            <w:pPr>
              <w:spacing w:line="480" w:lineRule="exact"/>
              <w:jc w:val="center"/>
              <w:rPr>
                <w:rFonts w:ascii="宋体" w:hAnsi="宋体"/>
                <w:sz w:val="24"/>
              </w:rPr>
            </w:pPr>
            <w:r>
              <w:rPr>
                <w:rFonts w:ascii="宋体" w:hAnsi="宋体"/>
                <w:sz w:val="24"/>
              </w:rPr>
              <w:t>人员</w:t>
            </w:r>
          </w:p>
        </w:tc>
        <w:tc>
          <w:tcPr>
            <w:tcW w:w="619" w:type="pct"/>
            <w:gridSpan w:val="2"/>
            <w:vAlign w:val="center"/>
          </w:tcPr>
          <w:p>
            <w:pPr>
              <w:spacing w:line="480" w:lineRule="exact"/>
              <w:jc w:val="center"/>
              <w:rPr>
                <w:rFonts w:ascii="宋体" w:hAnsi="宋体"/>
                <w:sz w:val="24"/>
              </w:rPr>
            </w:pPr>
          </w:p>
        </w:tc>
        <w:tc>
          <w:tcPr>
            <w:tcW w:w="465" w:type="pct"/>
            <w:gridSpan w:val="2"/>
            <w:vAlign w:val="center"/>
          </w:tcPr>
          <w:p>
            <w:pPr>
              <w:spacing w:line="480" w:lineRule="exact"/>
              <w:jc w:val="center"/>
              <w:rPr>
                <w:rFonts w:ascii="宋体" w:hAnsi="宋体"/>
                <w:sz w:val="24"/>
              </w:rPr>
            </w:pPr>
            <w:r>
              <w:rPr>
                <w:rFonts w:ascii="宋体" w:hAnsi="宋体"/>
                <w:sz w:val="24"/>
              </w:rPr>
              <w:t>职工</w:t>
            </w:r>
          </w:p>
          <w:p>
            <w:pPr>
              <w:spacing w:line="480" w:lineRule="exact"/>
              <w:jc w:val="center"/>
              <w:rPr>
                <w:rFonts w:ascii="宋体" w:hAnsi="宋体"/>
                <w:sz w:val="24"/>
              </w:rPr>
            </w:pPr>
            <w:r>
              <w:rPr>
                <w:rFonts w:ascii="宋体" w:hAnsi="宋体"/>
                <w:sz w:val="24"/>
              </w:rPr>
              <w:t>人员</w:t>
            </w:r>
          </w:p>
        </w:tc>
        <w:tc>
          <w:tcPr>
            <w:tcW w:w="511" w:type="pct"/>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1005" w:type="pct"/>
            <w:vAlign w:val="center"/>
          </w:tcPr>
          <w:p>
            <w:pPr>
              <w:spacing w:line="480" w:lineRule="exact"/>
              <w:jc w:val="center"/>
              <w:rPr>
                <w:rFonts w:ascii="宋体" w:hAnsi="宋体"/>
                <w:sz w:val="24"/>
              </w:rPr>
            </w:pPr>
            <w:r>
              <w:rPr>
                <w:rFonts w:ascii="宋体" w:hAnsi="宋体"/>
                <w:sz w:val="24"/>
              </w:rPr>
              <w:t>经营范围</w:t>
            </w:r>
          </w:p>
        </w:tc>
        <w:tc>
          <w:tcPr>
            <w:tcW w:w="3994" w:type="pct"/>
            <w:gridSpan w:val="10"/>
            <w:vAlign w:val="center"/>
          </w:tcPr>
          <w:p>
            <w:pPr>
              <w:spacing w:line="4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4" w:hRule="atLeast"/>
        </w:trPr>
        <w:tc>
          <w:tcPr>
            <w:tcW w:w="1005" w:type="pct"/>
            <w:tcBorders>
              <w:bottom w:val="single" w:color="auto" w:sz="4" w:space="0"/>
            </w:tcBorders>
            <w:vAlign w:val="center"/>
          </w:tcPr>
          <w:p>
            <w:pPr>
              <w:spacing w:line="480" w:lineRule="exact"/>
              <w:jc w:val="center"/>
              <w:rPr>
                <w:rFonts w:ascii="宋体" w:hAnsi="宋体"/>
                <w:sz w:val="24"/>
              </w:rPr>
            </w:pPr>
            <w:r>
              <w:rPr>
                <w:rFonts w:ascii="宋体" w:hAnsi="宋体"/>
                <w:sz w:val="24"/>
              </w:rPr>
              <w:t>企业现有的资质证书</w:t>
            </w:r>
          </w:p>
        </w:tc>
        <w:tc>
          <w:tcPr>
            <w:tcW w:w="3994" w:type="pct"/>
            <w:gridSpan w:val="10"/>
            <w:tcBorders>
              <w:bottom w:val="single" w:color="auto" w:sz="4" w:space="0"/>
            </w:tcBorders>
            <w:vAlign w:val="center"/>
          </w:tcPr>
          <w:p>
            <w:pPr>
              <w:spacing w:line="480" w:lineRule="exact"/>
              <w:jc w:val="center"/>
              <w:rPr>
                <w:rFonts w:ascii="宋体" w:hAnsi="宋体"/>
                <w:sz w:val="24"/>
              </w:rPr>
            </w:pPr>
          </w:p>
        </w:tc>
      </w:tr>
    </w:tbl>
    <w:p>
      <w:pPr>
        <w:spacing w:line="480" w:lineRule="exact"/>
        <w:rPr>
          <w:rFonts w:ascii="宋体" w:hAnsi="宋体"/>
          <w:sz w:val="24"/>
        </w:rPr>
      </w:pPr>
      <w:r>
        <w:rPr>
          <w:rFonts w:ascii="宋体" w:hAnsi="宋体"/>
          <w:sz w:val="24"/>
        </w:rPr>
        <w:t>注：表格不能满足时可自行增加。</w:t>
      </w:r>
    </w:p>
    <w:p>
      <w:pPr>
        <w:snapToGrid w:val="0"/>
        <w:spacing w:beforeLines="50"/>
        <w:rPr>
          <w:rFonts w:ascii="宋体" w:hAnsi="宋体"/>
          <w:sz w:val="24"/>
          <w:szCs w:val="20"/>
          <w:u w:val="single"/>
        </w:rPr>
      </w:pPr>
    </w:p>
    <w:p>
      <w:pPr>
        <w:snapToGrid w:val="0"/>
        <w:spacing w:beforeLines="50" w:after="50"/>
        <w:rPr>
          <w:rFonts w:ascii="宋体" w:hAnsi="宋体"/>
          <w:sz w:val="24"/>
        </w:rPr>
      </w:pPr>
      <w:r>
        <w:rPr>
          <w:rFonts w:hint="eastAsia" w:ascii="宋体" w:hAnsi="宋体"/>
          <w:sz w:val="24"/>
        </w:rPr>
        <w:t>投标供应商</w:t>
      </w:r>
      <w:r>
        <w:rPr>
          <w:rFonts w:ascii="宋体" w:hAnsi="宋体"/>
          <w:sz w:val="24"/>
        </w:rPr>
        <w:t>公章：</w:t>
      </w:r>
    </w:p>
    <w:p>
      <w:pPr>
        <w:snapToGrid w:val="0"/>
        <w:spacing w:beforeLines="50" w:after="50"/>
        <w:rPr>
          <w:rFonts w:ascii="宋体" w:hAnsi="宋体"/>
          <w:sz w:val="24"/>
        </w:rPr>
      </w:pPr>
      <w:r>
        <w:rPr>
          <w:rFonts w:ascii="宋体" w:hAnsi="宋体"/>
          <w:sz w:val="24"/>
        </w:rPr>
        <w:t>法定代表人或授权代表签字：</w:t>
      </w:r>
    </w:p>
    <w:p>
      <w:pPr>
        <w:snapToGrid w:val="0"/>
        <w:spacing w:beforeLines="50" w:after="50"/>
        <w:ind w:firstLine="6240" w:firstLineChars="2600"/>
        <w:rPr>
          <w:rFonts w:ascii="宋体" w:hAnsi="宋体"/>
          <w:sz w:val="24"/>
        </w:rPr>
      </w:pPr>
    </w:p>
    <w:p>
      <w:pPr>
        <w:snapToGrid w:val="0"/>
        <w:spacing w:beforeLines="50" w:after="50"/>
        <w:ind w:firstLine="6240" w:firstLineChars="2600"/>
        <w:rPr>
          <w:rFonts w:ascii="宋体" w:hAnsi="宋体"/>
          <w:sz w:val="24"/>
          <w:szCs w:val="20"/>
        </w:rPr>
      </w:pPr>
      <w:r>
        <w:rPr>
          <w:rFonts w:ascii="宋体" w:hAnsi="宋体"/>
          <w:sz w:val="24"/>
        </w:rPr>
        <w:t>年    月    日</w:t>
      </w:r>
    </w:p>
    <w:p>
      <w:pPr>
        <w:pStyle w:val="12"/>
        <w:spacing w:line="700" w:lineRule="exact"/>
        <w:ind w:firstLine="0"/>
        <w:jc w:val="center"/>
        <w:rPr>
          <w:rFonts w:hAnsi="宋体"/>
          <w:b/>
          <w:sz w:val="28"/>
          <w:szCs w:val="28"/>
        </w:rPr>
      </w:pPr>
    </w:p>
    <w:p>
      <w:pPr>
        <w:pStyle w:val="12"/>
        <w:spacing w:line="700" w:lineRule="exact"/>
        <w:ind w:firstLine="0"/>
        <w:jc w:val="center"/>
        <w:rPr>
          <w:rFonts w:hAnsi="宋体"/>
          <w:b/>
          <w:sz w:val="28"/>
          <w:szCs w:val="28"/>
        </w:rPr>
      </w:pPr>
    </w:p>
    <w:p>
      <w:pPr>
        <w:spacing w:line="360" w:lineRule="auto"/>
        <w:rPr>
          <w:rFonts w:ascii="宋体"/>
          <w:sz w:val="24"/>
        </w:rPr>
      </w:pPr>
    </w:p>
    <w:p>
      <w:pPr>
        <w:widowControl/>
        <w:spacing w:line="360" w:lineRule="auto"/>
        <w:rPr>
          <w:rFonts w:ascii="宋体"/>
          <w:b/>
          <w:sz w:val="24"/>
        </w:rPr>
      </w:pPr>
    </w:p>
    <w:p>
      <w:pPr>
        <w:widowControl/>
        <w:spacing w:line="360" w:lineRule="auto"/>
        <w:ind w:firstLine="482" w:firstLineChars="200"/>
        <w:jc w:val="center"/>
        <w:rPr>
          <w:rFonts w:ascii="宋体"/>
          <w:b/>
          <w:sz w:val="24"/>
        </w:rPr>
      </w:pPr>
      <w:r>
        <w:rPr>
          <w:rFonts w:hint="eastAsia" w:ascii="宋体"/>
          <w:b/>
          <w:sz w:val="24"/>
        </w:rPr>
        <w:t>21.信用承诺书；</w:t>
      </w:r>
    </w:p>
    <w:p>
      <w:pPr>
        <w:widowControl/>
        <w:spacing w:line="360" w:lineRule="auto"/>
        <w:ind w:firstLine="480" w:firstLineChars="200"/>
        <w:jc w:val="center"/>
        <w:rPr>
          <w:rFonts w:ascii="宋体" w:hAnsi="宋体" w:cs="宋体"/>
          <w:bCs/>
          <w:kern w:val="0"/>
          <w:sz w:val="24"/>
        </w:rPr>
      </w:pPr>
    </w:p>
    <w:p>
      <w:pPr>
        <w:widowControl/>
        <w:spacing w:line="360" w:lineRule="auto"/>
        <w:ind w:firstLine="480" w:firstLineChars="200"/>
        <w:rPr>
          <w:rFonts w:ascii="宋体" w:hAnsi="宋体" w:cs="宋体"/>
          <w:bCs/>
          <w:kern w:val="0"/>
          <w:sz w:val="24"/>
        </w:rPr>
      </w:pPr>
      <w:r>
        <w:rPr>
          <w:rFonts w:hint="eastAsia" w:ascii="宋体" w:hAnsi="宋体" w:cs="宋体"/>
          <w:bCs/>
          <w:kern w:val="0"/>
          <w:sz w:val="24"/>
        </w:rPr>
        <w:t>（投标供应商）现参加（采购项目）采购活动，郑重承诺如下：</w:t>
      </w:r>
    </w:p>
    <w:p>
      <w:pPr>
        <w:widowControl/>
        <w:spacing w:line="360" w:lineRule="auto"/>
        <w:ind w:firstLine="480" w:firstLineChars="200"/>
        <w:rPr>
          <w:rFonts w:ascii="宋体" w:hAnsi="宋体" w:cs="宋体"/>
          <w:bCs/>
          <w:kern w:val="0"/>
          <w:sz w:val="24"/>
        </w:rPr>
      </w:pPr>
      <w:r>
        <w:rPr>
          <w:rFonts w:hint="eastAsia" w:ascii="宋体" w:hAnsi="宋体" w:cs="宋体"/>
          <w:bCs/>
          <w:kern w:val="0"/>
          <w:sz w:val="24"/>
        </w:rPr>
        <w:t>对所提供的资料合法性、真实性、准确性和有效性负责；</w:t>
      </w:r>
    </w:p>
    <w:p>
      <w:pPr>
        <w:widowControl/>
        <w:spacing w:line="360" w:lineRule="auto"/>
        <w:ind w:firstLine="480" w:firstLineChars="200"/>
        <w:rPr>
          <w:rFonts w:ascii="宋体" w:hAnsi="宋体" w:cs="宋体"/>
          <w:bCs/>
          <w:kern w:val="0"/>
          <w:sz w:val="24"/>
        </w:rPr>
      </w:pPr>
      <w:r>
        <w:rPr>
          <w:rFonts w:hint="eastAsia" w:ascii="宋体" w:hAnsi="宋体" w:cs="宋体"/>
          <w:bCs/>
          <w:kern w:val="0"/>
          <w:sz w:val="24"/>
        </w:rPr>
        <w:t>严格按照国家法律、法规和规章，依法开展相关经济活动，全面履行应尽的责任和义务；</w:t>
      </w:r>
    </w:p>
    <w:p>
      <w:pPr>
        <w:widowControl/>
        <w:spacing w:line="360" w:lineRule="auto"/>
        <w:ind w:firstLine="480" w:firstLineChars="200"/>
        <w:rPr>
          <w:rFonts w:ascii="宋体" w:hAnsi="宋体" w:cs="宋体"/>
          <w:bCs/>
          <w:kern w:val="0"/>
          <w:sz w:val="24"/>
        </w:rPr>
      </w:pPr>
      <w:r>
        <w:rPr>
          <w:rFonts w:hint="eastAsia" w:ascii="宋体" w:hAnsi="宋体" w:cs="宋体"/>
          <w:bCs/>
          <w:kern w:val="0"/>
          <w:sz w:val="24"/>
        </w:rPr>
        <w:t>加强自我约束、自我规范、自我管理，不制假售假、不虚假宣传、不违约毁约、不恶意逃债、不偷税漏税，诚信依法经营；</w:t>
      </w:r>
    </w:p>
    <w:p>
      <w:pPr>
        <w:widowControl/>
        <w:spacing w:line="360" w:lineRule="auto"/>
        <w:ind w:firstLine="480" w:firstLineChars="200"/>
        <w:rPr>
          <w:rFonts w:ascii="宋体" w:hAnsi="宋体" w:cs="宋体"/>
          <w:bCs/>
          <w:kern w:val="0"/>
          <w:sz w:val="24"/>
        </w:rPr>
      </w:pPr>
      <w:r>
        <w:rPr>
          <w:rFonts w:hint="eastAsia" w:ascii="宋体" w:hAnsi="宋体" w:cs="宋体"/>
          <w:bCs/>
          <w:kern w:val="0"/>
          <w:sz w:val="24"/>
        </w:rPr>
        <w:t>自愿接受行政主管部门的依法检查、违背承诺约定将自愿承担违约责任，并接受法律法规和相关部门规章制度的惩戒和约束；</w:t>
      </w:r>
    </w:p>
    <w:p>
      <w:pPr>
        <w:widowControl/>
        <w:spacing w:line="360" w:lineRule="auto"/>
        <w:ind w:firstLine="480" w:firstLineChars="200"/>
        <w:rPr>
          <w:rFonts w:ascii="宋体" w:hAnsi="宋体" w:cs="宋体"/>
          <w:bCs/>
          <w:kern w:val="0"/>
          <w:sz w:val="24"/>
        </w:rPr>
      </w:pPr>
      <w:r>
        <w:rPr>
          <w:rFonts w:hint="eastAsia" w:ascii="宋体" w:hAnsi="宋体" w:cs="宋体"/>
          <w:bCs/>
          <w:kern w:val="0"/>
          <w:sz w:val="24"/>
        </w:rPr>
        <w:t>按照信用信息管理有关要求，本单位（个人）同意将以上承诺在信用湖州网站公示，若违背以上承诺，依据相关规定记入企业（个人）信用档案；性质严重的，承担相应法律后果和责任，并依法依规列入严重失信名单。</w:t>
      </w:r>
    </w:p>
    <w:p>
      <w:pPr>
        <w:widowControl/>
        <w:spacing w:line="360" w:lineRule="auto"/>
        <w:ind w:firstLine="480" w:firstLineChars="200"/>
        <w:rPr>
          <w:rFonts w:ascii="宋体" w:hAnsi="宋体" w:cs="宋体"/>
          <w:bCs/>
          <w:kern w:val="0"/>
          <w:sz w:val="24"/>
        </w:rPr>
      </w:pPr>
    </w:p>
    <w:p>
      <w:pPr>
        <w:widowControl/>
        <w:spacing w:line="360" w:lineRule="auto"/>
        <w:ind w:firstLine="480" w:firstLineChars="200"/>
        <w:rPr>
          <w:rFonts w:ascii="宋体" w:hAnsi="宋体" w:cs="宋体"/>
          <w:bCs/>
          <w:kern w:val="0"/>
          <w:sz w:val="24"/>
        </w:rPr>
      </w:pPr>
    </w:p>
    <w:p>
      <w:pPr>
        <w:widowControl/>
        <w:spacing w:line="360" w:lineRule="auto"/>
        <w:ind w:firstLine="480" w:firstLineChars="200"/>
        <w:rPr>
          <w:rFonts w:ascii="宋体" w:hAnsi="宋体" w:cs="宋体"/>
          <w:bCs/>
          <w:kern w:val="0"/>
          <w:sz w:val="24"/>
        </w:rPr>
      </w:pPr>
      <w:r>
        <w:rPr>
          <w:rFonts w:hint="eastAsia" w:ascii="宋体" w:hAnsi="宋体" w:cs="宋体"/>
          <w:bCs/>
          <w:kern w:val="0"/>
          <w:sz w:val="24"/>
        </w:rPr>
        <w:t>统一社会信用代码：</w:t>
      </w:r>
    </w:p>
    <w:p>
      <w:pPr>
        <w:widowControl/>
        <w:spacing w:line="360" w:lineRule="auto"/>
        <w:ind w:firstLine="480" w:firstLineChars="200"/>
        <w:rPr>
          <w:rFonts w:ascii="宋体" w:hAnsi="宋体" w:cs="宋体"/>
          <w:bCs/>
          <w:kern w:val="0"/>
          <w:sz w:val="24"/>
        </w:rPr>
      </w:pPr>
    </w:p>
    <w:p>
      <w:pPr>
        <w:widowControl/>
        <w:spacing w:line="360" w:lineRule="auto"/>
        <w:ind w:firstLine="480" w:firstLineChars="200"/>
        <w:rPr>
          <w:rFonts w:ascii="宋体" w:hAnsi="宋体" w:cs="宋体"/>
          <w:bCs/>
          <w:kern w:val="0"/>
          <w:sz w:val="24"/>
        </w:rPr>
      </w:pPr>
      <w:r>
        <w:rPr>
          <w:rFonts w:hint="eastAsia" w:ascii="宋体" w:hAnsi="宋体" w:cs="宋体"/>
          <w:bCs/>
          <w:kern w:val="0"/>
          <w:sz w:val="24"/>
        </w:rPr>
        <w:t>承诺单位</w:t>
      </w:r>
      <w:r>
        <w:rPr>
          <w:rFonts w:ascii="宋体" w:hAnsi="宋体" w:cs="宋体"/>
          <w:bCs/>
          <w:kern w:val="0"/>
          <w:sz w:val="24"/>
        </w:rPr>
        <w:t>/</w:t>
      </w:r>
      <w:r>
        <w:rPr>
          <w:rFonts w:hint="eastAsia" w:ascii="宋体" w:hAnsi="宋体" w:cs="宋体"/>
          <w:bCs/>
          <w:kern w:val="0"/>
          <w:sz w:val="24"/>
        </w:rPr>
        <w:t>个人（盖章</w:t>
      </w:r>
      <w:r>
        <w:rPr>
          <w:rFonts w:ascii="宋体" w:hAnsi="宋体" w:cs="宋体"/>
          <w:bCs/>
          <w:kern w:val="0"/>
          <w:sz w:val="24"/>
        </w:rPr>
        <w:t>/</w:t>
      </w:r>
      <w:r>
        <w:rPr>
          <w:rFonts w:hint="eastAsia" w:ascii="宋体" w:hAnsi="宋体" w:cs="宋体"/>
          <w:bCs/>
          <w:kern w:val="0"/>
          <w:sz w:val="24"/>
        </w:rPr>
        <w:t>签名）</w:t>
      </w:r>
    </w:p>
    <w:p>
      <w:pPr>
        <w:widowControl/>
        <w:spacing w:line="360" w:lineRule="auto"/>
        <w:ind w:firstLine="480" w:firstLineChars="200"/>
        <w:rPr>
          <w:rFonts w:ascii="宋体" w:hAnsi="宋体" w:cs="宋体"/>
          <w:bCs/>
          <w:kern w:val="0"/>
          <w:sz w:val="24"/>
        </w:rPr>
      </w:pPr>
      <w:r>
        <w:rPr>
          <w:rFonts w:hint="eastAsia" w:ascii="宋体" w:hAnsi="宋体" w:cs="宋体"/>
          <w:bCs/>
          <w:kern w:val="0"/>
          <w:sz w:val="24"/>
        </w:rPr>
        <w:t>时间：</w:t>
      </w:r>
      <w:r>
        <w:rPr>
          <w:rFonts w:ascii="宋体" w:hAnsi="宋体" w:cs="宋体"/>
          <w:bCs/>
          <w:kern w:val="0"/>
          <w:sz w:val="24"/>
        </w:rPr>
        <w:t>20</w:t>
      </w:r>
      <w:r>
        <w:rPr>
          <w:rFonts w:hint="eastAsia" w:ascii="宋体" w:hAnsi="宋体" w:cs="宋体"/>
          <w:bCs/>
          <w:kern w:val="0"/>
          <w:sz w:val="24"/>
        </w:rPr>
        <w:t>20年 月 日</w:t>
      </w:r>
    </w:p>
    <w:p>
      <w:pPr>
        <w:spacing w:line="360" w:lineRule="auto"/>
        <w:ind w:firstLine="482" w:firstLineChars="200"/>
        <w:jc w:val="center"/>
        <w:rPr>
          <w:rFonts w:ascii="宋体"/>
          <w:b/>
          <w:sz w:val="24"/>
        </w:rPr>
      </w:pPr>
    </w:p>
    <w:p>
      <w:pPr>
        <w:spacing w:line="360" w:lineRule="auto"/>
        <w:ind w:firstLine="482" w:firstLineChars="200"/>
        <w:jc w:val="center"/>
        <w:rPr>
          <w:rFonts w:ascii="宋体"/>
          <w:b/>
          <w:sz w:val="24"/>
        </w:rPr>
      </w:pPr>
    </w:p>
    <w:p>
      <w:pPr>
        <w:spacing w:line="360" w:lineRule="auto"/>
        <w:ind w:firstLine="482" w:firstLineChars="200"/>
        <w:jc w:val="center"/>
        <w:rPr>
          <w:rFonts w:ascii="宋体"/>
          <w:b/>
          <w:sz w:val="24"/>
        </w:rPr>
      </w:pPr>
    </w:p>
    <w:p>
      <w:pPr>
        <w:spacing w:line="360" w:lineRule="auto"/>
        <w:ind w:firstLine="482" w:firstLineChars="200"/>
        <w:jc w:val="center"/>
        <w:rPr>
          <w:rFonts w:ascii="宋体" w:hAnsi="宋体" w:cs="宋体"/>
          <w:b/>
          <w:kern w:val="0"/>
          <w:sz w:val="24"/>
          <w:lang w:val="zh-CN"/>
        </w:rPr>
      </w:pPr>
      <w:r>
        <w:rPr>
          <w:rFonts w:hint="eastAsia" w:ascii="宋体" w:hAnsi="宋体"/>
          <w:b/>
          <w:sz w:val="24"/>
        </w:rPr>
        <w:t>22.投标供应商需提供中标后投保食品安全责任险</w:t>
      </w:r>
      <w:r>
        <w:rPr>
          <w:rFonts w:hint="eastAsia" w:ascii="宋体" w:hAnsi="宋体" w:cs="宋体"/>
          <w:b/>
          <w:sz w:val="24"/>
        </w:rPr>
        <w:t>（以年度营业额不低于800万元为标准）</w:t>
      </w:r>
      <w:r>
        <w:rPr>
          <w:rFonts w:hint="eastAsia" w:ascii="宋体" w:hAnsi="宋体"/>
          <w:b/>
          <w:sz w:val="24"/>
        </w:rPr>
        <w:t>的承诺书</w:t>
      </w:r>
    </w:p>
    <w:p>
      <w:pPr>
        <w:spacing w:line="360" w:lineRule="auto"/>
        <w:ind w:firstLine="482" w:firstLineChars="200"/>
        <w:jc w:val="center"/>
        <w:rPr>
          <w:rFonts w:ascii="宋体" w:hAnsi="宋体" w:cs="宋体"/>
          <w:b/>
          <w:kern w:val="0"/>
          <w:sz w:val="24"/>
          <w:lang w:val="zh-CN"/>
        </w:rPr>
      </w:pPr>
    </w:p>
    <w:p>
      <w:pPr>
        <w:spacing w:line="360" w:lineRule="auto"/>
        <w:ind w:firstLine="482" w:firstLineChars="200"/>
        <w:jc w:val="center"/>
        <w:rPr>
          <w:rFonts w:ascii="宋体" w:hAnsi="宋体" w:cs="宋体"/>
          <w:b/>
          <w:kern w:val="0"/>
          <w:sz w:val="24"/>
          <w:lang w:val="zh-CN"/>
        </w:rPr>
      </w:pPr>
    </w:p>
    <w:p>
      <w:pPr>
        <w:spacing w:line="360" w:lineRule="auto"/>
        <w:ind w:firstLine="482" w:firstLineChars="200"/>
        <w:jc w:val="center"/>
        <w:rPr>
          <w:rFonts w:ascii="宋体" w:hAnsi="宋体" w:cs="宋体"/>
          <w:b/>
          <w:kern w:val="0"/>
          <w:sz w:val="24"/>
          <w:lang w:val="zh-CN"/>
        </w:rPr>
      </w:pPr>
    </w:p>
    <w:p>
      <w:pPr>
        <w:spacing w:line="360" w:lineRule="auto"/>
        <w:ind w:firstLine="482" w:firstLineChars="200"/>
        <w:jc w:val="center"/>
        <w:rPr>
          <w:rFonts w:ascii="宋体" w:hAnsi="宋体" w:cs="宋体"/>
          <w:b/>
          <w:kern w:val="0"/>
          <w:sz w:val="24"/>
          <w:lang w:val="zh-CN"/>
        </w:rPr>
      </w:pPr>
    </w:p>
    <w:p>
      <w:pPr>
        <w:spacing w:line="360" w:lineRule="auto"/>
        <w:ind w:firstLine="482" w:firstLineChars="200"/>
        <w:jc w:val="center"/>
        <w:rPr>
          <w:rFonts w:ascii="宋体" w:hAnsi="宋体" w:cs="宋体"/>
          <w:b/>
          <w:kern w:val="0"/>
          <w:sz w:val="24"/>
          <w:lang w:val="zh-CN"/>
        </w:rPr>
      </w:pPr>
    </w:p>
    <w:p>
      <w:pPr>
        <w:snapToGrid w:val="0"/>
        <w:spacing w:beforeLines="50" w:after="50"/>
        <w:rPr>
          <w:rFonts w:ascii="宋体" w:hAnsi="宋体"/>
          <w:b/>
          <w:sz w:val="24"/>
        </w:rPr>
      </w:pPr>
    </w:p>
    <w:p>
      <w:pPr>
        <w:numPr>
          <w:ilvl w:val="0"/>
          <w:numId w:val="9"/>
        </w:numPr>
        <w:snapToGrid w:val="0"/>
        <w:spacing w:beforeLines="50" w:after="50"/>
        <w:jc w:val="center"/>
        <w:rPr>
          <w:rFonts w:ascii="宋体" w:hAnsi="宋体"/>
          <w:b/>
          <w:sz w:val="24"/>
        </w:rPr>
      </w:pPr>
      <w:r>
        <w:rPr>
          <w:rFonts w:hint="eastAsia" w:ascii="宋体" w:hAnsi="宋体"/>
          <w:b/>
          <w:sz w:val="24"/>
        </w:rPr>
        <w:t>投标函</w:t>
      </w:r>
    </w:p>
    <w:p>
      <w:pPr>
        <w:pStyle w:val="2"/>
        <w:ind w:firstLine="0" w:firstLineChars="0"/>
      </w:pPr>
    </w:p>
    <w:p>
      <w:pPr>
        <w:snapToGrid w:val="0"/>
        <w:spacing w:line="360" w:lineRule="auto"/>
        <w:rPr>
          <w:rFonts w:ascii="宋体" w:hAnsi="宋体"/>
          <w:sz w:val="24"/>
          <w:szCs w:val="20"/>
        </w:rPr>
      </w:pPr>
      <w:r>
        <w:rPr>
          <w:rFonts w:hint="eastAsia" w:ascii="宋体" w:hAnsi="宋体"/>
          <w:sz w:val="24"/>
        </w:rPr>
        <w:t>致：</w:t>
      </w:r>
      <w:r>
        <w:rPr>
          <w:rFonts w:ascii="宋体" w:hAnsi="宋体"/>
          <w:sz w:val="24"/>
        </w:rPr>
        <w:t>______</w:t>
      </w:r>
      <w:r>
        <w:rPr>
          <w:rFonts w:ascii="宋体" w:hAnsi="宋体"/>
          <w:sz w:val="24"/>
          <w:u w:val="single"/>
        </w:rPr>
        <w:t>_     _</w:t>
      </w:r>
      <w:r>
        <w:rPr>
          <w:rFonts w:ascii="宋体" w:hAnsi="宋体"/>
          <w:sz w:val="24"/>
        </w:rPr>
        <w:t>_</w:t>
      </w:r>
      <w:r>
        <w:rPr>
          <w:rFonts w:hint="eastAsia" w:ascii="宋体" w:hAnsi="宋体"/>
          <w:sz w:val="24"/>
        </w:rPr>
        <w:t>（采购人名称）：</w:t>
      </w:r>
    </w:p>
    <w:p>
      <w:pPr>
        <w:snapToGrid w:val="0"/>
        <w:spacing w:line="360" w:lineRule="auto"/>
        <w:ind w:firstLine="480"/>
        <w:rPr>
          <w:rFonts w:ascii="宋体" w:hAnsi="宋体"/>
          <w:sz w:val="24"/>
          <w:szCs w:val="20"/>
        </w:rPr>
      </w:pPr>
      <w:r>
        <w:rPr>
          <w:rFonts w:hint="eastAsia" w:ascii="宋体" w:hAnsi="宋体"/>
          <w:sz w:val="24"/>
        </w:rPr>
        <w:t>根据贵方为项目的招标公告（项目编号：</w:t>
      </w:r>
      <w:r>
        <w:rPr>
          <w:rFonts w:ascii="宋体" w:hAnsi="宋体"/>
          <w:sz w:val="24"/>
        </w:rPr>
        <w:t>____</w:t>
      </w:r>
      <w:r>
        <w:rPr>
          <w:rFonts w:ascii="宋体" w:hAnsi="宋体"/>
          <w:sz w:val="24"/>
          <w:u w:val="single"/>
        </w:rPr>
        <w:t>_     _</w:t>
      </w:r>
      <w:r>
        <w:rPr>
          <w:rFonts w:ascii="宋体" w:hAnsi="宋体"/>
          <w:sz w:val="24"/>
        </w:rPr>
        <w:t>_</w:t>
      </w:r>
      <w:r>
        <w:rPr>
          <w:rFonts w:hint="eastAsia" w:ascii="宋体" w:hAnsi="宋体"/>
          <w:sz w:val="24"/>
        </w:rPr>
        <w:t>），签字代表</w:t>
      </w:r>
      <w:r>
        <w:rPr>
          <w:rFonts w:ascii="宋体" w:hAnsi="宋体"/>
          <w:sz w:val="24"/>
        </w:rPr>
        <w:t>______</w:t>
      </w:r>
      <w:r>
        <w:rPr>
          <w:rFonts w:ascii="宋体" w:hAnsi="宋体"/>
          <w:sz w:val="24"/>
          <w:u w:val="single"/>
        </w:rPr>
        <w:t xml:space="preserve">_     </w:t>
      </w:r>
      <w:r>
        <w:rPr>
          <w:rFonts w:hint="eastAsia" w:ascii="宋体" w:hAnsi="宋体"/>
          <w:sz w:val="24"/>
        </w:rPr>
        <w:t>（全名）经正式授权并代表投标供应商</w:t>
      </w:r>
      <w:r>
        <w:rPr>
          <w:rFonts w:ascii="宋体" w:hAnsi="宋体"/>
          <w:sz w:val="24"/>
        </w:rPr>
        <w:t>_____</w:t>
      </w:r>
      <w:r>
        <w:rPr>
          <w:rFonts w:ascii="宋体" w:hAnsi="宋体"/>
          <w:sz w:val="24"/>
          <w:u w:val="single"/>
        </w:rPr>
        <w:t>__                    __</w:t>
      </w:r>
      <w:r>
        <w:rPr>
          <w:rFonts w:hint="eastAsia" w:ascii="宋体" w:hAnsi="宋体"/>
          <w:sz w:val="24"/>
        </w:rPr>
        <w:t>（投标供应商名称）提交《资格文件》、《技术、商务文件》、《报价文件》正本各一份、副本六份。</w:t>
      </w:r>
    </w:p>
    <w:p>
      <w:pPr>
        <w:snapToGrid w:val="0"/>
        <w:spacing w:line="360" w:lineRule="auto"/>
        <w:ind w:firstLine="480" w:firstLineChars="200"/>
        <w:rPr>
          <w:rFonts w:ascii="宋体" w:hAnsi="宋体"/>
          <w:sz w:val="24"/>
          <w:szCs w:val="20"/>
        </w:rPr>
      </w:pPr>
      <w:r>
        <w:rPr>
          <w:rFonts w:hint="eastAsia" w:ascii="宋体" w:hAnsi="宋体"/>
          <w:sz w:val="24"/>
        </w:rPr>
        <w:t>据此函，签字代表宣布同意如下：</w:t>
      </w:r>
    </w:p>
    <w:p>
      <w:pPr>
        <w:snapToGrid w:val="0"/>
        <w:spacing w:line="360" w:lineRule="auto"/>
        <w:ind w:firstLine="480" w:firstLineChars="200"/>
        <w:rPr>
          <w:rFonts w:ascii="宋体" w:hAnsi="宋体"/>
          <w:sz w:val="24"/>
          <w:szCs w:val="20"/>
        </w:rPr>
      </w:pPr>
      <w:r>
        <w:rPr>
          <w:rFonts w:ascii="宋体" w:hAnsi="宋体"/>
          <w:sz w:val="24"/>
        </w:rPr>
        <w:t>1</w:t>
      </w:r>
      <w:r>
        <w:rPr>
          <w:rFonts w:hint="eastAsia" w:ascii="宋体" w:hAnsi="宋体"/>
          <w:sz w:val="24"/>
        </w:rPr>
        <w:t>.投标供应商已详细审查全部“采购文件”，包括修改文件（如有的话）以及全部参考资料和有关附件，已经了解我方对于采购文件、采购过程、采购结果有依法进行询问、质疑、投诉的权利及相关渠道和要求。</w:t>
      </w:r>
    </w:p>
    <w:p>
      <w:pPr>
        <w:snapToGrid w:val="0"/>
        <w:spacing w:line="360" w:lineRule="auto"/>
        <w:ind w:firstLine="480" w:firstLineChars="200"/>
        <w:rPr>
          <w:rFonts w:ascii="宋体" w:hAnsi="宋体"/>
          <w:sz w:val="24"/>
          <w:szCs w:val="20"/>
        </w:rPr>
      </w:pPr>
      <w:r>
        <w:rPr>
          <w:rFonts w:ascii="宋体" w:hAnsi="宋体"/>
          <w:sz w:val="24"/>
        </w:rPr>
        <w:t>2</w:t>
      </w:r>
      <w:r>
        <w:rPr>
          <w:rFonts w:hint="eastAsia" w:ascii="宋体" w:hAnsi="宋体"/>
          <w:sz w:val="24"/>
        </w:rPr>
        <w:t>.投标供应商在投标之前已经与贵方进行了充分的沟通，完全理解并接受采购文件的各项规定和要求，对采购文件的合理性、合法性不再有异议。</w:t>
      </w:r>
    </w:p>
    <w:p>
      <w:pPr>
        <w:snapToGrid w:val="0"/>
        <w:spacing w:line="360" w:lineRule="auto"/>
        <w:ind w:firstLine="480" w:firstLineChars="200"/>
        <w:rPr>
          <w:rFonts w:ascii="宋体" w:hAnsi="宋体"/>
          <w:sz w:val="24"/>
          <w:szCs w:val="20"/>
        </w:rPr>
      </w:pPr>
      <w:r>
        <w:rPr>
          <w:rFonts w:ascii="宋体" w:hAnsi="宋体"/>
          <w:sz w:val="24"/>
        </w:rPr>
        <w:t>3</w:t>
      </w:r>
      <w:r>
        <w:rPr>
          <w:rFonts w:hint="eastAsia" w:ascii="宋体" w:hAnsi="宋体"/>
          <w:sz w:val="24"/>
        </w:rPr>
        <w:t>.本投标有效期自开标日起</w:t>
      </w:r>
      <w:r>
        <w:rPr>
          <w:rFonts w:ascii="宋体" w:hAnsi="宋体"/>
          <w:sz w:val="24"/>
        </w:rPr>
        <w:t xml:space="preserve"> ______</w:t>
      </w:r>
      <w:r>
        <w:rPr>
          <w:rFonts w:hint="eastAsia" w:ascii="宋体" w:hAnsi="宋体"/>
          <w:sz w:val="24"/>
        </w:rPr>
        <w:t>个日。</w:t>
      </w:r>
    </w:p>
    <w:p>
      <w:pPr>
        <w:snapToGrid w:val="0"/>
        <w:spacing w:line="360" w:lineRule="auto"/>
        <w:ind w:firstLine="480" w:firstLineChars="200"/>
        <w:rPr>
          <w:rFonts w:ascii="宋体" w:hAnsi="宋体"/>
          <w:sz w:val="24"/>
          <w:szCs w:val="20"/>
        </w:rPr>
      </w:pPr>
      <w:r>
        <w:rPr>
          <w:rFonts w:ascii="宋体" w:hAnsi="宋体"/>
          <w:sz w:val="24"/>
        </w:rPr>
        <w:t>4</w:t>
      </w:r>
      <w:r>
        <w:rPr>
          <w:rFonts w:hint="eastAsia" w:ascii="宋体" w:hAnsi="宋体"/>
          <w:sz w:val="24"/>
        </w:rPr>
        <w:t>.如中标，本投标文件至本项目合同履行完毕止均保持有效，投标供应商将按“采购文件”及相关的规定履行合同责任和义务。</w:t>
      </w:r>
    </w:p>
    <w:p>
      <w:pPr>
        <w:snapToGrid w:val="0"/>
        <w:spacing w:line="360" w:lineRule="auto"/>
        <w:ind w:firstLine="480" w:firstLineChars="200"/>
        <w:rPr>
          <w:rFonts w:ascii="宋体" w:hAnsi="宋体"/>
          <w:sz w:val="24"/>
          <w:szCs w:val="20"/>
        </w:rPr>
      </w:pPr>
      <w:r>
        <w:rPr>
          <w:rFonts w:ascii="宋体" w:hAnsi="宋体"/>
          <w:sz w:val="24"/>
        </w:rPr>
        <w:t>5</w:t>
      </w:r>
      <w:r>
        <w:rPr>
          <w:rFonts w:hint="eastAsia" w:ascii="宋体" w:hAnsi="宋体"/>
          <w:sz w:val="24"/>
        </w:rPr>
        <w:t>.投标供应商同意按照贵方要求提供与投标有关的一切数据或资料。</w:t>
      </w:r>
    </w:p>
    <w:p>
      <w:pPr>
        <w:snapToGrid w:val="0"/>
        <w:spacing w:line="360" w:lineRule="auto"/>
        <w:ind w:firstLine="480" w:firstLineChars="200"/>
        <w:rPr>
          <w:rFonts w:ascii="宋体" w:hAnsi="宋体"/>
          <w:sz w:val="24"/>
          <w:szCs w:val="20"/>
        </w:rPr>
      </w:pPr>
      <w:r>
        <w:rPr>
          <w:rFonts w:ascii="宋体" w:hAnsi="宋体"/>
          <w:sz w:val="24"/>
        </w:rPr>
        <w:t>6</w:t>
      </w:r>
      <w:r>
        <w:rPr>
          <w:rFonts w:hint="eastAsia" w:ascii="宋体" w:hAnsi="宋体"/>
          <w:sz w:val="24"/>
        </w:rPr>
        <w:t>.与本投标有关的一切正式往来信函请寄：</w:t>
      </w:r>
    </w:p>
    <w:p>
      <w:pPr>
        <w:snapToGrid w:val="0"/>
        <w:spacing w:line="360" w:lineRule="auto"/>
        <w:rPr>
          <w:rFonts w:ascii="宋体" w:hAnsi="宋体"/>
          <w:sz w:val="24"/>
        </w:rPr>
      </w:pPr>
      <w:r>
        <w:rPr>
          <w:rFonts w:hint="eastAsia" w:ascii="宋体" w:hAnsi="宋体"/>
          <w:sz w:val="24"/>
        </w:rPr>
        <w:t>地址：</w:t>
      </w:r>
      <w:r>
        <w:rPr>
          <w:rFonts w:ascii="宋体" w:hAnsi="宋体"/>
          <w:sz w:val="24"/>
        </w:rPr>
        <w:t>__________</w:t>
      </w:r>
      <w:r>
        <w:rPr>
          <w:rFonts w:ascii="宋体" w:hAnsi="宋体"/>
          <w:sz w:val="24"/>
          <w:u w:val="single"/>
        </w:rPr>
        <w:t xml:space="preserve">        _</w:t>
      </w:r>
      <w:r>
        <w:rPr>
          <w:rFonts w:ascii="宋体" w:hAnsi="宋体"/>
          <w:sz w:val="24"/>
        </w:rPr>
        <w:t>____</w:t>
      </w:r>
      <w:r>
        <w:rPr>
          <w:rFonts w:hint="eastAsia" w:ascii="宋体" w:hAnsi="宋体"/>
          <w:sz w:val="24"/>
        </w:rPr>
        <w:t>邮编：</w:t>
      </w:r>
      <w:r>
        <w:rPr>
          <w:rFonts w:ascii="宋体" w:hAnsi="宋体"/>
          <w:sz w:val="24"/>
        </w:rPr>
        <w:t xml:space="preserve">__________   </w:t>
      </w:r>
    </w:p>
    <w:p>
      <w:pPr>
        <w:snapToGrid w:val="0"/>
        <w:spacing w:line="360" w:lineRule="auto"/>
        <w:rPr>
          <w:rFonts w:ascii="宋体" w:hAnsi="宋体"/>
          <w:sz w:val="24"/>
        </w:rPr>
      </w:pPr>
      <w:r>
        <w:rPr>
          <w:rFonts w:hint="eastAsia" w:ascii="宋体" w:hAnsi="宋体"/>
          <w:sz w:val="24"/>
        </w:rPr>
        <w:t>电话：</w:t>
      </w:r>
      <w:r>
        <w:rPr>
          <w:rFonts w:ascii="宋体" w:hAnsi="宋体"/>
          <w:sz w:val="24"/>
        </w:rPr>
        <w:t>______________</w:t>
      </w:r>
      <w:r>
        <w:rPr>
          <w:rFonts w:hint="eastAsia" w:ascii="宋体" w:hAnsi="宋体"/>
          <w:sz w:val="24"/>
        </w:rPr>
        <w:t>传真：</w:t>
      </w:r>
      <w:r>
        <w:rPr>
          <w:rFonts w:ascii="宋体" w:hAnsi="宋体"/>
          <w:sz w:val="24"/>
        </w:rPr>
        <w:t>______________</w:t>
      </w:r>
    </w:p>
    <w:p>
      <w:pPr>
        <w:snapToGrid w:val="0"/>
        <w:spacing w:line="360" w:lineRule="auto"/>
        <w:rPr>
          <w:rFonts w:ascii="宋体" w:hAnsi="宋体"/>
          <w:sz w:val="24"/>
          <w:szCs w:val="20"/>
        </w:rPr>
      </w:pPr>
      <w:r>
        <w:rPr>
          <w:rFonts w:hint="eastAsia" w:ascii="宋体" w:hAnsi="宋体"/>
          <w:sz w:val="24"/>
        </w:rPr>
        <w:t>投标供应商代表姓名</w:t>
      </w:r>
      <w:r>
        <w:rPr>
          <w:rFonts w:ascii="宋体" w:hAnsi="宋体"/>
          <w:sz w:val="24"/>
        </w:rPr>
        <w:t xml:space="preserve"> ___________  </w:t>
      </w:r>
      <w:r>
        <w:rPr>
          <w:rFonts w:hint="eastAsia" w:ascii="宋体" w:hAnsi="宋体"/>
          <w:sz w:val="24"/>
        </w:rPr>
        <w:t>职务：</w:t>
      </w:r>
      <w:r>
        <w:rPr>
          <w:rFonts w:ascii="宋体" w:hAnsi="宋体"/>
          <w:sz w:val="24"/>
        </w:rPr>
        <w:t>_____________</w:t>
      </w:r>
    </w:p>
    <w:p>
      <w:pPr>
        <w:snapToGrid w:val="0"/>
        <w:spacing w:line="360" w:lineRule="auto"/>
        <w:rPr>
          <w:rFonts w:ascii="宋体" w:hAnsi="宋体"/>
          <w:sz w:val="24"/>
          <w:szCs w:val="20"/>
        </w:rPr>
      </w:pPr>
      <w:r>
        <w:rPr>
          <w:rFonts w:hint="eastAsia" w:ascii="宋体" w:hAnsi="宋体"/>
          <w:sz w:val="24"/>
        </w:rPr>
        <w:t>投标供应商名称</w:t>
      </w:r>
      <w:r>
        <w:rPr>
          <w:rFonts w:ascii="宋体" w:hAnsi="宋体"/>
          <w:sz w:val="24"/>
        </w:rPr>
        <w:t>(</w:t>
      </w:r>
      <w:r>
        <w:rPr>
          <w:rFonts w:hint="eastAsia" w:ascii="宋体" w:hAnsi="宋体"/>
          <w:sz w:val="24"/>
        </w:rPr>
        <w:t>公章</w:t>
      </w:r>
      <w:r>
        <w:rPr>
          <w:rFonts w:ascii="宋体" w:hAnsi="宋体"/>
          <w:sz w:val="24"/>
        </w:rPr>
        <w:t>):___________________</w:t>
      </w:r>
    </w:p>
    <w:p>
      <w:pPr>
        <w:snapToGrid w:val="0"/>
        <w:spacing w:line="360" w:lineRule="auto"/>
        <w:rPr>
          <w:rFonts w:ascii="宋体" w:hAnsi="宋体"/>
          <w:sz w:val="24"/>
          <w:szCs w:val="20"/>
          <w:u w:val="single"/>
        </w:rPr>
      </w:pPr>
      <w:r>
        <w:rPr>
          <w:rFonts w:hint="eastAsia" w:ascii="宋体" w:hAnsi="宋体"/>
          <w:sz w:val="24"/>
        </w:rPr>
        <w:t>开户银行： 银行帐号：</w:t>
      </w:r>
    </w:p>
    <w:p>
      <w:pPr>
        <w:snapToGrid w:val="0"/>
        <w:spacing w:line="360" w:lineRule="auto"/>
        <w:rPr>
          <w:rFonts w:ascii="宋体" w:hAnsi="宋体"/>
          <w:sz w:val="30"/>
          <w:szCs w:val="20"/>
        </w:rPr>
      </w:pPr>
      <w:r>
        <w:rPr>
          <w:rFonts w:hint="eastAsia" w:ascii="宋体" w:hAnsi="宋体"/>
          <w:sz w:val="24"/>
        </w:rPr>
        <w:t>法定代表人签字或盖章</w:t>
      </w:r>
      <w:r>
        <w:rPr>
          <w:rFonts w:ascii="宋体" w:hAnsi="宋体"/>
          <w:sz w:val="24"/>
        </w:rPr>
        <w:t>:___________</w:t>
      </w:r>
      <w:r>
        <w:rPr>
          <w:rFonts w:hint="eastAsia" w:ascii="宋体" w:hAnsi="宋体"/>
          <w:sz w:val="24"/>
        </w:rPr>
        <w:t>日期</w:t>
      </w:r>
      <w:r>
        <w:rPr>
          <w:rFonts w:ascii="宋体" w:hAnsi="宋体"/>
          <w:sz w:val="24"/>
        </w:rPr>
        <w:t>:_____</w:t>
      </w:r>
      <w:r>
        <w:rPr>
          <w:rFonts w:hint="eastAsia" w:ascii="宋体" w:hAnsi="宋体"/>
          <w:sz w:val="24"/>
        </w:rPr>
        <w:t>年</w:t>
      </w:r>
      <w:r>
        <w:rPr>
          <w:rFonts w:ascii="宋体" w:hAnsi="宋体"/>
          <w:sz w:val="24"/>
        </w:rPr>
        <w:t>___</w:t>
      </w:r>
      <w:r>
        <w:rPr>
          <w:rFonts w:hint="eastAsia" w:ascii="宋体" w:hAnsi="宋体"/>
          <w:sz w:val="24"/>
        </w:rPr>
        <w:t>月</w:t>
      </w:r>
      <w:r>
        <w:rPr>
          <w:rFonts w:ascii="宋体" w:hAnsi="宋体"/>
          <w:sz w:val="24"/>
        </w:rPr>
        <w:t>___</w:t>
      </w:r>
      <w:r>
        <w:rPr>
          <w:rFonts w:hint="eastAsia" w:ascii="宋体" w:hAnsi="宋体"/>
          <w:sz w:val="24"/>
        </w:rPr>
        <w:t>日</w:t>
      </w:r>
    </w:p>
    <w:p>
      <w:pPr>
        <w:pStyle w:val="51"/>
        <w:snapToGrid w:val="0"/>
        <w:spacing w:beforeLines="0" w:afterLines="0" w:line="240" w:lineRule="auto"/>
        <w:rPr>
          <w:rFonts w:hAnsi="宋体"/>
        </w:rPr>
      </w:pPr>
    </w:p>
    <w:p>
      <w:pPr>
        <w:spacing w:line="760" w:lineRule="exact"/>
        <w:rPr>
          <w:rFonts w:ascii="宋体" w:hAnsi="宋体"/>
          <w:sz w:val="24"/>
        </w:rPr>
      </w:pPr>
    </w:p>
    <w:p>
      <w:pPr>
        <w:spacing w:line="760" w:lineRule="exact"/>
        <w:rPr>
          <w:rFonts w:ascii="宋体" w:hAnsi="宋体"/>
          <w:sz w:val="24"/>
        </w:rPr>
      </w:pPr>
    </w:p>
    <w:p>
      <w:pPr>
        <w:spacing w:line="360" w:lineRule="auto"/>
        <w:rPr>
          <w:rFonts w:ascii="宋体" w:hAnsi="宋体"/>
          <w:b/>
          <w:bCs/>
          <w:sz w:val="24"/>
        </w:rPr>
      </w:pPr>
    </w:p>
    <w:p>
      <w:pPr>
        <w:pStyle w:val="2"/>
        <w:ind w:firstLine="280"/>
      </w:pPr>
    </w:p>
    <w:p>
      <w:pPr>
        <w:spacing w:line="360" w:lineRule="auto"/>
        <w:jc w:val="center"/>
        <w:rPr>
          <w:rFonts w:ascii="宋体" w:hAnsi="宋体"/>
          <w:b/>
          <w:bCs/>
          <w:sz w:val="24"/>
        </w:rPr>
      </w:pPr>
      <w:r>
        <w:rPr>
          <w:rFonts w:hint="eastAsia" w:ascii="宋体" w:hAnsi="宋体"/>
          <w:b/>
          <w:bCs/>
          <w:sz w:val="24"/>
        </w:rPr>
        <w:t>24.定价响应函</w:t>
      </w:r>
    </w:p>
    <w:p>
      <w:pPr>
        <w:autoSpaceDE w:val="0"/>
        <w:autoSpaceDN w:val="0"/>
        <w:adjustRightInd w:val="0"/>
        <w:spacing w:line="360" w:lineRule="auto"/>
        <w:ind w:left="120" w:leftChars="57" w:firstLine="360" w:firstLineChars="150"/>
        <w:rPr>
          <w:rFonts w:ascii="宋体" w:hAnsi="宋体"/>
          <w:sz w:val="24"/>
        </w:rPr>
      </w:pPr>
    </w:p>
    <w:p>
      <w:pPr>
        <w:pStyle w:val="2"/>
        <w:spacing w:line="360" w:lineRule="auto"/>
        <w:ind w:firstLine="480" w:firstLineChars="200"/>
        <w:rPr>
          <w:rFonts w:ascii="宋体" w:hAnsi="宋体" w:cs="宋体"/>
          <w:sz w:val="24"/>
          <w:lang w:val="zh-CN"/>
        </w:rPr>
      </w:pPr>
      <w:r>
        <w:rPr>
          <w:rFonts w:hint="eastAsia" w:ascii="宋体" w:hAnsi="宋体" w:cs="宋体"/>
          <w:sz w:val="24"/>
          <w:lang w:val="zh-CN"/>
        </w:rPr>
        <w:t>第一条  中标供应商于每月5日前和20日前分两次将所售商品报价（所报价格必须低于当地市场信息价）发到湖州教育发展有限公司，并由湖州教育发展有限公司发布到指定的微信群内。</w:t>
      </w:r>
    </w:p>
    <w:p>
      <w:pPr>
        <w:pStyle w:val="2"/>
        <w:spacing w:line="360" w:lineRule="auto"/>
        <w:ind w:firstLine="480" w:firstLineChars="200"/>
        <w:rPr>
          <w:rFonts w:ascii="宋体" w:hAnsi="宋体" w:cs="宋体"/>
          <w:sz w:val="24"/>
          <w:lang w:val="zh-CN"/>
        </w:rPr>
      </w:pPr>
      <w:r>
        <w:rPr>
          <w:rFonts w:hint="eastAsia" w:ascii="宋体" w:hAnsi="宋体" w:cs="宋体"/>
          <w:sz w:val="24"/>
          <w:lang w:val="zh-CN"/>
        </w:rPr>
        <w:t>第二条  湖州市教育局直属学校食堂经营者（含校方管理人员）依照各中标供应商发布的报价，自主选择中标供应商进行议价最终确定配送供应商及配送结算价格；各校食堂经营者（含校方管理人员）</w:t>
      </w:r>
      <w:r>
        <w:rPr>
          <w:rFonts w:hint="eastAsia" w:asciiTheme="minorEastAsia" w:hAnsiTheme="minorEastAsia" w:eastAsiaTheme="minorEastAsia" w:cstheme="minorEastAsia"/>
          <w:sz w:val="24"/>
          <w:szCs w:val="21"/>
        </w:rPr>
        <w:t>自配送开始至2020学年第一学期结束</w:t>
      </w:r>
      <w:r>
        <w:rPr>
          <w:rFonts w:hint="eastAsia" w:ascii="宋体" w:hAnsi="宋体" w:cs="宋体"/>
          <w:sz w:val="24"/>
          <w:lang w:val="zh-CN"/>
        </w:rPr>
        <w:t>在实施配送的八类原材料中自主原则选择一至两家中标供应商，但总供应商数不能超过两家。</w:t>
      </w:r>
      <w:r>
        <w:rPr>
          <w:rFonts w:hint="eastAsia" w:asciiTheme="minorEastAsia" w:hAnsiTheme="minorEastAsia" w:eastAsiaTheme="minorEastAsia" w:cstheme="minorEastAsia"/>
          <w:kern w:val="0"/>
          <w:sz w:val="24"/>
          <w:szCs w:val="21"/>
        </w:rPr>
        <w:t>试供期为30天，自采购人下达供货通知之日起30天内，若试供期间出现质量、服务、价格等难以磨合的问题的，学校可以向湖州市教育局书面反映情况，经调查属实，湖州市教育局有权取消供应商配送资格，选择由其他中标供应商分担配送。</w:t>
      </w:r>
      <w:r>
        <w:rPr>
          <w:rFonts w:hint="eastAsia" w:ascii="宋体" w:hAnsi="宋体" w:cs="宋体"/>
          <w:sz w:val="24"/>
        </w:rPr>
        <w:t>2020学年第二学期开始，</w:t>
      </w:r>
      <w:r>
        <w:rPr>
          <w:rFonts w:hint="eastAsia" w:ascii="宋体" w:hAnsi="宋体" w:cs="宋体"/>
          <w:sz w:val="24"/>
          <w:lang w:val="zh-CN"/>
        </w:rPr>
        <w:t>各校食堂经营者（含校方管理人员）可自主选择配送供应商（不限供应商数量）。各校食堂经营者与确定的中标供应商每月两次（每月</w:t>
      </w:r>
      <w:r>
        <w:rPr>
          <w:rFonts w:hint="eastAsia" w:ascii="宋体" w:hAnsi="宋体" w:cs="宋体"/>
          <w:sz w:val="24"/>
        </w:rPr>
        <w:t>10</w:t>
      </w:r>
      <w:r>
        <w:rPr>
          <w:rFonts w:hint="eastAsia" w:ascii="宋体" w:hAnsi="宋体" w:cs="宋体"/>
          <w:sz w:val="24"/>
          <w:lang w:val="zh-CN"/>
        </w:rPr>
        <w:t>日前和</w:t>
      </w:r>
      <w:r>
        <w:rPr>
          <w:rFonts w:hint="eastAsia" w:ascii="宋体" w:hAnsi="宋体" w:cs="宋体"/>
          <w:sz w:val="24"/>
        </w:rPr>
        <w:t>25</w:t>
      </w:r>
      <w:r>
        <w:rPr>
          <w:rFonts w:hint="eastAsia" w:ascii="宋体" w:hAnsi="宋体" w:cs="宋体"/>
          <w:sz w:val="24"/>
          <w:lang w:val="zh-CN"/>
        </w:rPr>
        <w:t>日前）进行原材料采购定价，每一次的定价做为前半个月的采购结算价（该次定价周期内原材料不论市场涨跌，均按所确定的价格结算），货款一月一结。</w:t>
      </w:r>
    </w:p>
    <w:p>
      <w:pPr>
        <w:pStyle w:val="2"/>
        <w:spacing w:line="360" w:lineRule="auto"/>
        <w:ind w:firstLine="480" w:firstLineChars="200"/>
        <w:rPr>
          <w:rFonts w:ascii="宋体" w:hAnsi="宋体" w:cs="宋体"/>
          <w:sz w:val="24"/>
        </w:rPr>
      </w:pPr>
      <w:r>
        <w:rPr>
          <w:rFonts w:hint="eastAsia" w:ascii="宋体" w:hAnsi="宋体" w:cs="宋体"/>
          <w:sz w:val="24"/>
          <w:lang w:val="zh-CN"/>
        </w:rPr>
        <w:t>第三条 各校食堂经营者必须将每次定价的结果报与湖州教育发展有限公司，由湖州教育发展有限公司在指定的微信群内公布各校食堂原材料采购同品牌同规格的定价表；</w:t>
      </w:r>
      <w:r>
        <w:rPr>
          <w:rFonts w:hint="eastAsia" w:ascii="宋体" w:hAnsi="宋体" w:cs="宋体"/>
          <w:sz w:val="24"/>
        </w:rPr>
        <w:t>并由湖州教育发展有限公司从汇总的学校食堂采购定价表中计算出同品牌同规格的采购平均价作为参考价。当湖州市教育局启用阳光食堂管理平台后，供应商最终结算价格最高不得超过相同时间段平台中公布的市属学校食堂平均价为基准的上浮限幅。</w:t>
      </w:r>
    </w:p>
    <w:p>
      <w:pPr>
        <w:pStyle w:val="2"/>
        <w:spacing w:line="360" w:lineRule="auto"/>
        <w:ind w:firstLine="480" w:firstLineChars="200"/>
        <w:rPr>
          <w:rFonts w:ascii="宋体" w:hAnsi="宋体" w:cs="宋体"/>
          <w:sz w:val="24"/>
        </w:rPr>
      </w:pPr>
      <w:r>
        <w:rPr>
          <w:rFonts w:hint="eastAsia" w:ascii="宋体" w:hAnsi="宋体" w:cs="宋体"/>
          <w:sz w:val="24"/>
        </w:rPr>
        <w:t>各类别的上浮限幅如下：</w:t>
      </w:r>
    </w:p>
    <w:tbl>
      <w:tblPr>
        <w:tblStyle w:val="36"/>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9"/>
        <w:gridCol w:w="1009"/>
        <w:gridCol w:w="1009"/>
        <w:gridCol w:w="1009"/>
        <w:gridCol w:w="1009"/>
        <w:gridCol w:w="1009"/>
        <w:gridCol w:w="1009"/>
        <w:gridCol w:w="1009"/>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5" w:type="pct"/>
            <w:vAlign w:val="center"/>
          </w:tcPr>
          <w:p>
            <w:pPr>
              <w:pStyle w:val="2"/>
              <w:spacing w:line="360" w:lineRule="auto"/>
              <w:ind w:firstLine="0" w:firstLineChars="0"/>
              <w:jc w:val="center"/>
              <w:rPr>
                <w:rFonts w:ascii="宋体" w:hAnsi="宋体" w:cs="宋体"/>
                <w:sz w:val="21"/>
                <w:szCs w:val="21"/>
              </w:rPr>
            </w:pPr>
            <w:r>
              <w:rPr>
                <w:rFonts w:hint="eastAsia" w:ascii="宋体" w:hAnsi="宋体" w:cs="宋体"/>
                <w:sz w:val="21"/>
                <w:szCs w:val="21"/>
              </w:rPr>
              <w:t>类别</w:t>
            </w:r>
          </w:p>
        </w:tc>
        <w:tc>
          <w:tcPr>
            <w:tcW w:w="555" w:type="pct"/>
            <w:vAlign w:val="center"/>
          </w:tcPr>
          <w:p>
            <w:pPr>
              <w:pStyle w:val="2"/>
              <w:spacing w:line="360" w:lineRule="auto"/>
              <w:ind w:firstLine="0" w:firstLineChars="0"/>
              <w:jc w:val="center"/>
              <w:rPr>
                <w:rFonts w:ascii="宋体" w:hAnsi="宋体" w:cs="宋体"/>
                <w:sz w:val="21"/>
                <w:szCs w:val="21"/>
              </w:rPr>
            </w:pPr>
            <w:r>
              <w:rPr>
                <w:rFonts w:hint="eastAsia" w:ascii="宋体" w:hAnsi="宋体" w:cs="宋体"/>
                <w:sz w:val="21"/>
                <w:szCs w:val="21"/>
              </w:rPr>
              <w:t>畜肉</w:t>
            </w:r>
          </w:p>
          <w:p>
            <w:pPr>
              <w:pStyle w:val="2"/>
              <w:spacing w:line="360" w:lineRule="auto"/>
              <w:ind w:firstLine="0" w:firstLineChars="0"/>
              <w:jc w:val="center"/>
              <w:rPr>
                <w:rFonts w:ascii="宋体" w:hAnsi="宋体" w:cs="宋体"/>
                <w:sz w:val="21"/>
                <w:szCs w:val="21"/>
              </w:rPr>
            </w:pPr>
            <w:r>
              <w:rPr>
                <w:rFonts w:hint="eastAsia" w:ascii="宋体" w:hAnsi="宋体" w:cs="宋体"/>
                <w:sz w:val="21"/>
                <w:szCs w:val="21"/>
              </w:rPr>
              <w:t>类</w:t>
            </w:r>
          </w:p>
        </w:tc>
        <w:tc>
          <w:tcPr>
            <w:tcW w:w="555" w:type="pct"/>
            <w:vAlign w:val="center"/>
          </w:tcPr>
          <w:p>
            <w:pPr>
              <w:pStyle w:val="2"/>
              <w:spacing w:line="360" w:lineRule="auto"/>
              <w:ind w:firstLine="0" w:firstLineChars="0"/>
              <w:jc w:val="center"/>
              <w:rPr>
                <w:rFonts w:ascii="宋体" w:hAnsi="宋体" w:cs="宋体"/>
                <w:sz w:val="21"/>
                <w:szCs w:val="21"/>
              </w:rPr>
            </w:pPr>
            <w:r>
              <w:rPr>
                <w:rFonts w:hint="eastAsia" w:ascii="宋体" w:hAnsi="宋体" w:cs="宋体"/>
                <w:sz w:val="21"/>
                <w:szCs w:val="21"/>
              </w:rPr>
              <w:t>水产</w:t>
            </w:r>
          </w:p>
          <w:p>
            <w:pPr>
              <w:pStyle w:val="2"/>
              <w:spacing w:line="360" w:lineRule="auto"/>
              <w:ind w:firstLine="0" w:firstLineChars="0"/>
              <w:jc w:val="center"/>
              <w:rPr>
                <w:rFonts w:ascii="宋体" w:hAnsi="宋体" w:cs="宋体"/>
                <w:sz w:val="21"/>
                <w:szCs w:val="21"/>
              </w:rPr>
            </w:pPr>
            <w:r>
              <w:rPr>
                <w:rFonts w:hint="eastAsia" w:ascii="宋体" w:hAnsi="宋体" w:cs="宋体"/>
                <w:sz w:val="21"/>
                <w:szCs w:val="21"/>
              </w:rPr>
              <w:t>类</w:t>
            </w:r>
          </w:p>
        </w:tc>
        <w:tc>
          <w:tcPr>
            <w:tcW w:w="555" w:type="pct"/>
            <w:vAlign w:val="center"/>
          </w:tcPr>
          <w:p>
            <w:pPr>
              <w:pStyle w:val="2"/>
              <w:spacing w:line="360" w:lineRule="auto"/>
              <w:ind w:firstLine="0" w:firstLineChars="0"/>
              <w:jc w:val="center"/>
              <w:rPr>
                <w:rFonts w:ascii="宋体" w:hAnsi="宋体" w:cs="宋体"/>
                <w:sz w:val="21"/>
                <w:szCs w:val="21"/>
              </w:rPr>
            </w:pPr>
            <w:r>
              <w:rPr>
                <w:rFonts w:hint="eastAsia" w:ascii="宋体" w:hAnsi="宋体" w:cs="宋体"/>
                <w:sz w:val="21"/>
                <w:szCs w:val="21"/>
              </w:rPr>
              <w:t>冻品</w:t>
            </w:r>
          </w:p>
          <w:p>
            <w:pPr>
              <w:pStyle w:val="2"/>
              <w:spacing w:line="360" w:lineRule="auto"/>
              <w:ind w:firstLine="0" w:firstLineChars="0"/>
              <w:jc w:val="center"/>
              <w:rPr>
                <w:rFonts w:ascii="宋体" w:hAnsi="宋体" w:cs="宋体"/>
                <w:sz w:val="21"/>
                <w:szCs w:val="21"/>
              </w:rPr>
            </w:pPr>
            <w:r>
              <w:rPr>
                <w:rFonts w:hint="eastAsia" w:ascii="宋体" w:hAnsi="宋体" w:cs="宋体"/>
                <w:sz w:val="21"/>
                <w:szCs w:val="21"/>
              </w:rPr>
              <w:t>类</w:t>
            </w:r>
          </w:p>
        </w:tc>
        <w:tc>
          <w:tcPr>
            <w:tcW w:w="555" w:type="pct"/>
            <w:vAlign w:val="center"/>
          </w:tcPr>
          <w:p>
            <w:pPr>
              <w:pStyle w:val="2"/>
              <w:spacing w:line="360" w:lineRule="auto"/>
              <w:ind w:firstLine="0" w:firstLineChars="0"/>
              <w:jc w:val="center"/>
              <w:rPr>
                <w:rFonts w:ascii="宋体" w:hAnsi="宋体" w:cs="宋体"/>
                <w:sz w:val="21"/>
                <w:szCs w:val="21"/>
              </w:rPr>
            </w:pPr>
            <w:r>
              <w:rPr>
                <w:rFonts w:hint="eastAsia" w:ascii="宋体" w:hAnsi="宋体" w:cs="宋体"/>
                <w:sz w:val="21"/>
                <w:szCs w:val="21"/>
              </w:rPr>
              <w:t>禽蛋</w:t>
            </w:r>
          </w:p>
          <w:p>
            <w:pPr>
              <w:pStyle w:val="2"/>
              <w:spacing w:line="360" w:lineRule="auto"/>
              <w:ind w:firstLine="0" w:firstLineChars="0"/>
              <w:jc w:val="center"/>
              <w:rPr>
                <w:rFonts w:ascii="宋体" w:hAnsi="宋体" w:cs="宋体"/>
                <w:sz w:val="21"/>
                <w:szCs w:val="21"/>
              </w:rPr>
            </w:pPr>
            <w:r>
              <w:rPr>
                <w:rFonts w:hint="eastAsia" w:ascii="宋体" w:hAnsi="宋体" w:cs="宋体"/>
                <w:sz w:val="21"/>
                <w:szCs w:val="21"/>
              </w:rPr>
              <w:t>类</w:t>
            </w:r>
          </w:p>
        </w:tc>
        <w:tc>
          <w:tcPr>
            <w:tcW w:w="555" w:type="pct"/>
            <w:vAlign w:val="center"/>
          </w:tcPr>
          <w:p>
            <w:pPr>
              <w:pStyle w:val="2"/>
              <w:spacing w:line="360" w:lineRule="auto"/>
              <w:ind w:firstLine="0" w:firstLineChars="0"/>
              <w:jc w:val="center"/>
              <w:rPr>
                <w:rFonts w:ascii="宋体" w:hAnsi="宋体" w:cs="宋体"/>
                <w:sz w:val="21"/>
                <w:szCs w:val="21"/>
              </w:rPr>
            </w:pPr>
            <w:r>
              <w:rPr>
                <w:rFonts w:hint="eastAsia" w:ascii="宋体" w:hAnsi="宋体" w:cs="宋体"/>
                <w:sz w:val="21"/>
                <w:szCs w:val="21"/>
              </w:rPr>
              <w:t>禽肉</w:t>
            </w:r>
          </w:p>
          <w:p>
            <w:pPr>
              <w:pStyle w:val="2"/>
              <w:spacing w:line="360" w:lineRule="auto"/>
              <w:ind w:firstLine="0" w:firstLineChars="0"/>
              <w:jc w:val="center"/>
              <w:rPr>
                <w:rFonts w:ascii="宋体" w:hAnsi="宋体" w:cs="宋体"/>
                <w:sz w:val="21"/>
                <w:szCs w:val="21"/>
              </w:rPr>
            </w:pPr>
            <w:r>
              <w:rPr>
                <w:rFonts w:hint="eastAsia" w:ascii="宋体" w:hAnsi="宋体" w:cs="宋体"/>
                <w:sz w:val="21"/>
                <w:szCs w:val="21"/>
              </w:rPr>
              <w:t>类</w:t>
            </w:r>
          </w:p>
        </w:tc>
        <w:tc>
          <w:tcPr>
            <w:tcW w:w="555" w:type="pct"/>
            <w:vAlign w:val="center"/>
          </w:tcPr>
          <w:p>
            <w:pPr>
              <w:pStyle w:val="2"/>
              <w:spacing w:line="360" w:lineRule="auto"/>
              <w:ind w:firstLine="0" w:firstLineChars="0"/>
              <w:jc w:val="center"/>
              <w:rPr>
                <w:rFonts w:ascii="宋体" w:hAnsi="宋体" w:cs="宋体"/>
                <w:sz w:val="21"/>
                <w:szCs w:val="21"/>
              </w:rPr>
            </w:pPr>
            <w:r>
              <w:rPr>
                <w:rFonts w:hint="eastAsia" w:ascii="宋体" w:hAnsi="宋体" w:cs="宋体"/>
                <w:sz w:val="21"/>
                <w:szCs w:val="21"/>
              </w:rPr>
              <w:t>调味</w:t>
            </w:r>
          </w:p>
          <w:p>
            <w:pPr>
              <w:pStyle w:val="2"/>
              <w:spacing w:line="360" w:lineRule="auto"/>
              <w:ind w:firstLine="0" w:firstLineChars="0"/>
              <w:jc w:val="center"/>
              <w:rPr>
                <w:rFonts w:ascii="宋体" w:hAnsi="宋体" w:cs="宋体"/>
                <w:sz w:val="21"/>
                <w:szCs w:val="21"/>
              </w:rPr>
            </w:pPr>
            <w:r>
              <w:rPr>
                <w:rFonts w:hint="eastAsia" w:ascii="宋体" w:hAnsi="宋体" w:cs="宋体"/>
                <w:sz w:val="21"/>
                <w:szCs w:val="21"/>
              </w:rPr>
              <w:t>品类</w:t>
            </w:r>
          </w:p>
        </w:tc>
        <w:tc>
          <w:tcPr>
            <w:tcW w:w="555" w:type="pct"/>
            <w:vAlign w:val="center"/>
          </w:tcPr>
          <w:p>
            <w:pPr>
              <w:pStyle w:val="2"/>
              <w:spacing w:line="360" w:lineRule="auto"/>
              <w:ind w:firstLine="0" w:firstLineChars="0"/>
              <w:jc w:val="center"/>
              <w:rPr>
                <w:rFonts w:ascii="宋体" w:hAnsi="宋体" w:cs="宋体"/>
                <w:sz w:val="21"/>
                <w:szCs w:val="21"/>
              </w:rPr>
            </w:pPr>
            <w:r>
              <w:rPr>
                <w:rFonts w:hint="eastAsia" w:ascii="宋体" w:hAnsi="宋体" w:cs="宋体"/>
                <w:sz w:val="21"/>
                <w:szCs w:val="21"/>
              </w:rPr>
              <w:t>豆制</w:t>
            </w:r>
          </w:p>
          <w:p>
            <w:pPr>
              <w:pStyle w:val="2"/>
              <w:spacing w:line="360" w:lineRule="auto"/>
              <w:ind w:firstLine="0" w:firstLineChars="0"/>
              <w:jc w:val="center"/>
              <w:rPr>
                <w:rFonts w:ascii="宋体" w:hAnsi="宋体" w:cs="宋体"/>
                <w:sz w:val="21"/>
                <w:szCs w:val="21"/>
              </w:rPr>
            </w:pPr>
            <w:r>
              <w:rPr>
                <w:rFonts w:hint="eastAsia" w:ascii="宋体" w:hAnsi="宋体" w:cs="宋体"/>
                <w:sz w:val="21"/>
                <w:szCs w:val="21"/>
              </w:rPr>
              <w:t>品类</w:t>
            </w:r>
          </w:p>
        </w:tc>
        <w:tc>
          <w:tcPr>
            <w:tcW w:w="559" w:type="pct"/>
            <w:vAlign w:val="center"/>
          </w:tcPr>
          <w:p>
            <w:pPr>
              <w:pStyle w:val="2"/>
              <w:spacing w:line="360" w:lineRule="auto"/>
              <w:ind w:firstLine="0" w:firstLineChars="0"/>
              <w:jc w:val="center"/>
              <w:rPr>
                <w:rFonts w:ascii="宋体" w:hAnsi="宋体" w:cs="宋体"/>
                <w:sz w:val="21"/>
                <w:szCs w:val="21"/>
              </w:rPr>
            </w:pPr>
            <w:r>
              <w:rPr>
                <w:rFonts w:hint="eastAsia" w:ascii="宋体" w:hAnsi="宋体" w:cs="宋体"/>
                <w:sz w:val="21"/>
                <w:szCs w:val="21"/>
              </w:rPr>
              <w:t>干货</w:t>
            </w:r>
          </w:p>
          <w:p>
            <w:pPr>
              <w:pStyle w:val="2"/>
              <w:spacing w:line="360" w:lineRule="auto"/>
              <w:ind w:firstLine="0" w:firstLineChars="0"/>
              <w:jc w:val="center"/>
              <w:rPr>
                <w:rFonts w:ascii="宋体" w:hAnsi="宋体" w:cs="宋体"/>
                <w:sz w:val="21"/>
                <w:szCs w:val="21"/>
              </w:rPr>
            </w:pPr>
            <w:r>
              <w:rPr>
                <w:rFonts w:hint="eastAsia" w:ascii="宋体" w:hAnsi="宋体" w:cs="宋体"/>
                <w:sz w:val="21"/>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5" w:type="pct"/>
            <w:vAlign w:val="center"/>
          </w:tcPr>
          <w:p>
            <w:pPr>
              <w:pStyle w:val="2"/>
              <w:spacing w:line="360" w:lineRule="auto"/>
              <w:ind w:firstLine="0" w:firstLineChars="0"/>
              <w:jc w:val="center"/>
              <w:rPr>
                <w:rFonts w:ascii="宋体" w:hAnsi="宋体" w:cs="宋体"/>
                <w:sz w:val="21"/>
                <w:szCs w:val="21"/>
              </w:rPr>
            </w:pPr>
            <w:r>
              <w:rPr>
                <w:rFonts w:hint="eastAsia" w:ascii="宋体" w:hAnsi="宋体" w:cs="宋体"/>
                <w:sz w:val="21"/>
                <w:szCs w:val="21"/>
              </w:rPr>
              <w:t>上浮</w:t>
            </w:r>
          </w:p>
          <w:p>
            <w:pPr>
              <w:pStyle w:val="2"/>
              <w:spacing w:line="360" w:lineRule="auto"/>
              <w:ind w:firstLine="0" w:firstLineChars="0"/>
              <w:jc w:val="center"/>
              <w:rPr>
                <w:rFonts w:ascii="宋体" w:hAnsi="宋体" w:cs="宋体"/>
                <w:sz w:val="21"/>
                <w:szCs w:val="21"/>
              </w:rPr>
            </w:pPr>
            <w:r>
              <w:rPr>
                <w:rFonts w:hint="eastAsia" w:ascii="宋体" w:hAnsi="宋体" w:cs="宋体"/>
                <w:sz w:val="21"/>
                <w:szCs w:val="21"/>
              </w:rPr>
              <w:t>限幅</w:t>
            </w:r>
          </w:p>
        </w:tc>
        <w:tc>
          <w:tcPr>
            <w:tcW w:w="555" w:type="pct"/>
            <w:vAlign w:val="center"/>
          </w:tcPr>
          <w:p>
            <w:pPr>
              <w:pStyle w:val="2"/>
              <w:spacing w:line="360" w:lineRule="auto"/>
              <w:ind w:firstLine="210"/>
              <w:jc w:val="center"/>
              <w:rPr>
                <w:rFonts w:ascii="宋体" w:hAnsi="宋体" w:cs="宋体"/>
                <w:sz w:val="21"/>
                <w:szCs w:val="21"/>
              </w:rPr>
            </w:pPr>
            <w:r>
              <w:rPr>
                <w:rFonts w:hint="eastAsia" w:ascii="宋体" w:hAnsi="宋体" w:cs="宋体"/>
                <w:sz w:val="21"/>
                <w:szCs w:val="21"/>
              </w:rPr>
              <w:t>5%</w:t>
            </w:r>
          </w:p>
        </w:tc>
        <w:tc>
          <w:tcPr>
            <w:tcW w:w="555" w:type="pct"/>
            <w:vAlign w:val="center"/>
          </w:tcPr>
          <w:p>
            <w:pPr>
              <w:pStyle w:val="2"/>
              <w:spacing w:line="360" w:lineRule="auto"/>
              <w:ind w:firstLine="210"/>
              <w:jc w:val="center"/>
              <w:rPr>
                <w:rFonts w:ascii="宋体" w:hAnsi="宋体" w:cs="宋体"/>
                <w:sz w:val="21"/>
                <w:szCs w:val="21"/>
              </w:rPr>
            </w:pPr>
            <w:r>
              <w:rPr>
                <w:rFonts w:hint="eastAsia" w:ascii="宋体" w:hAnsi="宋体" w:cs="宋体"/>
                <w:sz w:val="21"/>
                <w:szCs w:val="21"/>
              </w:rPr>
              <w:t>5%</w:t>
            </w:r>
          </w:p>
        </w:tc>
        <w:tc>
          <w:tcPr>
            <w:tcW w:w="555" w:type="pct"/>
            <w:vAlign w:val="center"/>
          </w:tcPr>
          <w:p>
            <w:pPr>
              <w:pStyle w:val="2"/>
              <w:spacing w:line="360" w:lineRule="auto"/>
              <w:ind w:firstLine="210"/>
              <w:jc w:val="center"/>
              <w:rPr>
                <w:rFonts w:ascii="宋体" w:hAnsi="宋体" w:cs="宋体"/>
                <w:sz w:val="21"/>
                <w:szCs w:val="21"/>
              </w:rPr>
            </w:pPr>
            <w:r>
              <w:rPr>
                <w:rFonts w:hint="eastAsia" w:ascii="宋体" w:hAnsi="宋体" w:cs="宋体"/>
                <w:sz w:val="21"/>
                <w:szCs w:val="21"/>
              </w:rPr>
              <w:t>3%</w:t>
            </w:r>
          </w:p>
        </w:tc>
        <w:tc>
          <w:tcPr>
            <w:tcW w:w="555" w:type="pct"/>
            <w:vAlign w:val="center"/>
          </w:tcPr>
          <w:p>
            <w:pPr>
              <w:pStyle w:val="2"/>
              <w:spacing w:line="360" w:lineRule="auto"/>
              <w:ind w:firstLine="210"/>
              <w:jc w:val="center"/>
              <w:rPr>
                <w:rFonts w:ascii="宋体" w:hAnsi="宋体" w:cs="宋体"/>
                <w:sz w:val="21"/>
                <w:szCs w:val="21"/>
              </w:rPr>
            </w:pPr>
            <w:r>
              <w:rPr>
                <w:rFonts w:hint="eastAsia" w:ascii="宋体" w:hAnsi="宋体" w:cs="宋体"/>
                <w:sz w:val="21"/>
                <w:szCs w:val="21"/>
              </w:rPr>
              <w:t>3%</w:t>
            </w:r>
          </w:p>
        </w:tc>
        <w:tc>
          <w:tcPr>
            <w:tcW w:w="555" w:type="pct"/>
            <w:vAlign w:val="center"/>
          </w:tcPr>
          <w:p>
            <w:pPr>
              <w:pStyle w:val="2"/>
              <w:spacing w:line="360" w:lineRule="auto"/>
              <w:ind w:firstLine="210"/>
              <w:jc w:val="center"/>
              <w:rPr>
                <w:rFonts w:ascii="宋体" w:hAnsi="宋体" w:cs="宋体"/>
                <w:sz w:val="21"/>
                <w:szCs w:val="21"/>
              </w:rPr>
            </w:pPr>
            <w:r>
              <w:rPr>
                <w:rFonts w:hint="eastAsia" w:ascii="宋体" w:hAnsi="宋体" w:cs="宋体"/>
                <w:sz w:val="21"/>
                <w:szCs w:val="21"/>
              </w:rPr>
              <w:t>5%</w:t>
            </w:r>
          </w:p>
        </w:tc>
        <w:tc>
          <w:tcPr>
            <w:tcW w:w="555" w:type="pct"/>
            <w:vAlign w:val="center"/>
          </w:tcPr>
          <w:p>
            <w:pPr>
              <w:pStyle w:val="2"/>
              <w:spacing w:line="360" w:lineRule="auto"/>
              <w:ind w:firstLine="210"/>
              <w:jc w:val="center"/>
              <w:rPr>
                <w:rFonts w:ascii="宋体" w:hAnsi="宋体" w:cs="宋体"/>
                <w:sz w:val="21"/>
                <w:szCs w:val="21"/>
              </w:rPr>
            </w:pPr>
            <w:r>
              <w:rPr>
                <w:rFonts w:hint="eastAsia" w:ascii="宋体" w:hAnsi="宋体" w:cs="宋体"/>
                <w:sz w:val="21"/>
                <w:szCs w:val="21"/>
              </w:rPr>
              <w:t>3%</w:t>
            </w:r>
          </w:p>
        </w:tc>
        <w:tc>
          <w:tcPr>
            <w:tcW w:w="555" w:type="pct"/>
            <w:vAlign w:val="center"/>
          </w:tcPr>
          <w:p>
            <w:pPr>
              <w:pStyle w:val="2"/>
              <w:spacing w:line="360" w:lineRule="auto"/>
              <w:ind w:firstLine="210"/>
              <w:jc w:val="center"/>
              <w:rPr>
                <w:rFonts w:ascii="宋体" w:hAnsi="宋体" w:cs="宋体"/>
                <w:sz w:val="21"/>
                <w:szCs w:val="21"/>
              </w:rPr>
            </w:pPr>
            <w:r>
              <w:rPr>
                <w:rFonts w:hint="eastAsia" w:ascii="宋体" w:hAnsi="宋体" w:cs="宋体"/>
                <w:sz w:val="21"/>
                <w:szCs w:val="21"/>
              </w:rPr>
              <w:t>3%</w:t>
            </w:r>
          </w:p>
        </w:tc>
        <w:tc>
          <w:tcPr>
            <w:tcW w:w="559" w:type="pct"/>
            <w:vAlign w:val="center"/>
          </w:tcPr>
          <w:p>
            <w:pPr>
              <w:pStyle w:val="2"/>
              <w:spacing w:line="360" w:lineRule="auto"/>
              <w:ind w:firstLine="210"/>
              <w:jc w:val="center"/>
              <w:rPr>
                <w:rFonts w:ascii="宋体" w:hAnsi="宋体" w:cs="宋体"/>
                <w:sz w:val="21"/>
                <w:szCs w:val="21"/>
              </w:rPr>
            </w:pPr>
            <w:r>
              <w:rPr>
                <w:rFonts w:hint="eastAsia" w:ascii="宋体" w:hAnsi="宋体" w:cs="宋体"/>
                <w:sz w:val="21"/>
                <w:szCs w:val="21"/>
              </w:rPr>
              <w:t>5%</w:t>
            </w:r>
          </w:p>
        </w:tc>
      </w:tr>
    </w:tbl>
    <w:p>
      <w:pPr>
        <w:pStyle w:val="2"/>
        <w:spacing w:line="360" w:lineRule="auto"/>
        <w:ind w:firstLine="480" w:firstLineChars="200"/>
        <w:rPr>
          <w:rFonts w:ascii="宋体" w:hAnsi="宋体" w:cs="宋体"/>
          <w:sz w:val="24"/>
          <w:lang w:val="zh-CN"/>
        </w:rPr>
      </w:pPr>
      <w:r>
        <w:rPr>
          <w:rFonts w:hint="eastAsia" w:ascii="宋体" w:hAnsi="宋体" w:cs="宋体"/>
          <w:sz w:val="24"/>
          <w:lang w:val="zh-CN"/>
        </w:rPr>
        <w:t>第</w:t>
      </w:r>
      <w:r>
        <w:rPr>
          <w:rFonts w:hint="eastAsia" w:ascii="宋体" w:hAnsi="宋体" w:cs="宋体"/>
          <w:sz w:val="24"/>
        </w:rPr>
        <w:t>四</w:t>
      </w:r>
      <w:r>
        <w:rPr>
          <w:rFonts w:hint="eastAsia" w:ascii="宋体" w:hAnsi="宋体" w:cs="宋体"/>
          <w:sz w:val="24"/>
          <w:lang w:val="zh-CN"/>
        </w:rPr>
        <w:t>条湖州市教育局组织相关人员不定期抽查供应商与学校食堂定价工作，对价格偏离较大的食品原材料按计算所得的参考价（</w:t>
      </w:r>
      <w:r>
        <w:rPr>
          <w:rFonts w:hint="eastAsia" w:ascii="宋体" w:hAnsi="宋体" w:cs="宋体"/>
          <w:sz w:val="24"/>
        </w:rPr>
        <w:t>平台中的平均价）</w:t>
      </w:r>
      <w:r>
        <w:rPr>
          <w:rFonts w:hint="eastAsia" w:ascii="宋体" w:hAnsi="宋体" w:cs="宋体"/>
          <w:sz w:val="24"/>
          <w:lang w:val="zh-CN"/>
        </w:rPr>
        <w:t>进行议价，使各校食堂定价更加合理规范。</w:t>
      </w:r>
    </w:p>
    <w:p>
      <w:pPr>
        <w:pStyle w:val="2"/>
        <w:spacing w:line="360" w:lineRule="auto"/>
        <w:ind w:firstLine="480" w:firstLineChars="200"/>
        <w:rPr>
          <w:rFonts w:ascii="宋体" w:hAnsi="宋体" w:cs="宋体"/>
          <w:sz w:val="24"/>
          <w:lang w:val="zh-CN"/>
        </w:rPr>
      </w:pPr>
    </w:p>
    <w:p>
      <w:pPr>
        <w:autoSpaceDE w:val="0"/>
        <w:autoSpaceDN w:val="0"/>
        <w:adjustRightInd w:val="0"/>
        <w:spacing w:line="360" w:lineRule="auto"/>
        <w:ind w:left="120" w:leftChars="57" w:firstLine="360" w:firstLineChars="150"/>
      </w:pPr>
      <w:r>
        <w:rPr>
          <w:rFonts w:hint="eastAsia" w:ascii="宋体" w:hAnsi="宋体" w:cs="宋体"/>
          <w:sz w:val="24"/>
          <w:lang w:val="zh-CN"/>
        </w:rPr>
        <w:t>第五条  以上最终解释权归湖州教育发展有限公司所有。</w:t>
      </w:r>
    </w:p>
    <w:p>
      <w:pPr>
        <w:pStyle w:val="2"/>
        <w:ind w:firstLine="0" w:firstLineChars="0"/>
      </w:pPr>
    </w:p>
    <w:p>
      <w:pPr>
        <w:pStyle w:val="76"/>
        <w:spacing w:line="500" w:lineRule="exact"/>
        <w:ind w:firstLine="0"/>
        <w:rPr>
          <w:rFonts w:ascii="宋体" w:hAnsi="宋体"/>
          <w:sz w:val="24"/>
        </w:rPr>
      </w:pPr>
      <w:r>
        <w:rPr>
          <w:rFonts w:hint="eastAsia" w:ascii="宋体" w:hAnsi="宋体"/>
          <w:sz w:val="24"/>
        </w:rPr>
        <w:t>投标供应商：（盖章）</w:t>
      </w:r>
    </w:p>
    <w:p>
      <w:pPr>
        <w:pStyle w:val="76"/>
        <w:spacing w:line="500" w:lineRule="exact"/>
        <w:ind w:firstLine="0"/>
        <w:rPr>
          <w:rFonts w:ascii="宋体" w:hAnsi="宋体"/>
          <w:sz w:val="24"/>
        </w:rPr>
      </w:pPr>
      <w:r>
        <w:rPr>
          <w:rFonts w:hint="eastAsia" w:ascii="宋体" w:hAnsi="宋体"/>
          <w:sz w:val="24"/>
        </w:rPr>
        <w:t>法定代表人或其授权代理人（签名或盖章）</w:t>
      </w:r>
    </w:p>
    <w:p>
      <w:pPr>
        <w:pStyle w:val="76"/>
        <w:spacing w:line="500" w:lineRule="exact"/>
        <w:ind w:firstLine="374" w:firstLineChars="156"/>
        <w:jc w:val="center"/>
        <w:rPr>
          <w:rFonts w:ascii="宋体" w:hAnsi="宋体"/>
          <w:sz w:val="24"/>
        </w:rPr>
      </w:pPr>
    </w:p>
    <w:p>
      <w:pPr>
        <w:pStyle w:val="76"/>
        <w:spacing w:line="500" w:lineRule="exact"/>
        <w:ind w:left="840" w:firstLine="374" w:firstLineChars="156"/>
        <w:rPr>
          <w:rFonts w:ascii="宋体" w:hAnsi="宋体"/>
          <w:sz w:val="24"/>
        </w:rPr>
      </w:pPr>
      <w:r>
        <w:rPr>
          <w:rFonts w:hint="eastAsia" w:ascii="宋体" w:hAnsi="宋体"/>
          <w:sz w:val="24"/>
        </w:rPr>
        <w:t xml:space="preserve">                                   日期：    年   月   日</w:t>
      </w:r>
    </w:p>
    <w:p>
      <w:pPr>
        <w:pStyle w:val="2"/>
        <w:ind w:firstLine="0" w:firstLineChars="0"/>
      </w:pPr>
    </w:p>
    <w:p>
      <w:pPr>
        <w:spacing w:line="760" w:lineRule="exact"/>
        <w:jc w:val="center"/>
        <w:rPr>
          <w:rFonts w:ascii="宋体" w:hAnsi="宋体"/>
          <w:b/>
          <w:sz w:val="24"/>
        </w:rPr>
      </w:pPr>
      <w:r>
        <w:rPr>
          <w:rFonts w:hint="eastAsia" w:ascii="宋体" w:hAnsi="宋体"/>
          <w:b/>
          <w:sz w:val="24"/>
        </w:rPr>
        <w:t>25.招标代理服务费承诺函</w:t>
      </w:r>
    </w:p>
    <w:p>
      <w:pPr>
        <w:tabs>
          <w:tab w:val="left" w:pos="2996"/>
        </w:tabs>
        <w:spacing w:line="480" w:lineRule="auto"/>
        <w:ind w:firstLine="480" w:firstLineChars="200"/>
        <w:rPr>
          <w:rFonts w:ascii="宋体" w:hAnsi="宋体"/>
          <w:sz w:val="24"/>
        </w:rPr>
      </w:pPr>
    </w:p>
    <w:p>
      <w:pPr>
        <w:tabs>
          <w:tab w:val="left" w:pos="2996"/>
        </w:tabs>
        <w:spacing w:line="480" w:lineRule="auto"/>
        <w:ind w:firstLine="480" w:firstLineChars="200"/>
        <w:rPr>
          <w:rFonts w:ascii="宋体" w:hAnsi="宋体"/>
          <w:sz w:val="24"/>
        </w:rPr>
      </w:pPr>
      <w:r>
        <w:rPr>
          <w:rFonts w:hint="eastAsia" w:ascii="宋体" w:hAnsi="宋体"/>
          <w:sz w:val="24"/>
        </w:rPr>
        <w:t>根据采购文件的规定，一旦我公司中标，我公司同意按本采购文件规定向代理机构交纳招标代理服务费、专家费等，在收到中标通知书前一次性向代理机构缴清。本承诺函自开标之日起至本次采购期满有效。</w:t>
      </w:r>
    </w:p>
    <w:p>
      <w:pPr>
        <w:spacing w:line="360" w:lineRule="auto"/>
        <w:rPr>
          <w:rFonts w:ascii="宋体" w:hAnsi="宋体"/>
          <w:sz w:val="24"/>
        </w:rPr>
      </w:pPr>
    </w:p>
    <w:p>
      <w:pPr>
        <w:pStyle w:val="76"/>
        <w:spacing w:line="500" w:lineRule="exact"/>
        <w:ind w:firstLine="0"/>
        <w:rPr>
          <w:rFonts w:ascii="宋体" w:hAnsi="宋体"/>
          <w:sz w:val="24"/>
        </w:rPr>
      </w:pPr>
      <w:r>
        <w:rPr>
          <w:rFonts w:hint="eastAsia" w:ascii="宋体" w:hAnsi="宋体"/>
          <w:sz w:val="24"/>
        </w:rPr>
        <w:t>投标供应商：（盖章）</w:t>
      </w:r>
    </w:p>
    <w:p>
      <w:pPr>
        <w:pStyle w:val="76"/>
        <w:spacing w:line="500" w:lineRule="exact"/>
        <w:ind w:firstLine="0"/>
        <w:rPr>
          <w:rFonts w:ascii="宋体" w:hAnsi="宋体"/>
          <w:sz w:val="24"/>
        </w:rPr>
      </w:pPr>
      <w:r>
        <w:rPr>
          <w:rFonts w:hint="eastAsia" w:ascii="宋体" w:hAnsi="宋体"/>
          <w:sz w:val="24"/>
        </w:rPr>
        <w:t>法定代表人或其授权代理人（签名或盖章）</w:t>
      </w:r>
    </w:p>
    <w:p>
      <w:pPr>
        <w:pStyle w:val="76"/>
        <w:spacing w:line="500" w:lineRule="exact"/>
        <w:ind w:firstLine="374" w:firstLineChars="156"/>
        <w:jc w:val="center"/>
        <w:rPr>
          <w:rFonts w:ascii="宋体" w:hAnsi="宋体"/>
          <w:sz w:val="24"/>
        </w:rPr>
      </w:pPr>
    </w:p>
    <w:p>
      <w:pPr>
        <w:pStyle w:val="76"/>
        <w:spacing w:line="500" w:lineRule="exact"/>
        <w:ind w:left="840" w:firstLine="374" w:firstLineChars="156"/>
        <w:rPr>
          <w:rFonts w:ascii="宋体" w:hAnsi="宋体"/>
          <w:sz w:val="24"/>
        </w:rPr>
      </w:pPr>
      <w:r>
        <w:rPr>
          <w:rFonts w:hint="eastAsia" w:ascii="宋体" w:hAnsi="宋体"/>
          <w:sz w:val="24"/>
        </w:rPr>
        <w:t xml:space="preserve">                                   日期：    年   月   日</w:t>
      </w:r>
    </w:p>
    <w:p>
      <w:pPr>
        <w:ind w:firstLine="420" w:firstLineChars="200"/>
        <w:rPr>
          <w:rFonts w:ascii="宋体" w:hAnsi="宋体"/>
        </w:rPr>
      </w:pPr>
    </w:p>
    <w:p>
      <w:pPr>
        <w:spacing w:line="360" w:lineRule="auto"/>
        <w:rPr>
          <w:rFonts w:ascii="宋体" w:hAnsi="宋体"/>
          <w:szCs w:val="28"/>
          <w:u w:val="dotted"/>
        </w:rPr>
      </w:pPr>
      <w:r>
        <w:rPr>
          <w:rFonts w:ascii="宋体" w:hAnsi="宋体"/>
          <w:b/>
          <w:sz w:val="24"/>
        </w:rPr>
        <w:tab/>
      </w:r>
    </w:p>
    <w:p>
      <w:pPr>
        <w:spacing w:line="360" w:lineRule="auto"/>
        <w:rPr>
          <w:rFonts w:ascii="宋体" w:hAnsi="宋体"/>
          <w:sz w:val="24"/>
          <w:u w:val="single"/>
        </w:rPr>
      </w:pPr>
      <w:r>
        <w:rPr>
          <w:rFonts w:hint="eastAsia" w:ascii="宋体" w:hAnsi="宋体"/>
          <w:sz w:val="24"/>
          <w:u w:val="single"/>
        </w:rPr>
        <w:t>代理费汇款帐号:</w:t>
      </w:r>
    </w:p>
    <w:p>
      <w:pPr>
        <w:widowControl/>
        <w:spacing w:line="360" w:lineRule="auto"/>
        <w:ind w:firstLine="480" w:firstLineChars="200"/>
        <w:rPr>
          <w:rFonts w:ascii="宋体" w:hAnsi="宋体" w:cs="Arial"/>
          <w:bCs/>
          <w:sz w:val="24"/>
        </w:rPr>
      </w:pPr>
      <w:r>
        <w:rPr>
          <w:rFonts w:hint="eastAsia" w:ascii="宋体" w:hAnsi="宋体" w:cs="Arial"/>
          <w:bCs/>
          <w:sz w:val="24"/>
        </w:rPr>
        <w:t>账户名称：</w:t>
      </w:r>
      <w:r>
        <w:rPr>
          <w:rFonts w:hint="eastAsia" w:ascii="宋体" w:hAnsi="宋体" w:cs="宋体"/>
          <w:bCs/>
          <w:kern w:val="0"/>
          <w:sz w:val="24"/>
        </w:rPr>
        <w:t>建正工程咨询有限公司湖州分公司</w:t>
      </w:r>
    </w:p>
    <w:p>
      <w:pPr>
        <w:spacing w:line="360" w:lineRule="auto"/>
        <w:ind w:firstLine="480" w:firstLineChars="200"/>
        <w:jc w:val="left"/>
        <w:rPr>
          <w:rFonts w:ascii="宋体" w:hAnsi="宋体" w:cs="宋体"/>
          <w:bCs/>
          <w:kern w:val="0"/>
          <w:sz w:val="24"/>
        </w:rPr>
      </w:pPr>
      <w:r>
        <w:rPr>
          <w:rFonts w:hint="eastAsia" w:ascii="宋体" w:hAnsi="宋体" w:cs="Arial"/>
          <w:bCs/>
          <w:sz w:val="24"/>
        </w:rPr>
        <w:t>开户银行：交通银行湖州南太湖新区支行</w:t>
      </w:r>
    </w:p>
    <w:p>
      <w:pPr>
        <w:spacing w:line="360" w:lineRule="auto"/>
        <w:ind w:firstLine="480" w:firstLineChars="200"/>
        <w:jc w:val="left"/>
        <w:outlineLvl w:val="0"/>
        <w:rPr>
          <w:rFonts w:ascii="宋体" w:hAnsi="宋体" w:cs="Arial"/>
          <w:b/>
          <w:sz w:val="24"/>
        </w:rPr>
      </w:pPr>
      <w:r>
        <w:rPr>
          <w:rFonts w:hint="eastAsia" w:ascii="宋体" w:hAnsi="宋体" w:cs="Arial"/>
          <w:bCs/>
          <w:sz w:val="24"/>
        </w:rPr>
        <w:t>银行帐号：3350 6170 6018 0102 14706</w:t>
      </w:r>
    </w:p>
    <w:p>
      <w:pPr>
        <w:pStyle w:val="51"/>
        <w:snapToGrid w:val="0"/>
        <w:spacing w:beforeLines="0" w:afterLines="0" w:line="240" w:lineRule="auto"/>
        <w:rPr>
          <w:rFonts w:hAnsi="宋体"/>
        </w:rPr>
      </w:pPr>
    </w:p>
    <w:p>
      <w:pPr>
        <w:pStyle w:val="51"/>
        <w:snapToGrid w:val="0"/>
        <w:spacing w:beforeLines="0" w:afterLines="0" w:line="240" w:lineRule="auto"/>
        <w:rPr>
          <w:rFonts w:hAnsi="宋体"/>
        </w:rPr>
      </w:pPr>
    </w:p>
    <w:p>
      <w:pPr>
        <w:pStyle w:val="51"/>
        <w:snapToGrid w:val="0"/>
        <w:spacing w:beforeLines="0" w:afterLines="0" w:line="240" w:lineRule="auto"/>
        <w:rPr>
          <w:rFonts w:hAnsi="宋体"/>
        </w:rPr>
      </w:pPr>
    </w:p>
    <w:p>
      <w:pPr>
        <w:snapToGrid w:val="0"/>
        <w:spacing w:line="360" w:lineRule="auto"/>
        <w:ind w:firstLine="482" w:firstLineChars="200"/>
        <w:jc w:val="center"/>
        <w:rPr>
          <w:rFonts w:hAnsi="宋体"/>
        </w:rPr>
      </w:pPr>
      <w:r>
        <w:rPr>
          <w:rFonts w:hint="eastAsia" w:ascii="宋体" w:hAnsi="宋体"/>
          <w:b/>
          <w:sz w:val="24"/>
        </w:rPr>
        <w:t>26.投标供应商</w:t>
      </w:r>
      <w:r>
        <w:rPr>
          <w:rFonts w:ascii="宋体" w:hAnsi="宋体"/>
          <w:b/>
          <w:sz w:val="24"/>
        </w:rPr>
        <w:t>需要说明的其他文件和说明</w:t>
      </w:r>
    </w:p>
    <w:p>
      <w:pPr>
        <w:pStyle w:val="51"/>
        <w:snapToGrid w:val="0"/>
        <w:spacing w:beforeLines="0" w:afterLines="0" w:line="240" w:lineRule="auto"/>
        <w:rPr>
          <w:rFonts w:hAnsi="宋体"/>
        </w:rPr>
      </w:pPr>
    </w:p>
    <w:p>
      <w:pPr>
        <w:snapToGrid w:val="0"/>
        <w:spacing w:before="50" w:after="50"/>
        <w:rPr>
          <w:rFonts w:ascii="宋体" w:hAnsi="宋体"/>
          <w:b/>
          <w:sz w:val="24"/>
          <w:szCs w:val="20"/>
        </w:rPr>
      </w:pPr>
    </w:p>
    <w:p>
      <w:pPr>
        <w:snapToGrid w:val="0"/>
        <w:spacing w:before="50" w:after="50"/>
        <w:rPr>
          <w:rFonts w:ascii="宋体" w:hAnsi="宋体"/>
          <w:b/>
          <w:sz w:val="24"/>
          <w:szCs w:val="20"/>
        </w:rPr>
      </w:pPr>
    </w:p>
    <w:p>
      <w:pPr>
        <w:snapToGrid w:val="0"/>
        <w:spacing w:before="50" w:after="50"/>
        <w:rPr>
          <w:rFonts w:ascii="宋体" w:hAnsi="宋体"/>
          <w:b/>
          <w:sz w:val="24"/>
          <w:szCs w:val="20"/>
        </w:rPr>
      </w:pPr>
    </w:p>
    <w:p>
      <w:pPr>
        <w:snapToGrid w:val="0"/>
        <w:spacing w:before="50" w:after="50"/>
        <w:rPr>
          <w:rFonts w:ascii="宋体" w:hAnsi="宋体"/>
          <w:b/>
          <w:sz w:val="24"/>
          <w:szCs w:val="20"/>
        </w:rPr>
      </w:pPr>
    </w:p>
    <w:p>
      <w:pPr>
        <w:snapToGrid w:val="0"/>
        <w:spacing w:before="50" w:after="50"/>
        <w:rPr>
          <w:rFonts w:ascii="宋体" w:hAnsi="宋体"/>
          <w:b/>
          <w:sz w:val="24"/>
          <w:szCs w:val="20"/>
        </w:rPr>
      </w:pPr>
    </w:p>
    <w:p>
      <w:pPr>
        <w:snapToGrid w:val="0"/>
        <w:spacing w:before="50" w:after="50"/>
        <w:rPr>
          <w:rFonts w:ascii="宋体" w:hAnsi="宋体"/>
          <w:b/>
          <w:sz w:val="24"/>
          <w:szCs w:val="20"/>
        </w:rPr>
      </w:pPr>
    </w:p>
    <w:p>
      <w:pPr>
        <w:snapToGrid w:val="0"/>
        <w:spacing w:before="50" w:after="50"/>
        <w:rPr>
          <w:rFonts w:ascii="宋体" w:hAnsi="宋体"/>
          <w:b/>
          <w:sz w:val="24"/>
          <w:szCs w:val="20"/>
        </w:rPr>
      </w:pPr>
    </w:p>
    <w:p>
      <w:pPr>
        <w:snapToGrid w:val="0"/>
        <w:spacing w:before="50" w:after="50"/>
        <w:rPr>
          <w:rFonts w:ascii="宋体" w:hAnsi="宋体"/>
          <w:b/>
          <w:sz w:val="24"/>
          <w:szCs w:val="20"/>
        </w:rPr>
      </w:pPr>
    </w:p>
    <w:p>
      <w:pPr>
        <w:snapToGrid w:val="0"/>
        <w:spacing w:before="50" w:after="50"/>
        <w:rPr>
          <w:rFonts w:ascii="宋体" w:hAnsi="宋体"/>
          <w:b/>
          <w:sz w:val="24"/>
          <w:szCs w:val="20"/>
        </w:rPr>
      </w:pPr>
    </w:p>
    <w:p>
      <w:pPr>
        <w:snapToGrid w:val="0"/>
        <w:spacing w:before="50" w:after="50"/>
        <w:rPr>
          <w:rFonts w:ascii="宋体" w:hAnsi="宋体"/>
          <w:b/>
          <w:sz w:val="24"/>
          <w:szCs w:val="20"/>
        </w:rPr>
      </w:pPr>
    </w:p>
    <w:p>
      <w:pPr>
        <w:pStyle w:val="2"/>
        <w:ind w:firstLine="241"/>
        <w:rPr>
          <w:rFonts w:ascii="宋体" w:hAnsi="宋体"/>
          <w:b/>
          <w:sz w:val="24"/>
          <w:szCs w:val="20"/>
        </w:rPr>
      </w:pPr>
    </w:p>
    <w:p>
      <w:pPr>
        <w:pStyle w:val="2"/>
        <w:ind w:firstLine="241"/>
        <w:rPr>
          <w:rFonts w:ascii="宋体" w:hAnsi="宋体"/>
          <w:b/>
          <w:sz w:val="24"/>
          <w:szCs w:val="20"/>
        </w:rPr>
      </w:pPr>
    </w:p>
    <w:p>
      <w:pPr>
        <w:pStyle w:val="2"/>
        <w:ind w:firstLine="241"/>
        <w:rPr>
          <w:rFonts w:ascii="宋体" w:hAnsi="宋体"/>
          <w:b/>
          <w:sz w:val="24"/>
          <w:szCs w:val="20"/>
        </w:rPr>
      </w:pPr>
    </w:p>
    <w:p>
      <w:pPr>
        <w:pStyle w:val="2"/>
        <w:ind w:firstLine="241"/>
        <w:rPr>
          <w:rFonts w:ascii="宋体" w:hAnsi="宋体"/>
          <w:b/>
          <w:sz w:val="24"/>
          <w:szCs w:val="20"/>
        </w:rPr>
      </w:pPr>
    </w:p>
    <w:p>
      <w:pPr>
        <w:pStyle w:val="2"/>
        <w:ind w:firstLine="241"/>
        <w:rPr>
          <w:rFonts w:ascii="宋体" w:hAnsi="宋体"/>
          <w:b/>
          <w:sz w:val="24"/>
          <w:szCs w:val="20"/>
        </w:rPr>
      </w:pPr>
    </w:p>
    <w:p>
      <w:pPr>
        <w:pStyle w:val="2"/>
        <w:ind w:firstLine="241"/>
        <w:rPr>
          <w:rFonts w:ascii="宋体" w:hAnsi="宋体"/>
          <w:b/>
          <w:sz w:val="24"/>
          <w:szCs w:val="20"/>
        </w:rPr>
      </w:pPr>
    </w:p>
    <w:p>
      <w:pPr>
        <w:pStyle w:val="2"/>
        <w:ind w:firstLine="241"/>
        <w:rPr>
          <w:rFonts w:ascii="宋体" w:hAnsi="宋体"/>
          <w:b/>
          <w:sz w:val="24"/>
          <w:szCs w:val="20"/>
        </w:rPr>
      </w:pPr>
    </w:p>
    <w:p>
      <w:pPr>
        <w:pStyle w:val="2"/>
        <w:ind w:firstLine="241"/>
        <w:rPr>
          <w:rFonts w:ascii="宋体" w:hAnsi="宋体"/>
          <w:b/>
          <w:sz w:val="24"/>
          <w:szCs w:val="20"/>
        </w:rPr>
      </w:pPr>
    </w:p>
    <w:p>
      <w:pPr>
        <w:pStyle w:val="2"/>
        <w:ind w:firstLine="241"/>
        <w:rPr>
          <w:rFonts w:ascii="宋体" w:hAnsi="宋体"/>
          <w:b/>
          <w:sz w:val="24"/>
          <w:szCs w:val="20"/>
        </w:rPr>
      </w:pPr>
    </w:p>
    <w:p>
      <w:pPr>
        <w:pStyle w:val="2"/>
        <w:ind w:firstLine="241"/>
        <w:rPr>
          <w:rFonts w:ascii="宋体" w:hAnsi="宋体"/>
          <w:b/>
          <w:sz w:val="24"/>
          <w:szCs w:val="20"/>
        </w:rPr>
      </w:pPr>
    </w:p>
    <w:p>
      <w:pPr>
        <w:pStyle w:val="2"/>
        <w:ind w:firstLine="241"/>
        <w:rPr>
          <w:rFonts w:ascii="宋体" w:hAnsi="宋体"/>
          <w:b/>
          <w:sz w:val="24"/>
          <w:szCs w:val="20"/>
        </w:rPr>
      </w:pPr>
    </w:p>
    <w:p>
      <w:pPr>
        <w:pStyle w:val="2"/>
        <w:ind w:firstLine="241"/>
        <w:rPr>
          <w:rFonts w:ascii="宋体" w:hAnsi="宋体"/>
          <w:b/>
          <w:sz w:val="24"/>
          <w:szCs w:val="20"/>
        </w:rPr>
      </w:pPr>
    </w:p>
    <w:p>
      <w:pPr>
        <w:pStyle w:val="2"/>
        <w:ind w:firstLine="241"/>
        <w:rPr>
          <w:rFonts w:ascii="宋体" w:hAnsi="宋体"/>
          <w:b/>
          <w:sz w:val="24"/>
          <w:szCs w:val="20"/>
        </w:rPr>
      </w:pPr>
    </w:p>
    <w:p>
      <w:pPr>
        <w:pStyle w:val="2"/>
        <w:ind w:firstLine="241"/>
        <w:rPr>
          <w:rFonts w:ascii="宋体" w:hAnsi="宋体"/>
          <w:b/>
          <w:sz w:val="24"/>
          <w:szCs w:val="20"/>
        </w:rPr>
      </w:pPr>
    </w:p>
    <w:p>
      <w:pPr>
        <w:pStyle w:val="2"/>
        <w:ind w:firstLine="241"/>
        <w:rPr>
          <w:rFonts w:ascii="宋体" w:hAnsi="宋体"/>
          <w:b/>
          <w:sz w:val="24"/>
          <w:szCs w:val="20"/>
        </w:rPr>
      </w:pPr>
    </w:p>
    <w:p>
      <w:pPr>
        <w:pStyle w:val="2"/>
        <w:ind w:firstLine="241"/>
        <w:rPr>
          <w:rFonts w:ascii="宋体" w:hAnsi="宋体"/>
          <w:b/>
          <w:sz w:val="24"/>
          <w:szCs w:val="20"/>
        </w:rPr>
      </w:pPr>
    </w:p>
    <w:p>
      <w:pPr>
        <w:pStyle w:val="2"/>
        <w:ind w:firstLine="241"/>
        <w:rPr>
          <w:rFonts w:ascii="宋体" w:hAnsi="宋体"/>
          <w:b/>
          <w:sz w:val="24"/>
          <w:szCs w:val="20"/>
        </w:rPr>
      </w:pPr>
    </w:p>
    <w:p>
      <w:pPr>
        <w:pStyle w:val="2"/>
        <w:ind w:firstLine="241"/>
        <w:rPr>
          <w:rFonts w:ascii="宋体" w:hAnsi="宋体"/>
          <w:b/>
          <w:sz w:val="24"/>
          <w:szCs w:val="20"/>
        </w:rPr>
      </w:pPr>
    </w:p>
    <w:p>
      <w:pPr>
        <w:pStyle w:val="2"/>
        <w:ind w:firstLine="241"/>
        <w:rPr>
          <w:rFonts w:ascii="宋体" w:hAnsi="宋体"/>
          <w:b/>
          <w:sz w:val="24"/>
          <w:szCs w:val="20"/>
        </w:rPr>
      </w:pPr>
    </w:p>
    <w:p>
      <w:pPr>
        <w:pStyle w:val="2"/>
        <w:ind w:firstLine="241"/>
        <w:rPr>
          <w:rFonts w:ascii="宋体" w:hAnsi="宋体"/>
          <w:b/>
          <w:sz w:val="24"/>
          <w:szCs w:val="20"/>
        </w:rPr>
      </w:pPr>
    </w:p>
    <w:p>
      <w:pPr>
        <w:pStyle w:val="2"/>
        <w:ind w:firstLine="241"/>
        <w:rPr>
          <w:rFonts w:ascii="宋体" w:hAnsi="宋体"/>
          <w:b/>
          <w:sz w:val="24"/>
          <w:szCs w:val="20"/>
        </w:rPr>
      </w:pPr>
    </w:p>
    <w:p>
      <w:pPr>
        <w:pStyle w:val="114"/>
        <w:widowControl w:val="0"/>
        <w:snapToGrid w:val="0"/>
        <w:spacing w:line="500" w:lineRule="exact"/>
        <w:rPr>
          <w:rFonts w:hint="default" w:hAnsi="宋体" w:cs="方正小标宋简体"/>
          <w:b/>
          <w:sz w:val="28"/>
          <w:szCs w:val="28"/>
        </w:rPr>
      </w:pPr>
      <w:r>
        <w:rPr>
          <w:rFonts w:hAnsi="宋体" w:cs="方正小标宋简体"/>
          <w:b/>
          <w:sz w:val="28"/>
          <w:szCs w:val="28"/>
        </w:rPr>
        <w:t>附件6：            采购活动现场确认声明书</w:t>
      </w:r>
    </w:p>
    <w:p>
      <w:pPr>
        <w:pStyle w:val="114"/>
        <w:widowControl w:val="0"/>
        <w:snapToGrid w:val="0"/>
        <w:spacing w:line="500" w:lineRule="exact"/>
        <w:jc w:val="both"/>
        <w:rPr>
          <w:rFonts w:hint="default" w:ascii="仿宋" w:hAnsi="仿宋"/>
          <w:kern w:val="0"/>
          <w:sz w:val="28"/>
        </w:rPr>
      </w:pPr>
    </w:p>
    <w:p>
      <w:pPr>
        <w:pStyle w:val="114"/>
        <w:widowControl w:val="0"/>
        <w:snapToGrid w:val="0"/>
        <w:spacing w:line="460" w:lineRule="exact"/>
        <w:jc w:val="both"/>
        <w:rPr>
          <w:rFonts w:hint="default" w:ascii="仿宋" w:hAnsi="仿宋"/>
          <w:b/>
          <w:sz w:val="24"/>
          <w:szCs w:val="24"/>
        </w:rPr>
      </w:pPr>
      <w:r>
        <w:rPr>
          <w:rFonts w:ascii="仿宋" w:hAnsi="仿宋"/>
          <w:kern w:val="0"/>
          <w:sz w:val="24"/>
          <w:szCs w:val="24"/>
          <w:u w:val="single"/>
        </w:rPr>
        <w:t>建正工程咨询有限公司</w:t>
      </w:r>
      <w:r>
        <w:rPr>
          <w:rFonts w:ascii="仿宋" w:hAnsi="仿宋"/>
          <w:kern w:val="0"/>
          <w:sz w:val="24"/>
          <w:szCs w:val="24"/>
        </w:rPr>
        <w:t>（采购组织机构名称）：</w:t>
      </w:r>
    </w:p>
    <w:p>
      <w:pPr>
        <w:pStyle w:val="114"/>
        <w:widowControl w:val="0"/>
        <w:snapToGrid w:val="0"/>
        <w:spacing w:line="460" w:lineRule="exact"/>
        <w:ind w:firstLine="504" w:firstLineChars="200"/>
        <w:jc w:val="both"/>
        <w:rPr>
          <w:rFonts w:hint="default" w:ascii="仿宋" w:hAnsi="仿宋"/>
          <w:spacing w:val="6"/>
          <w:sz w:val="24"/>
          <w:szCs w:val="24"/>
        </w:rPr>
      </w:pPr>
      <w:r>
        <w:rPr>
          <w:rFonts w:ascii="仿宋" w:hAnsi="仿宋"/>
          <w:spacing w:val="6"/>
          <w:sz w:val="24"/>
          <w:szCs w:val="24"/>
        </w:rPr>
        <w:t>本人经由</w:t>
      </w:r>
      <w:r>
        <w:rPr>
          <w:rFonts w:ascii="仿宋" w:hAnsi="仿宋"/>
          <w:spacing w:val="6"/>
          <w:sz w:val="24"/>
          <w:szCs w:val="24"/>
          <w:u w:val="single"/>
        </w:rPr>
        <w:t>（单位）</w:t>
      </w:r>
      <w:r>
        <w:rPr>
          <w:rFonts w:ascii="仿宋" w:hAnsi="仿宋"/>
          <w:spacing w:val="6"/>
          <w:sz w:val="24"/>
          <w:szCs w:val="24"/>
        </w:rPr>
        <w:t>负责人</w:t>
      </w:r>
      <w:r>
        <w:rPr>
          <w:rFonts w:ascii="仿宋" w:hAnsi="仿宋"/>
          <w:spacing w:val="6"/>
          <w:sz w:val="24"/>
          <w:szCs w:val="24"/>
          <w:u w:val="single"/>
        </w:rPr>
        <w:t>（姓名）</w:t>
      </w:r>
      <w:r>
        <w:rPr>
          <w:rFonts w:ascii="仿宋" w:hAnsi="仿宋"/>
          <w:spacing w:val="6"/>
          <w:sz w:val="24"/>
          <w:szCs w:val="24"/>
        </w:rPr>
        <w:t>合法授权参加</w:t>
      </w:r>
      <w:r>
        <w:rPr>
          <w:rFonts w:ascii="仿宋" w:hAnsi="仿宋"/>
          <w:spacing w:val="6"/>
          <w:sz w:val="24"/>
          <w:szCs w:val="24"/>
          <w:u w:val="single"/>
        </w:rPr>
        <w:t>湖州市教育局直属学校食堂原材料统一供应配送项目</w:t>
      </w:r>
      <w:r>
        <w:rPr>
          <w:rFonts w:ascii="仿宋" w:hAnsi="仿宋"/>
          <w:spacing w:val="6"/>
          <w:sz w:val="24"/>
          <w:szCs w:val="24"/>
        </w:rPr>
        <w:t>（编号：</w:t>
      </w:r>
      <w:r>
        <w:rPr>
          <w:rFonts w:ascii="仿宋" w:hAnsi="仿宋"/>
          <w:spacing w:val="6"/>
          <w:sz w:val="24"/>
          <w:szCs w:val="24"/>
          <w:u w:val="single"/>
        </w:rPr>
        <w:t>JZZX2020187</w:t>
      </w:r>
      <w:r>
        <w:rPr>
          <w:rFonts w:ascii="仿宋" w:hAnsi="仿宋"/>
          <w:spacing w:val="6"/>
          <w:sz w:val="24"/>
          <w:szCs w:val="24"/>
        </w:rPr>
        <w:t>）采购活动，经与本单位法人代表（负责人）联系确认，现就有关公平竞争事项郑重声明如下：</w:t>
      </w:r>
    </w:p>
    <w:p>
      <w:pPr>
        <w:pStyle w:val="107"/>
        <w:widowControl/>
        <w:numPr>
          <w:ilvl w:val="0"/>
          <w:numId w:val="10"/>
        </w:numPr>
        <w:snapToGrid w:val="0"/>
        <w:spacing w:line="460" w:lineRule="exact"/>
        <w:ind w:firstLine="480" w:firstLineChars="200"/>
        <w:rPr>
          <w:rFonts w:hint="default" w:ascii="仿宋" w:hAnsi="仿宋"/>
          <w:kern w:val="0"/>
          <w:sz w:val="24"/>
          <w:szCs w:val="24"/>
        </w:rPr>
      </w:pPr>
      <w:r>
        <w:rPr>
          <w:rFonts w:ascii="仿宋" w:hAnsi="仿宋"/>
          <w:kern w:val="0"/>
          <w:sz w:val="24"/>
          <w:szCs w:val="24"/>
        </w:rPr>
        <w:t>本单位与采购人之间</w:t>
      </w:r>
      <w:r>
        <w:rPr>
          <w:rFonts w:ascii="宋体" w:hAnsi="宋体" w:cs="宋体"/>
          <w:kern w:val="0"/>
          <w:sz w:val="24"/>
          <w:szCs w:val="24"/>
        </w:rPr>
        <w:t>□</w:t>
      </w:r>
      <w:r>
        <w:rPr>
          <w:rFonts w:ascii="仿宋" w:hAnsi="仿宋"/>
          <w:kern w:val="0"/>
          <w:sz w:val="24"/>
          <w:szCs w:val="24"/>
        </w:rPr>
        <w:t>不存在利害关系</w:t>
      </w:r>
      <w:r>
        <w:rPr>
          <w:rFonts w:ascii="宋体" w:hAnsi="宋体" w:cs="宋体"/>
          <w:kern w:val="0"/>
          <w:sz w:val="24"/>
          <w:szCs w:val="24"/>
        </w:rPr>
        <w:t>□</w:t>
      </w:r>
      <w:r>
        <w:rPr>
          <w:rFonts w:ascii="仿宋" w:hAnsi="仿宋"/>
          <w:kern w:val="0"/>
          <w:sz w:val="24"/>
          <w:szCs w:val="24"/>
        </w:rPr>
        <w:t>存在下列利害关系：</w:t>
      </w:r>
    </w:p>
    <w:p>
      <w:pPr>
        <w:pStyle w:val="107"/>
        <w:widowControl/>
        <w:snapToGrid w:val="0"/>
        <w:spacing w:line="460" w:lineRule="exact"/>
        <w:rPr>
          <w:rFonts w:hint="default" w:ascii="仿宋" w:hAnsi="仿宋"/>
          <w:kern w:val="0"/>
          <w:sz w:val="24"/>
          <w:szCs w:val="24"/>
        </w:rPr>
      </w:pPr>
      <w:r>
        <w:rPr>
          <w:rFonts w:ascii="仿宋" w:hAnsi="仿宋"/>
          <w:kern w:val="0"/>
          <w:sz w:val="24"/>
          <w:szCs w:val="24"/>
        </w:rPr>
        <w:t xml:space="preserve">  A.投资关系    B.行政隶属关系    C.业务指导关系</w:t>
      </w:r>
    </w:p>
    <w:p>
      <w:pPr>
        <w:pStyle w:val="107"/>
        <w:widowControl/>
        <w:snapToGrid w:val="0"/>
        <w:spacing w:line="460" w:lineRule="exact"/>
        <w:rPr>
          <w:rFonts w:hint="default" w:ascii="仿宋" w:hAnsi="仿宋"/>
          <w:kern w:val="0"/>
          <w:sz w:val="24"/>
          <w:szCs w:val="24"/>
        </w:rPr>
      </w:pPr>
      <w:r>
        <w:rPr>
          <w:rFonts w:ascii="仿宋" w:hAnsi="仿宋"/>
          <w:kern w:val="0"/>
          <w:sz w:val="24"/>
          <w:szCs w:val="24"/>
        </w:rPr>
        <w:t xml:space="preserve">  D.其他可能</w:t>
      </w:r>
      <w:r>
        <w:rPr>
          <w:rFonts w:ascii="仿宋" w:hAnsi="仿宋"/>
          <w:sz w:val="24"/>
          <w:szCs w:val="24"/>
        </w:rPr>
        <w:t>影响采购公正的</w:t>
      </w:r>
      <w:r>
        <w:rPr>
          <w:rFonts w:ascii="仿宋" w:hAnsi="仿宋"/>
          <w:kern w:val="0"/>
          <w:sz w:val="24"/>
          <w:szCs w:val="24"/>
        </w:rPr>
        <w:t>利害关系</w:t>
      </w:r>
      <w:r>
        <w:rPr>
          <w:rFonts w:ascii="仿宋" w:hAnsi="仿宋"/>
          <w:kern w:val="0"/>
          <w:sz w:val="24"/>
          <w:szCs w:val="24"/>
          <w:u w:val="single"/>
        </w:rPr>
        <w:t>（如有，请如实说明）</w:t>
      </w:r>
      <w:r>
        <w:rPr>
          <w:rFonts w:ascii="仿宋" w:hAnsi="仿宋"/>
          <w:kern w:val="0"/>
          <w:sz w:val="24"/>
          <w:szCs w:val="24"/>
        </w:rPr>
        <w:t>。</w:t>
      </w:r>
    </w:p>
    <w:p>
      <w:pPr>
        <w:pStyle w:val="107"/>
        <w:widowControl/>
        <w:snapToGrid w:val="0"/>
        <w:spacing w:line="460" w:lineRule="exact"/>
        <w:rPr>
          <w:rFonts w:hint="default" w:ascii="仿宋" w:hAnsi="仿宋"/>
          <w:kern w:val="0"/>
          <w:sz w:val="24"/>
          <w:szCs w:val="24"/>
        </w:rPr>
      </w:pPr>
      <w:r>
        <w:rPr>
          <w:rFonts w:ascii="仿宋" w:hAnsi="仿宋"/>
          <w:spacing w:val="6"/>
          <w:sz w:val="24"/>
          <w:szCs w:val="24"/>
        </w:rPr>
        <w:t>二、</w:t>
      </w:r>
      <w:r>
        <w:rPr>
          <w:rFonts w:ascii="仿宋" w:hAnsi="仿宋"/>
          <w:kern w:val="0"/>
          <w:sz w:val="24"/>
          <w:szCs w:val="24"/>
        </w:rPr>
        <w:t>现已清楚知道参加本项目采购活动的其他所有供应商名称，本单位</w:t>
      </w:r>
      <w:r>
        <w:rPr>
          <w:rFonts w:ascii="宋体" w:hAnsi="宋体" w:cs="宋体"/>
          <w:kern w:val="0"/>
          <w:sz w:val="24"/>
          <w:szCs w:val="24"/>
        </w:rPr>
        <w:t>□与其他所有供应商之间均</w:t>
      </w:r>
      <w:r>
        <w:rPr>
          <w:rFonts w:ascii="仿宋" w:hAnsi="仿宋"/>
          <w:kern w:val="0"/>
          <w:sz w:val="24"/>
          <w:szCs w:val="24"/>
        </w:rPr>
        <w:t>不存在利害关系</w:t>
      </w:r>
      <w:r>
        <w:rPr>
          <w:rFonts w:ascii="宋体" w:hAnsi="宋体" w:cs="宋体"/>
          <w:kern w:val="0"/>
          <w:sz w:val="24"/>
          <w:szCs w:val="24"/>
        </w:rPr>
        <w:t>□与</w:t>
      </w:r>
      <w:r>
        <w:rPr>
          <w:rFonts w:ascii="宋体" w:hAnsi="宋体" w:cs="宋体"/>
          <w:kern w:val="0"/>
          <w:sz w:val="24"/>
          <w:szCs w:val="24"/>
          <w:u w:val="single"/>
        </w:rPr>
        <w:t xml:space="preserve">           （供应商名称）</w:t>
      </w:r>
      <w:r>
        <w:rPr>
          <w:rFonts w:ascii="宋体" w:hAnsi="宋体" w:cs="宋体"/>
          <w:kern w:val="0"/>
          <w:sz w:val="24"/>
          <w:szCs w:val="24"/>
        </w:rPr>
        <w:t>之间</w:t>
      </w:r>
      <w:r>
        <w:rPr>
          <w:rFonts w:ascii="仿宋" w:hAnsi="仿宋"/>
          <w:kern w:val="0"/>
          <w:sz w:val="24"/>
          <w:szCs w:val="24"/>
        </w:rPr>
        <w:t>存在下列利害关系：</w:t>
      </w:r>
    </w:p>
    <w:p>
      <w:pPr>
        <w:pStyle w:val="114"/>
        <w:widowControl w:val="0"/>
        <w:snapToGrid w:val="0"/>
        <w:spacing w:line="460" w:lineRule="exact"/>
        <w:jc w:val="both"/>
        <w:rPr>
          <w:rFonts w:hint="default" w:ascii="仿宋" w:hAnsi="仿宋"/>
          <w:kern w:val="0"/>
          <w:sz w:val="24"/>
          <w:szCs w:val="24"/>
        </w:rPr>
      </w:pPr>
      <w:r>
        <w:rPr>
          <w:rFonts w:ascii="仿宋" w:hAnsi="仿宋"/>
          <w:kern w:val="0"/>
          <w:sz w:val="24"/>
          <w:szCs w:val="24"/>
        </w:rPr>
        <w:t xml:space="preserve">  A.法定代表人或负责人或实际控制人是同一人</w:t>
      </w:r>
    </w:p>
    <w:p>
      <w:pPr>
        <w:pStyle w:val="114"/>
        <w:widowControl w:val="0"/>
        <w:snapToGrid w:val="0"/>
        <w:spacing w:line="460" w:lineRule="exact"/>
        <w:jc w:val="both"/>
        <w:rPr>
          <w:rFonts w:hint="default" w:ascii="仿宋" w:hAnsi="仿宋"/>
          <w:spacing w:val="6"/>
          <w:sz w:val="24"/>
          <w:szCs w:val="24"/>
        </w:rPr>
      </w:pPr>
      <w:r>
        <w:rPr>
          <w:rFonts w:ascii="仿宋" w:hAnsi="仿宋"/>
          <w:kern w:val="0"/>
          <w:sz w:val="24"/>
          <w:szCs w:val="24"/>
        </w:rPr>
        <w:t xml:space="preserve">  B.法定代表人或负责人或实际控制人是夫妻关系</w:t>
      </w:r>
    </w:p>
    <w:p>
      <w:pPr>
        <w:pStyle w:val="114"/>
        <w:widowControl w:val="0"/>
        <w:snapToGrid w:val="0"/>
        <w:spacing w:line="460" w:lineRule="exact"/>
        <w:jc w:val="both"/>
        <w:rPr>
          <w:rFonts w:hint="default" w:ascii="仿宋" w:hAnsi="仿宋"/>
          <w:spacing w:val="6"/>
          <w:sz w:val="24"/>
          <w:szCs w:val="24"/>
        </w:rPr>
      </w:pPr>
      <w:r>
        <w:rPr>
          <w:rFonts w:ascii="仿宋" w:hAnsi="仿宋"/>
          <w:kern w:val="0"/>
          <w:sz w:val="24"/>
          <w:szCs w:val="24"/>
        </w:rPr>
        <w:t xml:space="preserve">  C.法定代表人或负责人或实际控制人是直系血亲关系</w:t>
      </w:r>
    </w:p>
    <w:p>
      <w:pPr>
        <w:pStyle w:val="114"/>
        <w:widowControl w:val="0"/>
        <w:snapToGrid w:val="0"/>
        <w:spacing w:line="460" w:lineRule="exact"/>
        <w:jc w:val="both"/>
        <w:rPr>
          <w:rFonts w:hint="default" w:ascii="仿宋" w:hAnsi="仿宋"/>
          <w:spacing w:val="6"/>
          <w:sz w:val="24"/>
          <w:szCs w:val="24"/>
        </w:rPr>
      </w:pPr>
      <w:r>
        <w:rPr>
          <w:rFonts w:ascii="仿宋" w:hAnsi="仿宋"/>
          <w:kern w:val="0"/>
          <w:sz w:val="24"/>
          <w:szCs w:val="24"/>
        </w:rPr>
        <w:t xml:space="preserve">  D.法定代表人或负责人或实际控制人存在三代以内旁系血亲关系</w:t>
      </w:r>
    </w:p>
    <w:p>
      <w:pPr>
        <w:pStyle w:val="114"/>
        <w:widowControl w:val="0"/>
        <w:snapToGrid w:val="0"/>
        <w:spacing w:line="460" w:lineRule="exact"/>
        <w:jc w:val="both"/>
        <w:rPr>
          <w:rFonts w:hint="default" w:ascii="仿宋" w:hAnsi="仿宋"/>
          <w:kern w:val="0"/>
          <w:sz w:val="24"/>
          <w:szCs w:val="24"/>
        </w:rPr>
      </w:pPr>
      <w:r>
        <w:rPr>
          <w:rFonts w:ascii="仿宋" w:hAnsi="仿宋"/>
          <w:kern w:val="0"/>
          <w:sz w:val="24"/>
          <w:szCs w:val="24"/>
        </w:rPr>
        <w:t xml:space="preserve">  E.法定代表人或负责人或实际控制人存在近姻亲关系</w:t>
      </w:r>
    </w:p>
    <w:p>
      <w:pPr>
        <w:pStyle w:val="114"/>
        <w:widowControl w:val="0"/>
        <w:snapToGrid w:val="0"/>
        <w:spacing w:line="460" w:lineRule="exact"/>
        <w:jc w:val="both"/>
        <w:rPr>
          <w:rFonts w:hint="default" w:ascii="仿宋" w:hAnsi="仿宋"/>
          <w:kern w:val="0"/>
          <w:sz w:val="24"/>
          <w:szCs w:val="24"/>
        </w:rPr>
      </w:pPr>
      <w:r>
        <w:rPr>
          <w:rFonts w:ascii="仿宋" w:hAnsi="仿宋"/>
          <w:kern w:val="0"/>
          <w:sz w:val="24"/>
          <w:szCs w:val="24"/>
        </w:rPr>
        <w:t xml:space="preserve">  F.法定代表人或负责人或实际控制人存在股份控制或实际控制关系</w:t>
      </w:r>
    </w:p>
    <w:p>
      <w:pPr>
        <w:pStyle w:val="114"/>
        <w:widowControl w:val="0"/>
        <w:snapToGrid w:val="0"/>
        <w:spacing w:line="460" w:lineRule="exact"/>
        <w:jc w:val="both"/>
        <w:outlineLvl w:val="0"/>
        <w:rPr>
          <w:rFonts w:hint="default" w:ascii="仿宋" w:hAnsi="仿宋"/>
          <w:kern w:val="0"/>
          <w:sz w:val="24"/>
          <w:szCs w:val="24"/>
        </w:rPr>
      </w:pPr>
      <w:r>
        <w:rPr>
          <w:rFonts w:ascii="仿宋" w:hAnsi="仿宋"/>
          <w:kern w:val="0"/>
          <w:sz w:val="24"/>
          <w:szCs w:val="24"/>
        </w:rPr>
        <w:t xml:space="preserve">  G.存在共同直接或间接投资设立子公司、联营企业和合营企业情况</w:t>
      </w:r>
    </w:p>
    <w:p>
      <w:pPr>
        <w:pStyle w:val="114"/>
        <w:widowControl w:val="0"/>
        <w:snapToGrid w:val="0"/>
        <w:spacing w:line="460" w:lineRule="exact"/>
        <w:jc w:val="both"/>
        <w:rPr>
          <w:rFonts w:hint="default" w:ascii="仿宋" w:hAnsi="仿宋"/>
          <w:sz w:val="24"/>
          <w:szCs w:val="24"/>
        </w:rPr>
      </w:pPr>
      <w:r>
        <w:rPr>
          <w:rFonts w:ascii="仿宋" w:hAnsi="仿宋"/>
          <w:kern w:val="0"/>
          <w:sz w:val="24"/>
          <w:szCs w:val="24"/>
        </w:rPr>
        <w:t xml:space="preserve">  H.存在分级代理或代销关系、同一生产制造商关系、</w:t>
      </w:r>
      <w:r>
        <w:rPr>
          <w:rFonts w:ascii="仿宋" w:hAnsi="仿宋"/>
          <w:sz w:val="24"/>
          <w:szCs w:val="24"/>
        </w:rPr>
        <w:t>管理关系、重要业务（占主营业务收入50%以上）或重要财务往来关系（如融资）等其他实质性控制关系</w:t>
      </w:r>
    </w:p>
    <w:p>
      <w:pPr>
        <w:pStyle w:val="114"/>
        <w:widowControl w:val="0"/>
        <w:snapToGrid w:val="0"/>
        <w:spacing w:line="460" w:lineRule="exact"/>
        <w:jc w:val="both"/>
        <w:rPr>
          <w:rFonts w:hint="default" w:ascii="仿宋" w:hAnsi="仿宋"/>
          <w:spacing w:val="6"/>
          <w:sz w:val="24"/>
          <w:szCs w:val="24"/>
        </w:rPr>
      </w:pPr>
      <w:r>
        <w:rPr>
          <w:rFonts w:ascii="仿宋" w:hAnsi="仿宋"/>
          <w:sz w:val="24"/>
          <w:szCs w:val="24"/>
        </w:rPr>
        <w:t xml:space="preserve">  I</w:t>
      </w:r>
      <w:r>
        <w:rPr>
          <w:rFonts w:ascii="仿宋" w:hAnsi="仿宋"/>
          <w:kern w:val="0"/>
          <w:sz w:val="24"/>
          <w:szCs w:val="24"/>
        </w:rPr>
        <w:t>.</w:t>
      </w:r>
      <w:r>
        <w:rPr>
          <w:rFonts w:ascii="仿宋" w:hAnsi="仿宋"/>
          <w:sz w:val="24"/>
          <w:szCs w:val="24"/>
        </w:rPr>
        <w:t>其他利害关系情况</w:t>
      </w:r>
      <w:r>
        <w:rPr>
          <w:rFonts w:ascii="仿宋" w:hAnsi="仿宋"/>
          <w:kern w:val="0"/>
          <w:sz w:val="24"/>
          <w:szCs w:val="24"/>
        </w:rPr>
        <w:t>。</w:t>
      </w:r>
    </w:p>
    <w:p>
      <w:pPr>
        <w:pStyle w:val="107"/>
        <w:widowControl/>
        <w:numPr>
          <w:ilvl w:val="0"/>
          <w:numId w:val="11"/>
        </w:numPr>
        <w:snapToGrid w:val="0"/>
        <w:spacing w:line="460" w:lineRule="exact"/>
        <w:ind w:firstLine="480" w:firstLineChars="200"/>
        <w:rPr>
          <w:rFonts w:hint="default" w:ascii="仿宋" w:hAnsi="仿宋"/>
          <w:kern w:val="0"/>
          <w:sz w:val="24"/>
          <w:szCs w:val="24"/>
        </w:rPr>
      </w:pPr>
      <w:r>
        <w:rPr>
          <w:rFonts w:ascii="仿宋" w:hAnsi="仿宋"/>
          <w:sz w:val="24"/>
          <w:szCs w:val="24"/>
        </w:rPr>
        <w:t>现已清楚知道并</w:t>
      </w:r>
      <w:r>
        <w:rPr>
          <w:rFonts w:ascii="仿宋" w:hAnsi="仿宋"/>
          <w:kern w:val="0"/>
          <w:sz w:val="24"/>
          <w:szCs w:val="24"/>
        </w:rPr>
        <w:t>严格遵守现场纪律。</w:t>
      </w:r>
    </w:p>
    <w:p>
      <w:pPr>
        <w:pStyle w:val="107"/>
        <w:widowControl/>
        <w:numPr>
          <w:ilvl w:val="0"/>
          <w:numId w:val="11"/>
        </w:numPr>
        <w:snapToGrid w:val="0"/>
        <w:spacing w:line="460" w:lineRule="exact"/>
        <w:ind w:firstLine="480" w:firstLineChars="200"/>
        <w:rPr>
          <w:rFonts w:hint="default" w:ascii="仿宋" w:hAnsi="仿宋"/>
          <w:sz w:val="24"/>
          <w:szCs w:val="24"/>
        </w:rPr>
      </w:pPr>
      <w:r>
        <w:rPr>
          <w:rFonts w:ascii="仿宋" w:hAnsi="仿宋"/>
          <w:kern w:val="0"/>
          <w:sz w:val="24"/>
          <w:szCs w:val="24"/>
        </w:rPr>
        <w:t>我发现供应商之间存在或可能存在上述第二条第项利害关系。</w:t>
      </w:r>
    </w:p>
    <w:p>
      <w:pPr>
        <w:pStyle w:val="114"/>
        <w:widowControl w:val="0"/>
        <w:snapToGrid w:val="0"/>
        <w:spacing w:line="460" w:lineRule="exact"/>
        <w:ind w:firstLine="480" w:firstLineChars="200"/>
        <w:jc w:val="both"/>
        <w:rPr>
          <w:rFonts w:hint="default" w:ascii="仿宋" w:hAnsi="仿宋"/>
          <w:sz w:val="24"/>
          <w:szCs w:val="24"/>
        </w:rPr>
      </w:pPr>
    </w:p>
    <w:p>
      <w:pPr>
        <w:pStyle w:val="114"/>
        <w:widowControl w:val="0"/>
        <w:snapToGrid w:val="0"/>
        <w:spacing w:line="460" w:lineRule="exact"/>
        <w:ind w:firstLine="480" w:firstLineChars="200"/>
        <w:jc w:val="both"/>
        <w:rPr>
          <w:rFonts w:hint="default" w:ascii="仿宋" w:hAnsi="仿宋"/>
          <w:sz w:val="24"/>
          <w:szCs w:val="24"/>
        </w:rPr>
      </w:pPr>
    </w:p>
    <w:p>
      <w:pPr>
        <w:pStyle w:val="114"/>
        <w:widowControl w:val="0"/>
        <w:snapToGrid w:val="0"/>
        <w:spacing w:line="460" w:lineRule="exact"/>
        <w:ind w:right="480" w:firstLine="5040" w:firstLineChars="2100"/>
        <w:rPr>
          <w:rFonts w:hint="default" w:ascii="仿宋" w:hAnsi="仿宋"/>
          <w:sz w:val="24"/>
          <w:szCs w:val="24"/>
        </w:rPr>
      </w:pPr>
      <w:r>
        <w:rPr>
          <w:rFonts w:ascii="仿宋" w:hAnsi="仿宋"/>
          <w:sz w:val="24"/>
          <w:szCs w:val="24"/>
        </w:rPr>
        <w:t>（供应商代表签名）</w:t>
      </w:r>
    </w:p>
    <w:p>
      <w:pPr>
        <w:spacing w:line="460" w:lineRule="exact"/>
        <w:jc w:val="right"/>
        <w:rPr>
          <w:rFonts w:ascii="仿宋" w:hAnsi="仿宋"/>
          <w:sz w:val="24"/>
        </w:rPr>
      </w:pPr>
      <w:r>
        <w:rPr>
          <w:rFonts w:ascii="仿宋" w:hAnsi="仿宋"/>
          <w:sz w:val="24"/>
        </w:rPr>
        <w:t>年月日</w:t>
      </w:r>
    </w:p>
    <w:p>
      <w:pPr>
        <w:rPr>
          <w:rFonts w:ascii="宋体" w:hAnsi="宋体" w:cs="方正小标宋简体"/>
          <w:b/>
          <w:sz w:val="28"/>
          <w:szCs w:val="28"/>
        </w:rPr>
      </w:pPr>
    </w:p>
    <w:p>
      <w:pPr>
        <w:rPr>
          <w:rFonts w:ascii="宋体" w:hAnsi="宋体" w:cs="方正小标宋简体"/>
          <w:b/>
          <w:sz w:val="28"/>
          <w:szCs w:val="28"/>
        </w:rPr>
      </w:pPr>
      <w:r>
        <w:rPr>
          <w:rFonts w:hint="eastAsia" w:ascii="宋体" w:hAnsi="宋体" w:cs="方正小标宋简体"/>
          <w:b/>
          <w:sz w:val="28"/>
          <w:szCs w:val="28"/>
        </w:rPr>
        <w:t>附件7：                   投标报名表</w:t>
      </w:r>
    </w:p>
    <w:p>
      <w:pPr>
        <w:spacing w:line="320" w:lineRule="exact"/>
        <w:rPr>
          <w:rFonts w:ascii="仿宋" w:hAnsi="仿宋"/>
          <w:kern w:val="0"/>
          <w:sz w:val="24"/>
        </w:rPr>
      </w:pPr>
    </w:p>
    <w:p>
      <w:pPr>
        <w:spacing w:line="320" w:lineRule="exact"/>
        <w:rPr>
          <w:rFonts w:ascii="仿宋" w:hAnsi="仿宋"/>
          <w:kern w:val="0"/>
          <w:sz w:val="24"/>
        </w:rPr>
      </w:pPr>
      <w:r>
        <w:rPr>
          <w:rFonts w:hint="eastAsia" w:ascii="仿宋" w:hAnsi="仿宋"/>
          <w:kern w:val="0"/>
          <w:sz w:val="24"/>
        </w:rPr>
        <w:t>项目名称：湖州市教育局直属学校食堂原材料统一供应配送项目</w:t>
      </w:r>
    </w:p>
    <w:p>
      <w:pPr>
        <w:pStyle w:val="2"/>
        <w:ind w:firstLine="280"/>
      </w:pPr>
    </w:p>
    <w:tbl>
      <w:tblPr>
        <w:tblStyle w:val="35"/>
        <w:tblW w:w="4999" w:type="pct"/>
        <w:tblInd w:w="0" w:type="dxa"/>
        <w:tblLayout w:type="autofit"/>
        <w:tblCellMar>
          <w:top w:w="0" w:type="dxa"/>
          <w:left w:w="108" w:type="dxa"/>
          <w:bottom w:w="0" w:type="dxa"/>
          <w:right w:w="108" w:type="dxa"/>
        </w:tblCellMar>
      </w:tblPr>
      <w:tblGrid>
        <w:gridCol w:w="1721"/>
        <w:gridCol w:w="1888"/>
        <w:gridCol w:w="1702"/>
        <w:gridCol w:w="1155"/>
        <w:gridCol w:w="402"/>
        <w:gridCol w:w="518"/>
        <w:gridCol w:w="1706"/>
      </w:tblGrid>
      <w:tr>
        <w:tblPrEx>
          <w:tblCellMar>
            <w:top w:w="0" w:type="dxa"/>
            <w:left w:w="108" w:type="dxa"/>
            <w:bottom w:w="0" w:type="dxa"/>
            <w:right w:w="108" w:type="dxa"/>
          </w:tblCellMar>
        </w:tblPrEx>
        <w:trPr>
          <w:trHeight w:val="771" w:hRule="atLeast"/>
        </w:trPr>
        <w:tc>
          <w:tcPr>
            <w:tcW w:w="94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kern w:val="0"/>
                <w:sz w:val="24"/>
              </w:rPr>
            </w:pPr>
            <w:r>
              <w:rPr>
                <w:rFonts w:hint="eastAsia" w:ascii="仿宋" w:hAnsi="仿宋"/>
                <w:kern w:val="0"/>
                <w:sz w:val="24"/>
              </w:rPr>
              <w:t>投标人名称</w:t>
            </w:r>
          </w:p>
        </w:tc>
        <w:tc>
          <w:tcPr>
            <w:tcW w:w="4053" w:type="pct"/>
            <w:gridSpan w:val="6"/>
            <w:tcBorders>
              <w:top w:val="single" w:color="auto" w:sz="4" w:space="0"/>
              <w:left w:val="nil"/>
              <w:bottom w:val="single" w:color="auto" w:sz="4" w:space="0"/>
              <w:right w:val="single" w:color="000000" w:sz="4" w:space="0"/>
            </w:tcBorders>
            <w:vAlign w:val="center"/>
          </w:tcPr>
          <w:p>
            <w:pPr>
              <w:spacing w:line="320" w:lineRule="exact"/>
              <w:ind w:firstLine="480" w:firstLineChars="200"/>
              <w:jc w:val="center"/>
              <w:rPr>
                <w:rFonts w:ascii="仿宋" w:hAnsi="仿宋"/>
                <w:kern w:val="0"/>
                <w:sz w:val="24"/>
              </w:rPr>
            </w:pPr>
          </w:p>
        </w:tc>
      </w:tr>
      <w:tr>
        <w:tblPrEx>
          <w:tblCellMar>
            <w:top w:w="0" w:type="dxa"/>
            <w:left w:w="108" w:type="dxa"/>
            <w:bottom w:w="0" w:type="dxa"/>
            <w:right w:w="108" w:type="dxa"/>
          </w:tblCellMar>
        </w:tblPrEx>
        <w:trPr>
          <w:trHeight w:val="766" w:hRule="atLeast"/>
        </w:trPr>
        <w:tc>
          <w:tcPr>
            <w:tcW w:w="946" w:type="pct"/>
            <w:tcBorders>
              <w:top w:val="nil"/>
              <w:left w:val="single" w:color="auto" w:sz="4" w:space="0"/>
              <w:bottom w:val="single" w:color="auto" w:sz="4" w:space="0"/>
              <w:right w:val="single" w:color="auto" w:sz="4" w:space="0"/>
            </w:tcBorders>
            <w:vAlign w:val="center"/>
          </w:tcPr>
          <w:p>
            <w:pPr>
              <w:spacing w:line="320" w:lineRule="exact"/>
              <w:jc w:val="center"/>
              <w:rPr>
                <w:rFonts w:ascii="仿宋" w:hAnsi="仿宋"/>
                <w:kern w:val="0"/>
                <w:sz w:val="24"/>
              </w:rPr>
            </w:pPr>
            <w:r>
              <w:rPr>
                <w:rFonts w:hint="eastAsia" w:ascii="仿宋" w:hAnsi="仿宋"/>
                <w:kern w:val="0"/>
                <w:sz w:val="24"/>
              </w:rPr>
              <w:t>地址（配送场地地址）</w:t>
            </w:r>
          </w:p>
        </w:tc>
        <w:tc>
          <w:tcPr>
            <w:tcW w:w="2609" w:type="pct"/>
            <w:gridSpan w:val="3"/>
            <w:tcBorders>
              <w:top w:val="single" w:color="auto" w:sz="4" w:space="0"/>
              <w:left w:val="nil"/>
              <w:bottom w:val="single" w:color="auto" w:sz="4" w:space="0"/>
              <w:right w:val="single" w:color="auto" w:sz="4" w:space="0"/>
            </w:tcBorders>
            <w:vAlign w:val="center"/>
          </w:tcPr>
          <w:p>
            <w:pPr>
              <w:spacing w:line="320" w:lineRule="exact"/>
              <w:ind w:firstLine="480" w:firstLineChars="200"/>
              <w:jc w:val="center"/>
              <w:rPr>
                <w:rFonts w:ascii="仿宋" w:hAnsi="仿宋"/>
                <w:kern w:val="0"/>
                <w:sz w:val="24"/>
              </w:rPr>
            </w:pPr>
          </w:p>
        </w:tc>
        <w:tc>
          <w:tcPr>
            <w:tcW w:w="506" w:type="pct"/>
            <w:gridSpan w:val="2"/>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仿宋" w:hAnsi="仿宋"/>
                <w:kern w:val="0"/>
                <w:sz w:val="24"/>
              </w:rPr>
            </w:pPr>
            <w:r>
              <w:rPr>
                <w:rFonts w:hint="eastAsia" w:ascii="仿宋" w:hAnsi="仿宋"/>
                <w:kern w:val="0"/>
                <w:sz w:val="24"/>
              </w:rPr>
              <w:t>邮编</w:t>
            </w:r>
          </w:p>
        </w:tc>
        <w:tc>
          <w:tcPr>
            <w:tcW w:w="936" w:type="pct"/>
            <w:tcBorders>
              <w:top w:val="single" w:color="auto" w:sz="4" w:space="0"/>
              <w:left w:val="single" w:color="auto" w:sz="4" w:space="0"/>
              <w:bottom w:val="single" w:color="auto" w:sz="4" w:space="0"/>
              <w:right w:val="single" w:color="000000" w:sz="4" w:space="0"/>
            </w:tcBorders>
            <w:vAlign w:val="center"/>
          </w:tcPr>
          <w:p>
            <w:pPr>
              <w:spacing w:line="320" w:lineRule="exact"/>
              <w:ind w:firstLine="480" w:firstLineChars="200"/>
              <w:jc w:val="center"/>
              <w:rPr>
                <w:rFonts w:ascii="仿宋" w:hAnsi="仿宋"/>
                <w:kern w:val="0"/>
                <w:sz w:val="24"/>
              </w:rPr>
            </w:pPr>
          </w:p>
        </w:tc>
      </w:tr>
      <w:tr>
        <w:tblPrEx>
          <w:tblCellMar>
            <w:top w:w="0" w:type="dxa"/>
            <w:left w:w="108" w:type="dxa"/>
            <w:bottom w:w="0" w:type="dxa"/>
            <w:right w:w="108" w:type="dxa"/>
          </w:tblCellMar>
        </w:tblPrEx>
        <w:trPr>
          <w:cantSplit/>
          <w:trHeight w:val="913" w:hRule="atLeast"/>
        </w:trPr>
        <w:tc>
          <w:tcPr>
            <w:tcW w:w="946" w:type="pct"/>
            <w:tcBorders>
              <w:top w:val="nil"/>
              <w:left w:val="single" w:color="auto" w:sz="4" w:space="0"/>
              <w:bottom w:val="single" w:color="auto" w:sz="4" w:space="0"/>
              <w:right w:val="single" w:color="auto" w:sz="4" w:space="0"/>
              <w:tl2br w:val="single" w:color="auto" w:sz="4" w:space="0"/>
            </w:tcBorders>
            <w:vAlign w:val="center"/>
          </w:tcPr>
          <w:p>
            <w:pPr>
              <w:spacing w:line="320" w:lineRule="exact"/>
              <w:rPr>
                <w:rFonts w:ascii="仿宋" w:hAnsi="仿宋"/>
                <w:kern w:val="0"/>
                <w:sz w:val="24"/>
              </w:rPr>
            </w:pPr>
            <w:r>
              <w:rPr>
                <w:rFonts w:hint="eastAsia" w:ascii="仿宋" w:hAnsi="仿宋"/>
                <w:kern w:val="0"/>
                <w:sz w:val="24"/>
              </w:rPr>
              <w:t>类别</w:t>
            </w:r>
          </w:p>
          <w:p>
            <w:pPr>
              <w:spacing w:line="320" w:lineRule="exact"/>
              <w:rPr>
                <w:rFonts w:ascii="仿宋" w:hAnsi="仿宋"/>
                <w:kern w:val="0"/>
                <w:sz w:val="24"/>
              </w:rPr>
            </w:pPr>
            <w:r>
              <w:rPr>
                <w:rFonts w:hint="eastAsia" w:ascii="仿宋" w:hAnsi="仿宋"/>
                <w:kern w:val="0"/>
                <w:sz w:val="24"/>
              </w:rPr>
              <w:t>项目</w:t>
            </w:r>
          </w:p>
        </w:tc>
        <w:tc>
          <w:tcPr>
            <w:tcW w:w="1038" w:type="pct"/>
            <w:tcBorders>
              <w:top w:val="single" w:color="auto" w:sz="4" w:space="0"/>
              <w:left w:val="nil"/>
              <w:bottom w:val="single" w:color="auto" w:sz="4" w:space="0"/>
              <w:right w:val="single" w:color="auto" w:sz="4" w:space="0"/>
            </w:tcBorders>
            <w:vAlign w:val="center"/>
          </w:tcPr>
          <w:p>
            <w:pPr>
              <w:spacing w:line="320" w:lineRule="exact"/>
              <w:jc w:val="center"/>
              <w:rPr>
                <w:rFonts w:ascii="仿宋" w:hAnsi="仿宋"/>
                <w:kern w:val="0"/>
                <w:sz w:val="24"/>
              </w:rPr>
            </w:pPr>
            <w:r>
              <w:rPr>
                <w:rFonts w:hint="eastAsia" w:ascii="仿宋" w:hAnsi="仿宋"/>
                <w:kern w:val="0"/>
                <w:sz w:val="24"/>
              </w:rPr>
              <w:t>法定代表人</w:t>
            </w:r>
          </w:p>
        </w:tc>
        <w:tc>
          <w:tcPr>
            <w:tcW w:w="935" w:type="pct"/>
            <w:tcBorders>
              <w:top w:val="single" w:color="auto" w:sz="4" w:space="0"/>
              <w:left w:val="nil"/>
              <w:bottom w:val="single" w:color="auto" w:sz="4" w:space="0"/>
              <w:right w:val="single" w:color="auto" w:sz="4" w:space="0"/>
            </w:tcBorders>
            <w:vAlign w:val="center"/>
          </w:tcPr>
          <w:p>
            <w:pPr>
              <w:spacing w:line="320" w:lineRule="exact"/>
              <w:jc w:val="center"/>
              <w:rPr>
                <w:rFonts w:ascii="仿宋" w:hAnsi="仿宋"/>
                <w:kern w:val="0"/>
                <w:sz w:val="24"/>
              </w:rPr>
            </w:pPr>
            <w:r>
              <w:rPr>
                <w:rFonts w:hint="eastAsia" w:ascii="仿宋" w:hAnsi="仿宋"/>
                <w:kern w:val="0"/>
                <w:sz w:val="24"/>
              </w:rPr>
              <w:t>授权代表</w:t>
            </w:r>
          </w:p>
        </w:tc>
        <w:tc>
          <w:tcPr>
            <w:tcW w:w="2079" w:type="pct"/>
            <w:gridSpan w:val="4"/>
            <w:vMerge w:val="restart"/>
            <w:tcBorders>
              <w:top w:val="single" w:color="auto" w:sz="4" w:space="0"/>
              <w:left w:val="nil"/>
              <w:bottom w:val="single" w:color="auto" w:sz="4" w:space="0"/>
              <w:right w:val="single" w:color="auto" w:sz="4" w:space="0"/>
            </w:tcBorders>
          </w:tcPr>
          <w:p>
            <w:pPr>
              <w:spacing w:line="320" w:lineRule="exact"/>
              <w:rPr>
                <w:rFonts w:ascii="仿宋" w:hAnsi="仿宋"/>
                <w:kern w:val="0"/>
                <w:sz w:val="24"/>
              </w:rPr>
            </w:pPr>
          </w:p>
          <w:p>
            <w:pPr>
              <w:spacing w:line="320" w:lineRule="exact"/>
              <w:rPr>
                <w:rFonts w:ascii="仿宋" w:hAnsi="仿宋"/>
                <w:kern w:val="0"/>
                <w:sz w:val="24"/>
              </w:rPr>
            </w:pPr>
          </w:p>
          <w:p>
            <w:pPr>
              <w:spacing w:line="320" w:lineRule="exact"/>
              <w:rPr>
                <w:rFonts w:ascii="仿宋" w:hAnsi="仿宋"/>
                <w:kern w:val="0"/>
                <w:sz w:val="24"/>
              </w:rPr>
            </w:pPr>
          </w:p>
          <w:p>
            <w:pPr>
              <w:spacing w:line="320" w:lineRule="exact"/>
              <w:rPr>
                <w:rFonts w:ascii="仿宋" w:hAnsi="仿宋"/>
                <w:kern w:val="0"/>
                <w:sz w:val="24"/>
              </w:rPr>
            </w:pPr>
            <w:r>
              <w:rPr>
                <w:rFonts w:hint="eastAsia" w:ascii="仿宋" w:hAnsi="仿宋"/>
                <w:kern w:val="0"/>
                <w:sz w:val="24"/>
              </w:rPr>
              <w:t>开户银行：</w:t>
            </w:r>
          </w:p>
          <w:p>
            <w:pPr>
              <w:spacing w:line="320" w:lineRule="exact"/>
              <w:rPr>
                <w:rFonts w:ascii="仿宋" w:hAnsi="仿宋"/>
                <w:kern w:val="0"/>
                <w:sz w:val="24"/>
              </w:rPr>
            </w:pPr>
          </w:p>
          <w:p>
            <w:pPr>
              <w:spacing w:line="320" w:lineRule="exact"/>
              <w:rPr>
                <w:rFonts w:ascii="仿宋" w:hAnsi="仿宋"/>
                <w:kern w:val="0"/>
                <w:sz w:val="24"/>
              </w:rPr>
            </w:pPr>
          </w:p>
          <w:p>
            <w:pPr>
              <w:spacing w:line="320" w:lineRule="exact"/>
              <w:rPr>
                <w:rFonts w:ascii="仿宋" w:hAnsi="仿宋"/>
                <w:kern w:val="0"/>
                <w:sz w:val="24"/>
              </w:rPr>
            </w:pPr>
            <w:r>
              <w:rPr>
                <w:rFonts w:hint="eastAsia" w:ascii="仿宋" w:hAnsi="仿宋"/>
                <w:kern w:val="0"/>
                <w:sz w:val="24"/>
              </w:rPr>
              <w:t>账号：</w:t>
            </w:r>
          </w:p>
          <w:p>
            <w:pPr>
              <w:spacing w:line="320" w:lineRule="exact"/>
              <w:rPr>
                <w:rFonts w:ascii="仿宋" w:hAnsi="仿宋"/>
                <w:kern w:val="0"/>
                <w:sz w:val="24"/>
              </w:rPr>
            </w:pPr>
          </w:p>
          <w:p>
            <w:pPr>
              <w:spacing w:line="320" w:lineRule="exact"/>
              <w:rPr>
                <w:rFonts w:ascii="仿宋" w:hAnsi="仿宋"/>
                <w:kern w:val="0"/>
                <w:sz w:val="24"/>
              </w:rPr>
            </w:pPr>
          </w:p>
          <w:p>
            <w:pPr>
              <w:spacing w:line="320" w:lineRule="exact"/>
              <w:rPr>
                <w:rFonts w:ascii="仿宋" w:hAnsi="仿宋"/>
                <w:kern w:val="0"/>
                <w:sz w:val="24"/>
              </w:rPr>
            </w:pPr>
            <w:r>
              <w:rPr>
                <w:rFonts w:hint="eastAsia" w:ascii="仿宋" w:hAnsi="仿宋"/>
                <w:kern w:val="0"/>
                <w:sz w:val="24"/>
              </w:rPr>
              <w:t>邮箱：</w:t>
            </w:r>
          </w:p>
        </w:tc>
      </w:tr>
      <w:tr>
        <w:tblPrEx>
          <w:tblCellMar>
            <w:top w:w="0" w:type="dxa"/>
            <w:left w:w="108" w:type="dxa"/>
            <w:bottom w:w="0" w:type="dxa"/>
            <w:right w:w="108" w:type="dxa"/>
          </w:tblCellMar>
        </w:tblPrEx>
        <w:trPr>
          <w:cantSplit/>
          <w:trHeight w:val="878" w:hRule="atLeast"/>
        </w:trPr>
        <w:tc>
          <w:tcPr>
            <w:tcW w:w="946" w:type="pct"/>
            <w:tcBorders>
              <w:top w:val="single" w:color="auto" w:sz="4" w:space="0"/>
              <w:left w:val="single" w:color="auto" w:sz="4" w:space="0"/>
              <w:bottom w:val="single" w:color="auto" w:sz="4" w:space="0"/>
              <w:right w:val="single" w:color="auto" w:sz="4" w:space="0"/>
            </w:tcBorders>
            <w:vAlign w:val="center"/>
          </w:tcPr>
          <w:p>
            <w:pPr>
              <w:spacing w:line="320" w:lineRule="exact"/>
              <w:ind w:firstLine="480" w:firstLineChars="200"/>
              <w:rPr>
                <w:rFonts w:ascii="仿宋" w:hAnsi="仿宋"/>
                <w:kern w:val="0"/>
                <w:sz w:val="24"/>
              </w:rPr>
            </w:pPr>
            <w:r>
              <w:rPr>
                <w:rFonts w:hint="eastAsia" w:ascii="仿宋" w:hAnsi="仿宋"/>
                <w:kern w:val="0"/>
                <w:sz w:val="24"/>
              </w:rPr>
              <w:t>姓名</w:t>
            </w:r>
          </w:p>
        </w:tc>
        <w:tc>
          <w:tcPr>
            <w:tcW w:w="1038" w:type="pct"/>
            <w:tcBorders>
              <w:top w:val="single" w:color="auto" w:sz="4" w:space="0"/>
              <w:left w:val="nil"/>
              <w:bottom w:val="single" w:color="auto" w:sz="4" w:space="0"/>
              <w:right w:val="single" w:color="auto" w:sz="4" w:space="0"/>
            </w:tcBorders>
            <w:vAlign w:val="center"/>
          </w:tcPr>
          <w:p>
            <w:pPr>
              <w:spacing w:line="320" w:lineRule="exact"/>
              <w:ind w:firstLine="480" w:firstLineChars="200"/>
              <w:rPr>
                <w:rFonts w:ascii="仿宋" w:hAnsi="仿宋"/>
                <w:kern w:val="0"/>
                <w:sz w:val="24"/>
              </w:rPr>
            </w:pPr>
          </w:p>
        </w:tc>
        <w:tc>
          <w:tcPr>
            <w:tcW w:w="935" w:type="pct"/>
            <w:tcBorders>
              <w:top w:val="single" w:color="auto" w:sz="4" w:space="0"/>
              <w:left w:val="nil"/>
              <w:bottom w:val="single" w:color="auto" w:sz="4" w:space="0"/>
              <w:right w:val="single" w:color="auto" w:sz="4" w:space="0"/>
            </w:tcBorders>
            <w:vAlign w:val="center"/>
          </w:tcPr>
          <w:p>
            <w:pPr>
              <w:spacing w:line="320" w:lineRule="exact"/>
              <w:ind w:firstLine="480" w:firstLineChars="200"/>
              <w:rPr>
                <w:rFonts w:ascii="仿宋" w:hAnsi="仿宋"/>
                <w:kern w:val="0"/>
                <w:sz w:val="24"/>
              </w:rPr>
            </w:pPr>
          </w:p>
        </w:tc>
        <w:tc>
          <w:tcPr>
            <w:tcW w:w="2079" w:type="pct"/>
            <w:gridSpan w:val="4"/>
            <w:vMerge w:val="continue"/>
            <w:tcBorders>
              <w:top w:val="single" w:color="auto" w:sz="4" w:space="0"/>
              <w:left w:val="nil"/>
              <w:bottom w:val="single" w:color="auto" w:sz="4" w:space="0"/>
              <w:right w:val="single" w:color="auto" w:sz="4" w:space="0"/>
            </w:tcBorders>
            <w:vAlign w:val="center"/>
          </w:tcPr>
          <w:p>
            <w:pPr>
              <w:spacing w:line="320" w:lineRule="exact"/>
              <w:ind w:firstLine="480" w:firstLineChars="200"/>
              <w:rPr>
                <w:rFonts w:ascii="仿宋" w:hAnsi="仿宋"/>
                <w:kern w:val="0"/>
                <w:sz w:val="24"/>
              </w:rPr>
            </w:pPr>
          </w:p>
        </w:tc>
      </w:tr>
      <w:tr>
        <w:tblPrEx>
          <w:tblCellMar>
            <w:top w:w="0" w:type="dxa"/>
            <w:left w:w="108" w:type="dxa"/>
            <w:bottom w:w="0" w:type="dxa"/>
            <w:right w:w="108" w:type="dxa"/>
          </w:tblCellMar>
        </w:tblPrEx>
        <w:trPr>
          <w:cantSplit/>
          <w:trHeight w:val="876" w:hRule="atLeast"/>
        </w:trPr>
        <w:tc>
          <w:tcPr>
            <w:tcW w:w="94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kern w:val="0"/>
                <w:sz w:val="24"/>
              </w:rPr>
            </w:pPr>
            <w:r>
              <w:rPr>
                <w:rFonts w:hint="eastAsia" w:ascii="仿宋" w:hAnsi="仿宋"/>
                <w:kern w:val="0"/>
                <w:sz w:val="24"/>
              </w:rPr>
              <w:t>联系电话</w:t>
            </w:r>
          </w:p>
        </w:tc>
        <w:tc>
          <w:tcPr>
            <w:tcW w:w="1038" w:type="pct"/>
            <w:tcBorders>
              <w:top w:val="single" w:color="auto" w:sz="4" w:space="0"/>
              <w:left w:val="nil"/>
              <w:bottom w:val="single" w:color="auto" w:sz="4" w:space="0"/>
              <w:right w:val="single" w:color="auto" w:sz="4" w:space="0"/>
            </w:tcBorders>
            <w:vAlign w:val="center"/>
          </w:tcPr>
          <w:p>
            <w:pPr>
              <w:spacing w:line="320" w:lineRule="exact"/>
              <w:ind w:firstLine="480" w:firstLineChars="200"/>
              <w:rPr>
                <w:rFonts w:ascii="仿宋" w:hAnsi="仿宋"/>
                <w:kern w:val="0"/>
                <w:sz w:val="24"/>
              </w:rPr>
            </w:pPr>
          </w:p>
        </w:tc>
        <w:tc>
          <w:tcPr>
            <w:tcW w:w="935" w:type="pct"/>
            <w:tcBorders>
              <w:top w:val="single" w:color="auto" w:sz="4" w:space="0"/>
              <w:left w:val="nil"/>
              <w:bottom w:val="single" w:color="auto" w:sz="4" w:space="0"/>
              <w:right w:val="single" w:color="auto" w:sz="4" w:space="0"/>
            </w:tcBorders>
            <w:vAlign w:val="center"/>
          </w:tcPr>
          <w:p>
            <w:pPr>
              <w:spacing w:line="320" w:lineRule="exact"/>
              <w:ind w:firstLine="480" w:firstLineChars="200"/>
              <w:rPr>
                <w:rFonts w:ascii="仿宋" w:hAnsi="仿宋"/>
                <w:kern w:val="0"/>
                <w:sz w:val="24"/>
              </w:rPr>
            </w:pPr>
          </w:p>
        </w:tc>
        <w:tc>
          <w:tcPr>
            <w:tcW w:w="2079" w:type="pct"/>
            <w:gridSpan w:val="4"/>
            <w:vMerge w:val="continue"/>
            <w:tcBorders>
              <w:top w:val="single" w:color="auto" w:sz="4" w:space="0"/>
              <w:left w:val="nil"/>
              <w:bottom w:val="single" w:color="auto" w:sz="4" w:space="0"/>
              <w:right w:val="single" w:color="auto" w:sz="4" w:space="0"/>
            </w:tcBorders>
            <w:vAlign w:val="center"/>
          </w:tcPr>
          <w:p>
            <w:pPr>
              <w:spacing w:line="320" w:lineRule="exact"/>
              <w:ind w:firstLine="480" w:firstLineChars="200"/>
              <w:rPr>
                <w:rFonts w:ascii="仿宋" w:hAnsi="仿宋"/>
                <w:kern w:val="0"/>
                <w:sz w:val="24"/>
              </w:rPr>
            </w:pPr>
          </w:p>
        </w:tc>
      </w:tr>
      <w:tr>
        <w:tblPrEx>
          <w:tblCellMar>
            <w:top w:w="0" w:type="dxa"/>
            <w:left w:w="108" w:type="dxa"/>
            <w:bottom w:w="0" w:type="dxa"/>
            <w:right w:w="108" w:type="dxa"/>
          </w:tblCellMar>
        </w:tblPrEx>
        <w:trPr>
          <w:cantSplit/>
          <w:trHeight w:val="784" w:hRule="atLeast"/>
        </w:trPr>
        <w:tc>
          <w:tcPr>
            <w:tcW w:w="94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kern w:val="0"/>
                <w:sz w:val="24"/>
              </w:rPr>
            </w:pPr>
            <w:r>
              <w:rPr>
                <w:rFonts w:hint="eastAsia" w:ascii="仿宋" w:hAnsi="仿宋"/>
                <w:kern w:val="0"/>
                <w:sz w:val="24"/>
              </w:rPr>
              <w:t>手机号码</w:t>
            </w:r>
          </w:p>
        </w:tc>
        <w:tc>
          <w:tcPr>
            <w:tcW w:w="1038" w:type="pct"/>
            <w:tcBorders>
              <w:top w:val="single" w:color="auto" w:sz="4" w:space="0"/>
              <w:left w:val="nil"/>
              <w:bottom w:val="single" w:color="auto" w:sz="4" w:space="0"/>
              <w:right w:val="single" w:color="auto" w:sz="4" w:space="0"/>
            </w:tcBorders>
            <w:vAlign w:val="center"/>
          </w:tcPr>
          <w:p>
            <w:pPr>
              <w:spacing w:line="320" w:lineRule="exact"/>
              <w:ind w:firstLine="480" w:firstLineChars="200"/>
              <w:rPr>
                <w:rFonts w:ascii="仿宋" w:hAnsi="仿宋"/>
                <w:kern w:val="0"/>
                <w:sz w:val="24"/>
              </w:rPr>
            </w:pPr>
          </w:p>
        </w:tc>
        <w:tc>
          <w:tcPr>
            <w:tcW w:w="935" w:type="pct"/>
            <w:tcBorders>
              <w:top w:val="single" w:color="auto" w:sz="4" w:space="0"/>
              <w:left w:val="nil"/>
              <w:bottom w:val="single" w:color="auto" w:sz="4" w:space="0"/>
              <w:right w:val="single" w:color="auto" w:sz="4" w:space="0"/>
            </w:tcBorders>
            <w:vAlign w:val="center"/>
          </w:tcPr>
          <w:p>
            <w:pPr>
              <w:spacing w:line="320" w:lineRule="exact"/>
              <w:ind w:firstLine="480" w:firstLineChars="200"/>
              <w:rPr>
                <w:rFonts w:ascii="仿宋" w:hAnsi="仿宋"/>
                <w:kern w:val="0"/>
                <w:sz w:val="24"/>
              </w:rPr>
            </w:pPr>
          </w:p>
        </w:tc>
        <w:tc>
          <w:tcPr>
            <w:tcW w:w="2079" w:type="pct"/>
            <w:gridSpan w:val="4"/>
            <w:vMerge w:val="continue"/>
            <w:tcBorders>
              <w:top w:val="single" w:color="auto" w:sz="4" w:space="0"/>
              <w:left w:val="nil"/>
              <w:bottom w:val="single" w:color="auto" w:sz="4" w:space="0"/>
              <w:right w:val="single" w:color="auto" w:sz="4" w:space="0"/>
            </w:tcBorders>
            <w:vAlign w:val="center"/>
          </w:tcPr>
          <w:p>
            <w:pPr>
              <w:spacing w:line="320" w:lineRule="exact"/>
              <w:ind w:firstLine="480" w:firstLineChars="200"/>
              <w:rPr>
                <w:rFonts w:ascii="仿宋" w:hAnsi="仿宋"/>
                <w:kern w:val="0"/>
                <w:sz w:val="24"/>
              </w:rPr>
            </w:pPr>
          </w:p>
        </w:tc>
      </w:tr>
      <w:tr>
        <w:tblPrEx>
          <w:tblCellMar>
            <w:top w:w="0" w:type="dxa"/>
            <w:left w:w="108" w:type="dxa"/>
            <w:bottom w:w="0" w:type="dxa"/>
            <w:right w:w="108" w:type="dxa"/>
          </w:tblCellMar>
        </w:tblPrEx>
        <w:trPr>
          <w:cantSplit/>
          <w:trHeight w:val="922" w:hRule="atLeast"/>
        </w:trPr>
        <w:tc>
          <w:tcPr>
            <w:tcW w:w="94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kern w:val="0"/>
                <w:sz w:val="24"/>
              </w:rPr>
            </w:pPr>
            <w:r>
              <w:rPr>
                <w:rFonts w:hint="eastAsia" w:ascii="仿宋" w:hAnsi="仿宋"/>
                <w:kern w:val="0"/>
                <w:sz w:val="24"/>
              </w:rPr>
              <w:t>传真电话</w:t>
            </w:r>
          </w:p>
        </w:tc>
        <w:tc>
          <w:tcPr>
            <w:tcW w:w="1038" w:type="pct"/>
            <w:tcBorders>
              <w:top w:val="single" w:color="auto" w:sz="4" w:space="0"/>
              <w:left w:val="nil"/>
              <w:bottom w:val="single" w:color="auto" w:sz="4" w:space="0"/>
              <w:right w:val="single" w:color="auto" w:sz="4" w:space="0"/>
            </w:tcBorders>
            <w:vAlign w:val="center"/>
          </w:tcPr>
          <w:p>
            <w:pPr>
              <w:spacing w:line="320" w:lineRule="exact"/>
              <w:ind w:firstLine="480" w:firstLineChars="200"/>
              <w:rPr>
                <w:rFonts w:ascii="仿宋" w:hAnsi="仿宋"/>
                <w:kern w:val="0"/>
                <w:sz w:val="24"/>
              </w:rPr>
            </w:pPr>
          </w:p>
        </w:tc>
        <w:tc>
          <w:tcPr>
            <w:tcW w:w="935" w:type="pct"/>
            <w:tcBorders>
              <w:top w:val="single" w:color="auto" w:sz="4" w:space="0"/>
              <w:left w:val="nil"/>
              <w:bottom w:val="single" w:color="auto" w:sz="4" w:space="0"/>
              <w:right w:val="single" w:color="auto" w:sz="4" w:space="0"/>
            </w:tcBorders>
            <w:vAlign w:val="center"/>
          </w:tcPr>
          <w:p>
            <w:pPr>
              <w:spacing w:line="320" w:lineRule="exact"/>
              <w:ind w:firstLine="480" w:firstLineChars="200"/>
              <w:rPr>
                <w:rFonts w:ascii="仿宋" w:hAnsi="仿宋"/>
                <w:kern w:val="0"/>
                <w:sz w:val="24"/>
              </w:rPr>
            </w:pPr>
          </w:p>
        </w:tc>
        <w:tc>
          <w:tcPr>
            <w:tcW w:w="2079" w:type="pct"/>
            <w:gridSpan w:val="4"/>
            <w:vMerge w:val="continue"/>
            <w:tcBorders>
              <w:top w:val="single" w:color="auto" w:sz="4" w:space="0"/>
              <w:left w:val="nil"/>
              <w:bottom w:val="single" w:color="auto" w:sz="4" w:space="0"/>
              <w:right w:val="single" w:color="auto" w:sz="4" w:space="0"/>
            </w:tcBorders>
            <w:vAlign w:val="center"/>
          </w:tcPr>
          <w:p>
            <w:pPr>
              <w:spacing w:line="320" w:lineRule="exact"/>
              <w:ind w:firstLine="480" w:firstLineChars="200"/>
              <w:rPr>
                <w:rFonts w:ascii="仿宋" w:hAnsi="仿宋"/>
                <w:kern w:val="0"/>
                <w:sz w:val="24"/>
              </w:rPr>
            </w:pPr>
          </w:p>
        </w:tc>
      </w:tr>
      <w:tr>
        <w:tblPrEx>
          <w:tblCellMar>
            <w:top w:w="0" w:type="dxa"/>
            <w:left w:w="108" w:type="dxa"/>
            <w:bottom w:w="0" w:type="dxa"/>
            <w:right w:w="108" w:type="dxa"/>
          </w:tblCellMar>
        </w:tblPrEx>
        <w:trPr>
          <w:trHeight w:val="862" w:hRule="atLeast"/>
        </w:trPr>
        <w:tc>
          <w:tcPr>
            <w:tcW w:w="946" w:type="pct"/>
            <w:tcBorders>
              <w:top w:val="nil"/>
              <w:left w:val="single" w:color="auto" w:sz="4" w:space="0"/>
              <w:bottom w:val="single" w:color="auto" w:sz="4" w:space="0"/>
              <w:right w:val="single" w:color="auto" w:sz="4" w:space="0"/>
            </w:tcBorders>
            <w:vAlign w:val="center"/>
          </w:tcPr>
          <w:p>
            <w:pPr>
              <w:spacing w:line="320" w:lineRule="exact"/>
              <w:jc w:val="center"/>
              <w:rPr>
                <w:rFonts w:ascii="仿宋" w:hAnsi="仿宋"/>
                <w:kern w:val="0"/>
                <w:sz w:val="24"/>
              </w:rPr>
            </w:pPr>
            <w:r>
              <w:rPr>
                <w:rFonts w:hint="eastAsia" w:ascii="仿宋" w:hAnsi="仿宋"/>
                <w:kern w:val="0"/>
                <w:sz w:val="24"/>
              </w:rPr>
              <w:t>报名时间</w:t>
            </w:r>
          </w:p>
        </w:tc>
        <w:tc>
          <w:tcPr>
            <w:tcW w:w="1974" w:type="pct"/>
            <w:gridSpan w:val="2"/>
            <w:tcBorders>
              <w:top w:val="nil"/>
              <w:left w:val="nil"/>
              <w:bottom w:val="single" w:color="auto" w:sz="4" w:space="0"/>
              <w:right w:val="single" w:color="auto" w:sz="4" w:space="0"/>
            </w:tcBorders>
            <w:vAlign w:val="center"/>
          </w:tcPr>
          <w:p>
            <w:pPr>
              <w:spacing w:line="320" w:lineRule="exact"/>
              <w:ind w:firstLine="480" w:firstLineChars="200"/>
              <w:rPr>
                <w:rFonts w:ascii="仿宋" w:hAnsi="仿宋"/>
                <w:kern w:val="0"/>
                <w:sz w:val="24"/>
              </w:rPr>
            </w:pPr>
            <w:r>
              <w:rPr>
                <w:rFonts w:hint="eastAsia" w:ascii="仿宋" w:hAnsi="仿宋"/>
                <w:kern w:val="0"/>
                <w:sz w:val="24"/>
              </w:rPr>
              <w:t>年月日</w:t>
            </w:r>
          </w:p>
        </w:tc>
        <w:tc>
          <w:tcPr>
            <w:tcW w:w="856" w:type="pct"/>
            <w:gridSpan w:val="2"/>
            <w:tcBorders>
              <w:top w:val="single" w:color="auto" w:sz="4" w:space="0"/>
              <w:left w:val="nil"/>
              <w:bottom w:val="single" w:color="auto" w:sz="4" w:space="0"/>
              <w:right w:val="single" w:color="auto" w:sz="4" w:space="0"/>
            </w:tcBorders>
            <w:vAlign w:val="center"/>
          </w:tcPr>
          <w:p>
            <w:pPr>
              <w:spacing w:line="320" w:lineRule="exact"/>
              <w:rPr>
                <w:rFonts w:ascii="仿宋" w:hAnsi="仿宋"/>
                <w:kern w:val="0"/>
                <w:sz w:val="24"/>
              </w:rPr>
            </w:pPr>
            <w:r>
              <w:rPr>
                <w:rFonts w:hint="eastAsia" w:ascii="仿宋" w:hAnsi="仿宋"/>
                <w:kern w:val="0"/>
                <w:sz w:val="24"/>
              </w:rPr>
              <w:t>报名顺序号</w:t>
            </w:r>
          </w:p>
        </w:tc>
        <w:tc>
          <w:tcPr>
            <w:tcW w:w="1223" w:type="pct"/>
            <w:gridSpan w:val="2"/>
            <w:tcBorders>
              <w:top w:val="nil"/>
              <w:left w:val="nil"/>
              <w:bottom w:val="single" w:color="auto" w:sz="4" w:space="0"/>
              <w:right w:val="single" w:color="auto" w:sz="4" w:space="0"/>
            </w:tcBorders>
            <w:vAlign w:val="center"/>
          </w:tcPr>
          <w:p>
            <w:pPr>
              <w:spacing w:line="320" w:lineRule="exact"/>
              <w:rPr>
                <w:rFonts w:ascii="仿宋" w:hAnsi="仿宋"/>
                <w:kern w:val="0"/>
                <w:sz w:val="24"/>
              </w:rPr>
            </w:pPr>
            <w:r>
              <w:rPr>
                <w:rFonts w:hint="eastAsia" w:ascii="仿宋" w:hAnsi="仿宋"/>
                <w:kern w:val="0"/>
                <w:sz w:val="24"/>
              </w:rPr>
              <w:t>（代理机构填写）</w:t>
            </w:r>
          </w:p>
        </w:tc>
      </w:tr>
    </w:tbl>
    <w:p>
      <w:pPr>
        <w:spacing w:line="320" w:lineRule="exact"/>
        <w:rPr>
          <w:rFonts w:ascii="仿宋" w:hAnsi="仿宋"/>
          <w:kern w:val="0"/>
          <w:sz w:val="24"/>
        </w:rPr>
      </w:pPr>
    </w:p>
    <w:p>
      <w:pPr>
        <w:pStyle w:val="76"/>
        <w:spacing w:line="500" w:lineRule="exact"/>
        <w:ind w:firstLine="0"/>
        <w:rPr>
          <w:rFonts w:ascii="宋体" w:hAnsi="宋体"/>
          <w:sz w:val="24"/>
        </w:rPr>
      </w:pPr>
      <w:r>
        <w:rPr>
          <w:rFonts w:hint="eastAsia" w:ascii="宋体" w:hAnsi="宋体"/>
          <w:sz w:val="24"/>
        </w:rPr>
        <w:t>投标供应商：（盖章）</w:t>
      </w:r>
    </w:p>
    <w:p>
      <w:pPr>
        <w:pStyle w:val="76"/>
        <w:spacing w:line="500" w:lineRule="exact"/>
        <w:ind w:firstLine="0"/>
        <w:rPr>
          <w:rFonts w:ascii="宋体" w:hAnsi="宋体"/>
          <w:sz w:val="24"/>
        </w:rPr>
      </w:pPr>
      <w:r>
        <w:rPr>
          <w:rFonts w:hint="eastAsia" w:ascii="宋体" w:hAnsi="宋体"/>
          <w:sz w:val="24"/>
        </w:rPr>
        <w:t>法定代表人或其授权代理人（签名或盖章）</w:t>
      </w:r>
    </w:p>
    <w:p>
      <w:pPr>
        <w:pStyle w:val="76"/>
        <w:spacing w:line="500" w:lineRule="exact"/>
        <w:ind w:firstLine="374" w:firstLineChars="156"/>
        <w:jc w:val="center"/>
        <w:rPr>
          <w:rFonts w:ascii="宋体" w:hAnsi="宋体"/>
          <w:sz w:val="24"/>
        </w:rPr>
      </w:pPr>
    </w:p>
    <w:p>
      <w:pPr>
        <w:pStyle w:val="76"/>
        <w:spacing w:line="500" w:lineRule="exact"/>
        <w:ind w:left="840" w:firstLine="374" w:firstLineChars="156"/>
        <w:rPr>
          <w:rFonts w:ascii="宋体" w:hAnsi="宋体"/>
          <w:sz w:val="24"/>
        </w:rPr>
      </w:pPr>
      <w:r>
        <w:rPr>
          <w:rFonts w:hint="eastAsia" w:ascii="宋体" w:hAnsi="宋体"/>
          <w:sz w:val="24"/>
        </w:rPr>
        <w:t xml:space="preserve">                                   日期：    年   月   日</w:t>
      </w:r>
    </w:p>
    <w:p>
      <w:pPr>
        <w:spacing w:line="460" w:lineRule="exact"/>
        <w:jc w:val="right"/>
        <w:rPr>
          <w:sz w:val="24"/>
        </w:rPr>
      </w:pPr>
    </w:p>
    <w:p>
      <w:pPr>
        <w:snapToGrid w:val="0"/>
        <w:spacing w:before="50" w:after="50"/>
        <w:rPr>
          <w:rFonts w:ascii="宋体" w:hAnsi="宋体"/>
          <w:b/>
          <w:sz w:val="24"/>
          <w:szCs w:val="20"/>
        </w:rPr>
      </w:pPr>
    </w:p>
    <w:sectPr>
      <w:headerReference r:id="rId6" w:type="first"/>
      <w:footerReference r:id="rId9" w:type="first"/>
      <w:footerReference r:id="rId7" w:type="default"/>
      <w:footerReference r:id="rId8" w:type="even"/>
      <w:pgSz w:w="11906" w:h="16838"/>
      <w:pgMar w:top="1474" w:right="1514" w:bottom="1247" w:left="1514"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微软雅黑"/>
    <w:panose1 w:val="00000000000000000000"/>
    <w:charset w:val="86"/>
    <w:family w:val="modern"/>
    <w:pitch w:val="default"/>
    <w:sig w:usb0="00000000" w:usb1="00000000" w:usb2="00000000" w:usb3="00000000" w:csb0="00040000" w:csb1="00000000"/>
  </w:font>
  <w:font w:name="仿宋_GB2312">
    <w:altName w:val="微软雅黑"/>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Helvetica">
    <w:panose1 w:val="020B0504020202030204"/>
    <w:charset w:val="00"/>
    <w:family w:val="swiss"/>
    <w:pitch w:val="default"/>
    <w:sig w:usb0="00000007" w:usb1="00000000" w:usb2="00000000" w:usb3="00000000" w:csb0="00000093" w:csb1="00000000"/>
  </w:font>
  <w:font w:name="Tahoma">
    <w:panose1 w:val="020B0604030504040204"/>
    <w:charset w:val="00"/>
    <w:family w:val="swiss"/>
    <w:pitch w:val="default"/>
    <w:sig w:usb0="E1002EFF" w:usb1="C000605B" w:usb2="00000029" w:usb3="00000000" w:csb0="200101FF" w:csb1="20280000"/>
  </w:font>
  <w:font w:name="仿宋">
    <w:altName w:val="微软雅黑"/>
    <w:panose1 w:val="02010609060101010101"/>
    <w:charset w:val="86"/>
    <w:family w:val="modern"/>
    <w:pitch w:val="default"/>
    <w:sig w:usb0="00000000" w:usb1="00000000" w:usb2="00000016" w:usb3="00000000" w:csb0="00040001" w:csb1="00000000"/>
  </w:font>
  <w:font w:name="方正小标宋简体">
    <w:altName w:val="宋体"/>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outside" w:y="1"/>
      <w:rPr>
        <w:rStyle w:val="71"/>
        <w:rFonts w:ascii="宋体" w:hAnsi="宋体" w:eastAsia="宋体"/>
        <w:sz w:val="28"/>
        <w:szCs w:val="28"/>
      </w:rPr>
    </w:pPr>
  </w:p>
  <w:p>
    <w:pPr>
      <w:pStyle w:val="24"/>
      <w:ind w:right="360"/>
      <w:jc w:val="center"/>
      <w:rPr>
        <w:sz w:val="24"/>
        <w:szCs w:val="24"/>
      </w:rPr>
    </w:pPr>
    <w:r>
      <w:rPr>
        <w:rFonts w:hint="eastAsia"/>
        <w:sz w:val="24"/>
        <w:szCs w:val="24"/>
      </w:rPr>
      <w:t xml:space="preserve">建正工程咨询有限公司   0572-2121225           </w:t>
    </w:r>
    <w:r>
      <w:rPr>
        <w:sz w:val="24"/>
        <w:szCs w:val="24"/>
      </w:rPr>
      <w:t xml:space="preserve">- </w:t>
    </w:r>
    <w:r>
      <w:rPr>
        <w:sz w:val="24"/>
        <w:szCs w:val="24"/>
      </w:rPr>
      <w:fldChar w:fldCharType="begin"/>
    </w:r>
    <w:r>
      <w:rPr>
        <w:sz w:val="24"/>
        <w:szCs w:val="24"/>
      </w:rPr>
      <w:instrText xml:space="preserve"> PAGE </w:instrText>
    </w:r>
    <w:r>
      <w:rPr>
        <w:sz w:val="24"/>
        <w:szCs w:val="24"/>
      </w:rPr>
      <w:fldChar w:fldCharType="separate"/>
    </w:r>
    <w:r>
      <w:rPr>
        <w:sz w:val="24"/>
        <w:szCs w:val="24"/>
      </w:rPr>
      <w:t>1</w:t>
    </w:r>
    <w:r>
      <w:rPr>
        <w:sz w:val="24"/>
        <w:szCs w:val="24"/>
      </w:rPr>
      <w:fldChar w:fldCharType="end"/>
    </w:r>
    <w:r>
      <w:rPr>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outside" w:y="1"/>
      <w:rPr>
        <w:rStyle w:val="71"/>
      </w:rPr>
    </w:pPr>
    <w:r>
      <w:fldChar w:fldCharType="begin"/>
    </w:r>
    <w:r>
      <w:rPr>
        <w:rStyle w:val="71"/>
      </w:rPr>
      <w:instrText xml:space="preserve">PAGE  </w:instrText>
    </w:r>
    <w:r>
      <w:fldChar w:fldCharType="end"/>
    </w:r>
  </w:p>
  <w:p>
    <w:pPr>
      <w:pStyle w:val="2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page" w:x="9376" w:y="12"/>
      <w:rPr>
        <w:rStyle w:val="71"/>
        <w:rFonts w:ascii="宋体" w:hAnsi="宋体" w:eastAsia="宋体"/>
        <w:sz w:val="28"/>
        <w:szCs w:val="28"/>
      </w:rPr>
    </w:pPr>
  </w:p>
  <w:p>
    <w:pPr>
      <w:pStyle w:val="24"/>
      <w:ind w:right="720" w:firstLine="240" w:firstLineChars="100"/>
      <w:jc w:val="center"/>
      <w:rPr>
        <w:sz w:val="24"/>
        <w:szCs w:val="24"/>
      </w:rPr>
    </w:pPr>
    <w:r>
      <w:rPr>
        <w:rFonts w:hint="eastAsia"/>
        <w:sz w:val="24"/>
        <w:szCs w:val="24"/>
      </w:rPr>
      <w:t xml:space="preserve">建正工程咨询有限公司   0572-2121225                  </w:t>
    </w:r>
    <w:r>
      <w:rPr>
        <w:sz w:val="24"/>
        <w:szCs w:val="24"/>
      </w:rPr>
      <w:t xml:space="preserve">- </w:t>
    </w:r>
    <w:r>
      <w:rPr>
        <w:sz w:val="24"/>
        <w:szCs w:val="24"/>
      </w:rPr>
      <w:fldChar w:fldCharType="begin"/>
    </w:r>
    <w:r>
      <w:rPr>
        <w:sz w:val="24"/>
        <w:szCs w:val="24"/>
      </w:rPr>
      <w:instrText xml:space="preserve"> PAGE </w:instrText>
    </w:r>
    <w:r>
      <w:rPr>
        <w:sz w:val="24"/>
        <w:szCs w:val="24"/>
      </w:rPr>
      <w:fldChar w:fldCharType="separate"/>
    </w:r>
    <w:r>
      <w:rPr>
        <w:sz w:val="24"/>
        <w:szCs w:val="24"/>
      </w:rPr>
      <w:t>73</w:t>
    </w:r>
    <w:r>
      <w:rPr>
        <w:sz w:val="24"/>
        <w:szCs w:val="24"/>
      </w:rPr>
      <w:fldChar w:fldCharType="end"/>
    </w:r>
    <w:r>
      <w:rPr>
        <w:sz w:val="24"/>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outside" w:y="1"/>
      <w:rPr>
        <w:rStyle w:val="71"/>
      </w:rPr>
    </w:pPr>
    <w:r>
      <w:fldChar w:fldCharType="begin"/>
    </w:r>
    <w:r>
      <w:rPr>
        <w:rStyle w:val="71"/>
      </w:rPr>
      <w:instrText xml:space="preserve">PAGE  </w:instrText>
    </w:r>
    <w:r>
      <w:fldChar w:fldCharType="end"/>
    </w:r>
  </w:p>
  <w:p>
    <w:pPr>
      <w:pStyle w:val="24"/>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360"/>
      <w:jc w:val="center"/>
    </w:pPr>
    <w:r>
      <w:rPr>
        <w:snapToGrid/>
      </w:rPr>
      <w:drawing>
        <wp:inline distT="0" distB="0" distL="0" distR="0">
          <wp:extent cx="5648325" cy="485775"/>
          <wp:effectExtent l="19050" t="0" r="9525" b="0"/>
          <wp:docPr id="2" name="图片 2" descr="QQ图片20171008224339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图片20171008224339_看图王"/>
                  <pic:cNvPicPr>
                    <a:picLocks noChangeAspect="1" noChangeArrowheads="1"/>
                  </pic:cNvPicPr>
                </pic:nvPicPr>
                <pic:blipFill>
                  <a:blip r:embed="rId1"/>
                  <a:srcRect/>
                  <a:stretch>
                    <a:fillRect/>
                  </a:stretch>
                </pic:blipFill>
                <pic:spPr>
                  <a:xfrm>
                    <a:off x="0" y="0"/>
                    <a:ext cx="5648325" cy="485775"/>
                  </a:xfrm>
                  <a:prstGeom prst="rect">
                    <a:avLst/>
                  </a:prstGeom>
                  <a:noFill/>
                  <a:ln w="9525">
                    <a:noFill/>
                    <a:miter lim="800000"/>
                    <a:headEnd/>
                    <a:tailEnd/>
                  </a:ln>
                </pic:spPr>
              </pic:pic>
            </a:graphicData>
          </a:graphic>
        </wp:inline>
      </w:drawing>
    </w:r>
    <w:r>
      <w:rPr>
        <w:rFonts w:hint="eastAsia"/>
        <w:sz w:val="21"/>
      </w:rPr>
      <w:t>-48-</w:t>
    </w:r>
  </w:p>
  <w:p>
    <w:pPr>
      <w:pStyle w:val="24"/>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right="-525" w:rightChars="-250"/>
      <w:jc w:val="left"/>
      <w:rPr>
        <w:rFonts w:ascii="仿宋" w:hAnsi="仿宋" w:eastAsia="仿宋"/>
        <w:sz w:val="24"/>
      </w:rPr>
    </w:pPr>
    <w:r>
      <w:rPr>
        <w:rFonts w:ascii="宋体" w:hAnsi="宋体" w:cs="宋体"/>
        <w:kern w:val="0"/>
        <w:sz w:val="24"/>
      </w:rPr>
      <w:drawing>
        <wp:inline distT="0" distB="0" distL="0" distR="0">
          <wp:extent cx="419100" cy="209550"/>
          <wp:effectExtent l="1905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noChangeArrowheads="1"/>
                  </pic:cNvPicPr>
                </pic:nvPicPr>
                <pic:blipFill>
                  <a:blip r:embed="rId1"/>
                  <a:srcRect/>
                  <a:stretch>
                    <a:fillRect/>
                  </a:stretch>
                </pic:blipFill>
                <pic:spPr>
                  <a:xfrm>
                    <a:off x="0" y="0"/>
                    <a:ext cx="419100" cy="209550"/>
                  </a:xfrm>
                  <a:prstGeom prst="rect">
                    <a:avLst/>
                  </a:prstGeom>
                  <a:noFill/>
                  <a:ln w="9525">
                    <a:noFill/>
                    <a:miter lim="800000"/>
                    <a:headEnd/>
                    <a:tailEnd/>
                  </a:ln>
                  <a:effectLst/>
                </pic:spPr>
              </pic:pic>
            </a:graphicData>
          </a:graphic>
        </wp:inline>
      </w:drawing>
    </w:r>
    <w:r>
      <w:rPr>
        <w:rFonts w:hint="eastAsia" w:eastAsia="宋体"/>
        <w:sz w:val="21"/>
        <w:szCs w:val="21"/>
      </w:rPr>
      <w:t>湖州市教育局直属学校食堂原材料统一供应配送项目采购文件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24EA44"/>
    <w:multiLevelType w:val="singleLevel"/>
    <w:tmpl w:val="C124EA44"/>
    <w:lvl w:ilvl="0" w:tentative="0">
      <w:start w:val="1"/>
      <w:numFmt w:val="decimal"/>
      <w:lvlText w:val="%1."/>
      <w:lvlJc w:val="left"/>
      <w:pPr>
        <w:tabs>
          <w:tab w:val="left" w:pos="312"/>
        </w:tabs>
      </w:pPr>
    </w:lvl>
  </w:abstractNum>
  <w:abstractNum w:abstractNumId="1">
    <w:nsid w:val="FD31B00C"/>
    <w:multiLevelType w:val="singleLevel"/>
    <w:tmpl w:val="FD31B00C"/>
    <w:lvl w:ilvl="0" w:tentative="0">
      <w:start w:val="23"/>
      <w:numFmt w:val="decimal"/>
      <w:lvlText w:val="%1."/>
      <w:lvlJc w:val="left"/>
      <w:pPr>
        <w:tabs>
          <w:tab w:val="left" w:pos="312"/>
        </w:tabs>
      </w:pPr>
    </w:lvl>
  </w:abstractNum>
  <w:abstractNum w:abstractNumId="2">
    <w:nsid w:val="0000000C"/>
    <w:multiLevelType w:val="multilevel"/>
    <w:tmpl w:val="0000000C"/>
    <w:lvl w:ilvl="0" w:tentative="0">
      <w:start w:val="1"/>
      <w:numFmt w:val="japaneseCounting"/>
      <w:lvlText w:val="第%1章"/>
      <w:lvlJc w:val="left"/>
      <w:pPr>
        <w:tabs>
          <w:tab w:val="left" w:pos="1440"/>
        </w:tabs>
        <w:ind w:left="1440" w:hanging="1275"/>
      </w:pPr>
      <w:rPr>
        <w:rFonts w:hint="eastAsia"/>
      </w:rPr>
    </w:lvl>
    <w:lvl w:ilvl="1" w:tentative="0">
      <w:start w:val="1"/>
      <w:numFmt w:val="japaneseCounting"/>
      <w:lvlText w:val="%2、"/>
      <w:lvlJc w:val="left"/>
      <w:pPr>
        <w:tabs>
          <w:tab w:val="left" w:pos="1305"/>
        </w:tabs>
        <w:ind w:left="1305" w:hanging="720"/>
      </w:pPr>
      <w:rPr>
        <w:rFonts w:hint="eastAsia"/>
      </w:rPr>
    </w:lvl>
    <w:lvl w:ilvl="2" w:tentative="0">
      <w:start w:val="1"/>
      <w:numFmt w:val="lowerRoman"/>
      <w:lvlText w:val="%3."/>
      <w:lvlJc w:val="right"/>
      <w:pPr>
        <w:tabs>
          <w:tab w:val="left" w:pos="1425"/>
        </w:tabs>
        <w:ind w:left="1425" w:hanging="420"/>
      </w:p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abstractNum w:abstractNumId="3">
    <w:nsid w:val="2D1CEA24"/>
    <w:multiLevelType w:val="singleLevel"/>
    <w:tmpl w:val="2D1CEA24"/>
    <w:lvl w:ilvl="0" w:tentative="0">
      <w:start w:val="3"/>
      <w:numFmt w:val="chineseCounting"/>
      <w:suff w:val="nothing"/>
      <w:lvlText w:val="（%1）"/>
      <w:lvlJc w:val="left"/>
      <w:rPr>
        <w:rFonts w:hint="eastAsia"/>
      </w:rPr>
    </w:lvl>
  </w:abstractNum>
  <w:abstractNum w:abstractNumId="4">
    <w:nsid w:val="30659005"/>
    <w:multiLevelType w:val="singleLevel"/>
    <w:tmpl w:val="30659005"/>
    <w:lvl w:ilvl="0" w:tentative="0">
      <w:start w:val="1"/>
      <w:numFmt w:val="chineseCounting"/>
      <w:suff w:val="nothing"/>
      <w:lvlText w:val="%1、"/>
      <w:lvlJc w:val="left"/>
      <w:rPr>
        <w:rFonts w:hint="eastAsia"/>
      </w:rPr>
    </w:lvl>
  </w:abstractNum>
  <w:abstractNum w:abstractNumId="5">
    <w:nsid w:val="336C8BF6"/>
    <w:multiLevelType w:val="singleLevel"/>
    <w:tmpl w:val="336C8BF6"/>
    <w:lvl w:ilvl="0" w:tentative="0">
      <w:start w:val="1"/>
      <w:numFmt w:val="decimal"/>
      <w:lvlText w:val="%1."/>
      <w:lvlJc w:val="left"/>
      <w:pPr>
        <w:tabs>
          <w:tab w:val="left" w:pos="738"/>
        </w:tabs>
      </w:pPr>
    </w:lvl>
  </w:abstractNum>
  <w:abstractNum w:abstractNumId="6">
    <w:nsid w:val="4161E95F"/>
    <w:multiLevelType w:val="singleLevel"/>
    <w:tmpl w:val="4161E95F"/>
    <w:lvl w:ilvl="0" w:tentative="0">
      <w:start w:val="12"/>
      <w:numFmt w:val="chineseCounting"/>
      <w:suff w:val="nothing"/>
      <w:lvlText w:val="%1、"/>
      <w:lvlJc w:val="left"/>
      <w:rPr>
        <w:rFonts w:hint="eastAsia"/>
      </w:rPr>
    </w:lvl>
  </w:abstractNum>
  <w:abstractNum w:abstractNumId="7">
    <w:nsid w:val="54F403B5"/>
    <w:multiLevelType w:val="singleLevel"/>
    <w:tmpl w:val="54F403B5"/>
    <w:lvl w:ilvl="0" w:tentative="0">
      <w:start w:val="1"/>
      <w:numFmt w:val="chineseCounting"/>
      <w:suff w:val="nothing"/>
      <w:lvlText w:val="%1、"/>
      <w:lvlJc w:val="left"/>
    </w:lvl>
  </w:abstractNum>
  <w:abstractNum w:abstractNumId="8">
    <w:nsid w:val="557FD3DA"/>
    <w:multiLevelType w:val="singleLevel"/>
    <w:tmpl w:val="557FD3DA"/>
    <w:lvl w:ilvl="0" w:tentative="0">
      <w:start w:val="3"/>
      <w:numFmt w:val="chineseCounting"/>
      <w:suff w:val="nothing"/>
      <w:lvlText w:val="%1、"/>
      <w:lvlJc w:val="left"/>
    </w:lvl>
  </w:abstractNum>
  <w:abstractNum w:abstractNumId="9">
    <w:nsid w:val="5755668B"/>
    <w:multiLevelType w:val="singleLevel"/>
    <w:tmpl w:val="5755668B"/>
    <w:lvl w:ilvl="0" w:tentative="0">
      <w:start w:val="1"/>
      <w:numFmt w:val="decimal"/>
      <w:suff w:val="nothing"/>
      <w:lvlText w:val="%1."/>
      <w:lvlJc w:val="left"/>
    </w:lvl>
  </w:abstractNum>
  <w:abstractNum w:abstractNumId="10">
    <w:nsid w:val="644C3515"/>
    <w:multiLevelType w:val="singleLevel"/>
    <w:tmpl w:val="644C3515"/>
    <w:lvl w:ilvl="0" w:tentative="0">
      <w:start w:val="1"/>
      <w:numFmt w:val="decimal"/>
      <w:suff w:val="nothing"/>
      <w:lvlText w:val="%1、"/>
      <w:lvlJc w:val="left"/>
    </w:lvl>
  </w:abstractNum>
  <w:num w:numId="1">
    <w:abstractNumId w:val="2"/>
  </w:num>
  <w:num w:numId="2">
    <w:abstractNumId w:val="10"/>
  </w:num>
  <w:num w:numId="3">
    <w:abstractNumId w:val="6"/>
  </w:num>
  <w:num w:numId="4">
    <w:abstractNumId w:val="0"/>
  </w:num>
  <w:num w:numId="5">
    <w:abstractNumId w:val="3"/>
  </w:num>
  <w:num w:numId="6">
    <w:abstractNumId w:val="4"/>
  </w:num>
  <w:num w:numId="7">
    <w:abstractNumId w:val="5"/>
  </w:num>
  <w:num w:numId="8">
    <w:abstractNumId w:val="9"/>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1E3"/>
    <w:rsid w:val="00002C3D"/>
    <w:rsid w:val="0000353D"/>
    <w:rsid w:val="00004294"/>
    <w:rsid w:val="000058AC"/>
    <w:rsid w:val="00007ECE"/>
    <w:rsid w:val="00012476"/>
    <w:rsid w:val="00015AA0"/>
    <w:rsid w:val="00021BCD"/>
    <w:rsid w:val="00024839"/>
    <w:rsid w:val="00031D0B"/>
    <w:rsid w:val="00033984"/>
    <w:rsid w:val="000361F0"/>
    <w:rsid w:val="00042AB1"/>
    <w:rsid w:val="00043B99"/>
    <w:rsid w:val="00045CBB"/>
    <w:rsid w:val="00054CD8"/>
    <w:rsid w:val="00055803"/>
    <w:rsid w:val="00064AF5"/>
    <w:rsid w:val="00074BE7"/>
    <w:rsid w:val="00074C4B"/>
    <w:rsid w:val="00075131"/>
    <w:rsid w:val="0008073F"/>
    <w:rsid w:val="000814E5"/>
    <w:rsid w:val="000838B8"/>
    <w:rsid w:val="00083D5E"/>
    <w:rsid w:val="0008773A"/>
    <w:rsid w:val="000A5279"/>
    <w:rsid w:val="000B0BD9"/>
    <w:rsid w:val="000B2706"/>
    <w:rsid w:val="000B2746"/>
    <w:rsid w:val="000B3E15"/>
    <w:rsid w:val="000B5783"/>
    <w:rsid w:val="000C2EAC"/>
    <w:rsid w:val="000C4C09"/>
    <w:rsid w:val="000C5214"/>
    <w:rsid w:val="000D766D"/>
    <w:rsid w:val="000E11D4"/>
    <w:rsid w:val="000E125D"/>
    <w:rsid w:val="000E13AF"/>
    <w:rsid w:val="000E2EC9"/>
    <w:rsid w:val="000E4C96"/>
    <w:rsid w:val="000E507A"/>
    <w:rsid w:val="000E7B35"/>
    <w:rsid w:val="000F3A69"/>
    <w:rsid w:val="000F6C47"/>
    <w:rsid w:val="000F743F"/>
    <w:rsid w:val="001013A1"/>
    <w:rsid w:val="00103908"/>
    <w:rsid w:val="0010525B"/>
    <w:rsid w:val="0010563E"/>
    <w:rsid w:val="001072E4"/>
    <w:rsid w:val="00111BAD"/>
    <w:rsid w:val="001124E2"/>
    <w:rsid w:val="0011736D"/>
    <w:rsid w:val="00120632"/>
    <w:rsid w:val="00123569"/>
    <w:rsid w:val="001240DC"/>
    <w:rsid w:val="0012442B"/>
    <w:rsid w:val="00126A34"/>
    <w:rsid w:val="0012767A"/>
    <w:rsid w:val="001448DF"/>
    <w:rsid w:val="0015253C"/>
    <w:rsid w:val="0015400D"/>
    <w:rsid w:val="00155E32"/>
    <w:rsid w:val="00156FA7"/>
    <w:rsid w:val="001636A3"/>
    <w:rsid w:val="00164139"/>
    <w:rsid w:val="00172A27"/>
    <w:rsid w:val="001834B5"/>
    <w:rsid w:val="001869E6"/>
    <w:rsid w:val="00186A61"/>
    <w:rsid w:val="001A35CA"/>
    <w:rsid w:val="001A4DFA"/>
    <w:rsid w:val="001B1C7C"/>
    <w:rsid w:val="001B23DD"/>
    <w:rsid w:val="001B27A0"/>
    <w:rsid w:val="001B2B4C"/>
    <w:rsid w:val="001B7A9E"/>
    <w:rsid w:val="001C06E6"/>
    <w:rsid w:val="001C0D8D"/>
    <w:rsid w:val="001C46A2"/>
    <w:rsid w:val="001C644A"/>
    <w:rsid w:val="001C6A5E"/>
    <w:rsid w:val="001C6EAC"/>
    <w:rsid w:val="001D4DB2"/>
    <w:rsid w:val="001D6310"/>
    <w:rsid w:val="001E3498"/>
    <w:rsid w:val="001F17B5"/>
    <w:rsid w:val="001F41AB"/>
    <w:rsid w:val="001F5DFE"/>
    <w:rsid w:val="00216529"/>
    <w:rsid w:val="00220DD7"/>
    <w:rsid w:val="00222091"/>
    <w:rsid w:val="002261ED"/>
    <w:rsid w:val="00231BA6"/>
    <w:rsid w:val="00233896"/>
    <w:rsid w:val="002356AD"/>
    <w:rsid w:val="00235973"/>
    <w:rsid w:val="00235C8F"/>
    <w:rsid w:val="00235E18"/>
    <w:rsid w:val="00236289"/>
    <w:rsid w:val="0024011D"/>
    <w:rsid w:val="002478B4"/>
    <w:rsid w:val="00253AF5"/>
    <w:rsid w:val="00254698"/>
    <w:rsid w:val="002547F0"/>
    <w:rsid w:val="002659F4"/>
    <w:rsid w:val="00267857"/>
    <w:rsid w:val="0028059B"/>
    <w:rsid w:val="00282926"/>
    <w:rsid w:val="002846BE"/>
    <w:rsid w:val="00292BFE"/>
    <w:rsid w:val="0029728E"/>
    <w:rsid w:val="002A24A2"/>
    <w:rsid w:val="002A7C1C"/>
    <w:rsid w:val="002B0D94"/>
    <w:rsid w:val="002B223B"/>
    <w:rsid w:val="002B5CB1"/>
    <w:rsid w:val="002C43C3"/>
    <w:rsid w:val="002D1254"/>
    <w:rsid w:val="002D2E28"/>
    <w:rsid w:val="002D423A"/>
    <w:rsid w:val="002D725D"/>
    <w:rsid w:val="002D76CB"/>
    <w:rsid w:val="002E4E84"/>
    <w:rsid w:val="002E7AE2"/>
    <w:rsid w:val="002E7D9D"/>
    <w:rsid w:val="003001F2"/>
    <w:rsid w:val="00307F13"/>
    <w:rsid w:val="0031366B"/>
    <w:rsid w:val="00314ED7"/>
    <w:rsid w:val="00321213"/>
    <w:rsid w:val="00321A5D"/>
    <w:rsid w:val="00322358"/>
    <w:rsid w:val="00322EB6"/>
    <w:rsid w:val="0033486C"/>
    <w:rsid w:val="003356DF"/>
    <w:rsid w:val="0033571B"/>
    <w:rsid w:val="00343178"/>
    <w:rsid w:val="0035288A"/>
    <w:rsid w:val="00354312"/>
    <w:rsid w:val="00362006"/>
    <w:rsid w:val="00364BB8"/>
    <w:rsid w:val="0036751A"/>
    <w:rsid w:val="003721F3"/>
    <w:rsid w:val="003723AD"/>
    <w:rsid w:val="0037263A"/>
    <w:rsid w:val="00372A47"/>
    <w:rsid w:val="00372E66"/>
    <w:rsid w:val="00376D6F"/>
    <w:rsid w:val="003806B6"/>
    <w:rsid w:val="003807CC"/>
    <w:rsid w:val="0038358F"/>
    <w:rsid w:val="00391D59"/>
    <w:rsid w:val="00395EC3"/>
    <w:rsid w:val="003A1367"/>
    <w:rsid w:val="003A1CB6"/>
    <w:rsid w:val="003B02FA"/>
    <w:rsid w:val="003B0B14"/>
    <w:rsid w:val="003B4E5B"/>
    <w:rsid w:val="003B6EF2"/>
    <w:rsid w:val="003C1B77"/>
    <w:rsid w:val="003C2758"/>
    <w:rsid w:val="003C2EEF"/>
    <w:rsid w:val="003C4578"/>
    <w:rsid w:val="003D0533"/>
    <w:rsid w:val="003E1B0A"/>
    <w:rsid w:val="003E68E5"/>
    <w:rsid w:val="003F0CB2"/>
    <w:rsid w:val="003F0F8F"/>
    <w:rsid w:val="003F27C5"/>
    <w:rsid w:val="003F2D5A"/>
    <w:rsid w:val="00400E97"/>
    <w:rsid w:val="00411772"/>
    <w:rsid w:val="004133C2"/>
    <w:rsid w:val="0041510F"/>
    <w:rsid w:val="00416F1E"/>
    <w:rsid w:val="004315D1"/>
    <w:rsid w:val="00431FDE"/>
    <w:rsid w:val="00436CB9"/>
    <w:rsid w:val="004410EB"/>
    <w:rsid w:val="00441238"/>
    <w:rsid w:val="00443B15"/>
    <w:rsid w:val="004444DD"/>
    <w:rsid w:val="00447CD3"/>
    <w:rsid w:val="00457226"/>
    <w:rsid w:val="00457724"/>
    <w:rsid w:val="0045774C"/>
    <w:rsid w:val="00466A22"/>
    <w:rsid w:val="00474B86"/>
    <w:rsid w:val="00475DF8"/>
    <w:rsid w:val="004836C7"/>
    <w:rsid w:val="0048658A"/>
    <w:rsid w:val="0048696A"/>
    <w:rsid w:val="00490C34"/>
    <w:rsid w:val="00492641"/>
    <w:rsid w:val="0049538A"/>
    <w:rsid w:val="004970E3"/>
    <w:rsid w:val="0049786B"/>
    <w:rsid w:val="00497994"/>
    <w:rsid w:val="004A01B7"/>
    <w:rsid w:val="004A4BDD"/>
    <w:rsid w:val="004A68EA"/>
    <w:rsid w:val="004A7F53"/>
    <w:rsid w:val="004B246E"/>
    <w:rsid w:val="004B41F7"/>
    <w:rsid w:val="004B5F4E"/>
    <w:rsid w:val="004B6D91"/>
    <w:rsid w:val="004B749C"/>
    <w:rsid w:val="004C5BDC"/>
    <w:rsid w:val="004C790E"/>
    <w:rsid w:val="004D7D57"/>
    <w:rsid w:val="004E08B9"/>
    <w:rsid w:val="004E1673"/>
    <w:rsid w:val="004E1CD5"/>
    <w:rsid w:val="004E26D7"/>
    <w:rsid w:val="004E2804"/>
    <w:rsid w:val="004F0AA8"/>
    <w:rsid w:val="005024D8"/>
    <w:rsid w:val="005059B1"/>
    <w:rsid w:val="00507430"/>
    <w:rsid w:val="00513846"/>
    <w:rsid w:val="00522E1D"/>
    <w:rsid w:val="00522FCC"/>
    <w:rsid w:val="005415DD"/>
    <w:rsid w:val="00542ACA"/>
    <w:rsid w:val="005453F5"/>
    <w:rsid w:val="00546049"/>
    <w:rsid w:val="00547A9B"/>
    <w:rsid w:val="0055227D"/>
    <w:rsid w:val="00553334"/>
    <w:rsid w:val="00553B49"/>
    <w:rsid w:val="00557597"/>
    <w:rsid w:val="00557722"/>
    <w:rsid w:val="00564F34"/>
    <w:rsid w:val="00566B02"/>
    <w:rsid w:val="00567F3A"/>
    <w:rsid w:val="005702C2"/>
    <w:rsid w:val="00571761"/>
    <w:rsid w:val="00576FDF"/>
    <w:rsid w:val="00577BB3"/>
    <w:rsid w:val="00581380"/>
    <w:rsid w:val="00583186"/>
    <w:rsid w:val="00586A9A"/>
    <w:rsid w:val="00586C17"/>
    <w:rsid w:val="00587754"/>
    <w:rsid w:val="0059002E"/>
    <w:rsid w:val="005950AF"/>
    <w:rsid w:val="00596FC5"/>
    <w:rsid w:val="005A0241"/>
    <w:rsid w:val="005A5856"/>
    <w:rsid w:val="005A77EB"/>
    <w:rsid w:val="005B085E"/>
    <w:rsid w:val="005B222A"/>
    <w:rsid w:val="005B49A8"/>
    <w:rsid w:val="005B4CC2"/>
    <w:rsid w:val="005B7D1B"/>
    <w:rsid w:val="005C47AA"/>
    <w:rsid w:val="005D7ED4"/>
    <w:rsid w:val="005E02B7"/>
    <w:rsid w:val="005E3EC4"/>
    <w:rsid w:val="005E6B0D"/>
    <w:rsid w:val="005E730B"/>
    <w:rsid w:val="005F040F"/>
    <w:rsid w:val="005F33DE"/>
    <w:rsid w:val="00611536"/>
    <w:rsid w:val="00613FF0"/>
    <w:rsid w:val="006147EA"/>
    <w:rsid w:val="006153F5"/>
    <w:rsid w:val="00617551"/>
    <w:rsid w:val="00620A11"/>
    <w:rsid w:val="00623C11"/>
    <w:rsid w:val="006256C8"/>
    <w:rsid w:val="00626D11"/>
    <w:rsid w:val="00626EE8"/>
    <w:rsid w:val="00627C0F"/>
    <w:rsid w:val="00632635"/>
    <w:rsid w:val="00637C1A"/>
    <w:rsid w:val="00640754"/>
    <w:rsid w:val="006444D8"/>
    <w:rsid w:val="00647233"/>
    <w:rsid w:val="00655AA5"/>
    <w:rsid w:val="0066068D"/>
    <w:rsid w:val="00681B75"/>
    <w:rsid w:val="0068293E"/>
    <w:rsid w:val="00690A0F"/>
    <w:rsid w:val="00692837"/>
    <w:rsid w:val="00692E61"/>
    <w:rsid w:val="0069609A"/>
    <w:rsid w:val="00697D7A"/>
    <w:rsid w:val="006A0CE4"/>
    <w:rsid w:val="006A0F4C"/>
    <w:rsid w:val="006A10F6"/>
    <w:rsid w:val="006A41DB"/>
    <w:rsid w:val="006B2B54"/>
    <w:rsid w:val="006B66B4"/>
    <w:rsid w:val="006D05A3"/>
    <w:rsid w:val="006D2553"/>
    <w:rsid w:val="006D4A99"/>
    <w:rsid w:val="006D5107"/>
    <w:rsid w:val="006E0FAC"/>
    <w:rsid w:val="006E400B"/>
    <w:rsid w:val="006E43C6"/>
    <w:rsid w:val="006F0379"/>
    <w:rsid w:val="006F3D9F"/>
    <w:rsid w:val="006F4037"/>
    <w:rsid w:val="006F7EC1"/>
    <w:rsid w:val="0070442E"/>
    <w:rsid w:val="007109AD"/>
    <w:rsid w:val="00710A69"/>
    <w:rsid w:val="007146BD"/>
    <w:rsid w:val="00716934"/>
    <w:rsid w:val="00716A25"/>
    <w:rsid w:val="0072071B"/>
    <w:rsid w:val="00722078"/>
    <w:rsid w:val="007234FE"/>
    <w:rsid w:val="007245B2"/>
    <w:rsid w:val="007276D2"/>
    <w:rsid w:val="007315AE"/>
    <w:rsid w:val="0073409D"/>
    <w:rsid w:val="00735289"/>
    <w:rsid w:val="00740821"/>
    <w:rsid w:val="00740E3C"/>
    <w:rsid w:val="00751A03"/>
    <w:rsid w:val="00752DE9"/>
    <w:rsid w:val="0075490E"/>
    <w:rsid w:val="007555FA"/>
    <w:rsid w:val="00763B71"/>
    <w:rsid w:val="00764E1E"/>
    <w:rsid w:val="00765E5B"/>
    <w:rsid w:val="00767E6A"/>
    <w:rsid w:val="00770EC8"/>
    <w:rsid w:val="00772812"/>
    <w:rsid w:val="00773036"/>
    <w:rsid w:val="00773F14"/>
    <w:rsid w:val="0077613F"/>
    <w:rsid w:val="007805A4"/>
    <w:rsid w:val="00792EFA"/>
    <w:rsid w:val="007945A6"/>
    <w:rsid w:val="00794BB7"/>
    <w:rsid w:val="007979DA"/>
    <w:rsid w:val="007A052F"/>
    <w:rsid w:val="007B5B90"/>
    <w:rsid w:val="007B6405"/>
    <w:rsid w:val="007B7B0A"/>
    <w:rsid w:val="007C69A8"/>
    <w:rsid w:val="007D0ADE"/>
    <w:rsid w:val="007D46E4"/>
    <w:rsid w:val="007D4E12"/>
    <w:rsid w:val="007D5405"/>
    <w:rsid w:val="007D5CA8"/>
    <w:rsid w:val="007E44DC"/>
    <w:rsid w:val="007F0AE4"/>
    <w:rsid w:val="007F6BB8"/>
    <w:rsid w:val="007F7F97"/>
    <w:rsid w:val="008013E6"/>
    <w:rsid w:val="0080476B"/>
    <w:rsid w:val="00804BAE"/>
    <w:rsid w:val="008131CC"/>
    <w:rsid w:val="00813795"/>
    <w:rsid w:val="008221ED"/>
    <w:rsid w:val="00831097"/>
    <w:rsid w:val="008323F4"/>
    <w:rsid w:val="00834749"/>
    <w:rsid w:val="008415B5"/>
    <w:rsid w:val="00842D25"/>
    <w:rsid w:val="00844245"/>
    <w:rsid w:val="008454CD"/>
    <w:rsid w:val="00850DB7"/>
    <w:rsid w:val="00851196"/>
    <w:rsid w:val="00851299"/>
    <w:rsid w:val="00852CC0"/>
    <w:rsid w:val="00856512"/>
    <w:rsid w:val="00857226"/>
    <w:rsid w:val="00866FA7"/>
    <w:rsid w:val="008676F7"/>
    <w:rsid w:val="008700A4"/>
    <w:rsid w:val="00871D6B"/>
    <w:rsid w:val="00874ED9"/>
    <w:rsid w:val="008839BA"/>
    <w:rsid w:val="00893AB0"/>
    <w:rsid w:val="00896271"/>
    <w:rsid w:val="00896E0A"/>
    <w:rsid w:val="00897A58"/>
    <w:rsid w:val="008A4B2E"/>
    <w:rsid w:val="008A734C"/>
    <w:rsid w:val="008A75E8"/>
    <w:rsid w:val="008B3E2A"/>
    <w:rsid w:val="008C1171"/>
    <w:rsid w:val="008C41D2"/>
    <w:rsid w:val="008C4AA5"/>
    <w:rsid w:val="008D2669"/>
    <w:rsid w:val="008D52E5"/>
    <w:rsid w:val="008E4A5B"/>
    <w:rsid w:val="008E6446"/>
    <w:rsid w:val="008F20C6"/>
    <w:rsid w:val="00904584"/>
    <w:rsid w:val="009046F8"/>
    <w:rsid w:val="00906EAB"/>
    <w:rsid w:val="009072D1"/>
    <w:rsid w:val="00911C3E"/>
    <w:rsid w:val="00916890"/>
    <w:rsid w:val="00920E0E"/>
    <w:rsid w:val="00921179"/>
    <w:rsid w:val="009237A4"/>
    <w:rsid w:val="0092529C"/>
    <w:rsid w:val="009268C2"/>
    <w:rsid w:val="00927B1B"/>
    <w:rsid w:val="00934D94"/>
    <w:rsid w:val="00935EC7"/>
    <w:rsid w:val="0093665B"/>
    <w:rsid w:val="00936904"/>
    <w:rsid w:val="00946FAF"/>
    <w:rsid w:val="00951A48"/>
    <w:rsid w:val="00952912"/>
    <w:rsid w:val="00954517"/>
    <w:rsid w:val="00956BC8"/>
    <w:rsid w:val="00961B4B"/>
    <w:rsid w:val="00962D9D"/>
    <w:rsid w:val="00981562"/>
    <w:rsid w:val="009848E6"/>
    <w:rsid w:val="00985479"/>
    <w:rsid w:val="0098596E"/>
    <w:rsid w:val="009867DA"/>
    <w:rsid w:val="0099311A"/>
    <w:rsid w:val="009A069E"/>
    <w:rsid w:val="009A5410"/>
    <w:rsid w:val="009B0CB7"/>
    <w:rsid w:val="009C2145"/>
    <w:rsid w:val="009D0603"/>
    <w:rsid w:val="009D0F4E"/>
    <w:rsid w:val="009D2618"/>
    <w:rsid w:val="009E29AD"/>
    <w:rsid w:val="009F3ACF"/>
    <w:rsid w:val="009F7241"/>
    <w:rsid w:val="009F7560"/>
    <w:rsid w:val="00A0682A"/>
    <w:rsid w:val="00A07BE5"/>
    <w:rsid w:val="00A11A0C"/>
    <w:rsid w:val="00A11F3C"/>
    <w:rsid w:val="00A14A70"/>
    <w:rsid w:val="00A16B91"/>
    <w:rsid w:val="00A23064"/>
    <w:rsid w:val="00A256C1"/>
    <w:rsid w:val="00A349A0"/>
    <w:rsid w:val="00A35C77"/>
    <w:rsid w:val="00A37A2B"/>
    <w:rsid w:val="00A5609A"/>
    <w:rsid w:val="00A57DC5"/>
    <w:rsid w:val="00A63DDB"/>
    <w:rsid w:val="00A64FCB"/>
    <w:rsid w:val="00A65464"/>
    <w:rsid w:val="00A67ED7"/>
    <w:rsid w:val="00A707B5"/>
    <w:rsid w:val="00A7462C"/>
    <w:rsid w:val="00A7573D"/>
    <w:rsid w:val="00A757D5"/>
    <w:rsid w:val="00A7617E"/>
    <w:rsid w:val="00A77F4B"/>
    <w:rsid w:val="00A8334A"/>
    <w:rsid w:val="00A93946"/>
    <w:rsid w:val="00A9427E"/>
    <w:rsid w:val="00A95E54"/>
    <w:rsid w:val="00AB04F9"/>
    <w:rsid w:val="00AB05E7"/>
    <w:rsid w:val="00AB2E03"/>
    <w:rsid w:val="00AC1E9F"/>
    <w:rsid w:val="00AC7091"/>
    <w:rsid w:val="00AD648E"/>
    <w:rsid w:val="00AD6D13"/>
    <w:rsid w:val="00AE218C"/>
    <w:rsid w:val="00AE250E"/>
    <w:rsid w:val="00AE4B68"/>
    <w:rsid w:val="00AF1B63"/>
    <w:rsid w:val="00AF693E"/>
    <w:rsid w:val="00B01FFA"/>
    <w:rsid w:val="00B020A7"/>
    <w:rsid w:val="00B0791C"/>
    <w:rsid w:val="00B11A7D"/>
    <w:rsid w:val="00B16B07"/>
    <w:rsid w:val="00B16FCB"/>
    <w:rsid w:val="00B26641"/>
    <w:rsid w:val="00B26BE9"/>
    <w:rsid w:val="00B2709E"/>
    <w:rsid w:val="00B31BCE"/>
    <w:rsid w:val="00B325D3"/>
    <w:rsid w:val="00B35B0E"/>
    <w:rsid w:val="00B378B3"/>
    <w:rsid w:val="00B4171F"/>
    <w:rsid w:val="00B43E47"/>
    <w:rsid w:val="00B51373"/>
    <w:rsid w:val="00B513F0"/>
    <w:rsid w:val="00B51DA1"/>
    <w:rsid w:val="00B51FD6"/>
    <w:rsid w:val="00B53865"/>
    <w:rsid w:val="00B54F13"/>
    <w:rsid w:val="00B65267"/>
    <w:rsid w:val="00B70B49"/>
    <w:rsid w:val="00B71159"/>
    <w:rsid w:val="00B73428"/>
    <w:rsid w:val="00B758E7"/>
    <w:rsid w:val="00B85628"/>
    <w:rsid w:val="00B86A7C"/>
    <w:rsid w:val="00B929CE"/>
    <w:rsid w:val="00BA0CE0"/>
    <w:rsid w:val="00BA7E6F"/>
    <w:rsid w:val="00BB01BC"/>
    <w:rsid w:val="00BB0C17"/>
    <w:rsid w:val="00BB3CB8"/>
    <w:rsid w:val="00BB6D85"/>
    <w:rsid w:val="00BC1B14"/>
    <w:rsid w:val="00BC3787"/>
    <w:rsid w:val="00BC58FD"/>
    <w:rsid w:val="00BD002C"/>
    <w:rsid w:val="00BD0BDB"/>
    <w:rsid w:val="00BD1EA8"/>
    <w:rsid w:val="00BD40BA"/>
    <w:rsid w:val="00BE466A"/>
    <w:rsid w:val="00BE49D9"/>
    <w:rsid w:val="00BF15F9"/>
    <w:rsid w:val="00BF43A3"/>
    <w:rsid w:val="00BF4F2D"/>
    <w:rsid w:val="00C01A29"/>
    <w:rsid w:val="00C01E6A"/>
    <w:rsid w:val="00C028D0"/>
    <w:rsid w:val="00C05B75"/>
    <w:rsid w:val="00C208B0"/>
    <w:rsid w:val="00C23897"/>
    <w:rsid w:val="00C24C4D"/>
    <w:rsid w:val="00C24CD5"/>
    <w:rsid w:val="00C31778"/>
    <w:rsid w:val="00C34E54"/>
    <w:rsid w:val="00C37A07"/>
    <w:rsid w:val="00C40055"/>
    <w:rsid w:val="00C42B75"/>
    <w:rsid w:val="00C553EF"/>
    <w:rsid w:val="00C57AE8"/>
    <w:rsid w:val="00C57D13"/>
    <w:rsid w:val="00C602A9"/>
    <w:rsid w:val="00C60348"/>
    <w:rsid w:val="00C63858"/>
    <w:rsid w:val="00C640C7"/>
    <w:rsid w:val="00C6448C"/>
    <w:rsid w:val="00C67657"/>
    <w:rsid w:val="00C70FB6"/>
    <w:rsid w:val="00C80BB2"/>
    <w:rsid w:val="00C82506"/>
    <w:rsid w:val="00C8459D"/>
    <w:rsid w:val="00C85392"/>
    <w:rsid w:val="00C90173"/>
    <w:rsid w:val="00C90464"/>
    <w:rsid w:val="00C95FF5"/>
    <w:rsid w:val="00CA4CB7"/>
    <w:rsid w:val="00CB1D65"/>
    <w:rsid w:val="00CC0AFA"/>
    <w:rsid w:val="00CC34DE"/>
    <w:rsid w:val="00CC4BEB"/>
    <w:rsid w:val="00CC6F42"/>
    <w:rsid w:val="00CD2790"/>
    <w:rsid w:val="00CD3402"/>
    <w:rsid w:val="00CD43B3"/>
    <w:rsid w:val="00CE02DC"/>
    <w:rsid w:val="00CE0D07"/>
    <w:rsid w:val="00CE1C46"/>
    <w:rsid w:val="00CE372B"/>
    <w:rsid w:val="00CF11D6"/>
    <w:rsid w:val="00CF1A19"/>
    <w:rsid w:val="00CF7312"/>
    <w:rsid w:val="00D0059F"/>
    <w:rsid w:val="00D0177D"/>
    <w:rsid w:val="00D04667"/>
    <w:rsid w:val="00D05264"/>
    <w:rsid w:val="00D06115"/>
    <w:rsid w:val="00D06515"/>
    <w:rsid w:val="00D07D98"/>
    <w:rsid w:val="00D11D51"/>
    <w:rsid w:val="00D142FD"/>
    <w:rsid w:val="00D14D17"/>
    <w:rsid w:val="00D21D21"/>
    <w:rsid w:val="00D24EEE"/>
    <w:rsid w:val="00D263BB"/>
    <w:rsid w:val="00D27DF2"/>
    <w:rsid w:val="00D33495"/>
    <w:rsid w:val="00D41149"/>
    <w:rsid w:val="00D45F93"/>
    <w:rsid w:val="00D53588"/>
    <w:rsid w:val="00D55856"/>
    <w:rsid w:val="00D56587"/>
    <w:rsid w:val="00D60C16"/>
    <w:rsid w:val="00D62D65"/>
    <w:rsid w:val="00D6423C"/>
    <w:rsid w:val="00D6780F"/>
    <w:rsid w:val="00D73DFE"/>
    <w:rsid w:val="00D73E80"/>
    <w:rsid w:val="00D870D1"/>
    <w:rsid w:val="00D91264"/>
    <w:rsid w:val="00D92E2E"/>
    <w:rsid w:val="00D93676"/>
    <w:rsid w:val="00D94A25"/>
    <w:rsid w:val="00DA2912"/>
    <w:rsid w:val="00DA4F3B"/>
    <w:rsid w:val="00DA533E"/>
    <w:rsid w:val="00DA587E"/>
    <w:rsid w:val="00DA704C"/>
    <w:rsid w:val="00DB156B"/>
    <w:rsid w:val="00DC20DF"/>
    <w:rsid w:val="00DC4FAA"/>
    <w:rsid w:val="00DC6807"/>
    <w:rsid w:val="00DD5AE4"/>
    <w:rsid w:val="00DE546A"/>
    <w:rsid w:val="00DE6896"/>
    <w:rsid w:val="00DF0165"/>
    <w:rsid w:val="00E01C5D"/>
    <w:rsid w:val="00E27B63"/>
    <w:rsid w:val="00E314D6"/>
    <w:rsid w:val="00E34691"/>
    <w:rsid w:val="00E42AFA"/>
    <w:rsid w:val="00E43EC4"/>
    <w:rsid w:val="00E47170"/>
    <w:rsid w:val="00E47541"/>
    <w:rsid w:val="00E61B7E"/>
    <w:rsid w:val="00E62EF9"/>
    <w:rsid w:val="00E7026F"/>
    <w:rsid w:val="00E70B6A"/>
    <w:rsid w:val="00E7147F"/>
    <w:rsid w:val="00E743D7"/>
    <w:rsid w:val="00E77DD4"/>
    <w:rsid w:val="00E83344"/>
    <w:rsid w:val="00E84358"/>
    <w:rsid w:val="00E85B99"/>
    <w:rsid w:val="00E9155B"/>
    <w:rsid w:val="00E93A75"/>
    <w:rsid w:val="00E94608"/>
    <w:rsid w:val="00E94C5A"/>
    <w:rsid w:val="00E94D9F"/>
    <w:rsid w:val="00E95FA5"/>
    <w:rsid w:val="00E97487"/>
    <w:rsid w:val="00EA4249"/>
    <w:rsid w:val="00EA4D51"/>
    <w:rsid w:val="00EA504F"/>
    <w:rsid w:val="00EB15AB"/>
    <w:rsid w:val="00EB1E49"/>
    <w:rsid w:val="00EC7232"/>
    <w:rsid w:val="00ED00D9"/>
    <w:rsid w:val="00ED178B"/>
    <w:rsid w:val="00ED3F32"/>
    <w:rsid w:val="00ED579F"/>
    <w:rsid w:val="00ED6F19"/>
    <w:rsid w:val="00EE431B"/>
    <w:rsid w:val="00EE5353"/>
    <w:rsid w:val="00EE595E"/>
    <w:rsid w:val="00EF2338"/>
    <w:rsid w:val="00EF4DB4"/>
    <w:rsid w:val="00F05C99"/>
    <w:rsid w:val="00F06018"/>
    <w:rsid w:val="00F071DD"/>
    <w:rsid w:val="00F07D4A"/>
    <w:rsid w:val="00F10FC5"/>
    <w:rsid w:val="00F11748"/>
    <w:rsid w:val="00F11A51"/>
    <w:rsid w:val="00F2790C"/>
    <w:rsid w:val="00F32908"/>
    <w:rsid w:val="00F33679"/>
    <w:rsid w:val="00F35834"/>
    <w:rsid w:val="00F427BA"/>
    <w:rsid w:val="00F44A6C"/>
    <w:rsid w:val="00F52CB1"/>
    <w:rsid w:val="00F569D3"/>
    <w:rsid w:val="00F5759C"/>
    <w:rsid w:val="00F703A0"/>
    <w:rsid w:val="00F72119"/>
    <w:rsid w:val="00F73893"/>
    <w:rsid w:val="00F816BD"/>
    <w:rsid w:val="00F819CB"/>
    <w:rsid w:val="00F82837"/>
    <w:rsid w:val="00F837F1"/>
    <w:rsid w:val="00F83E3E"/>
    <w:rsid w:val="00F87C86"/>
    <w:rsid w:val="00F87F3A"/>
    <w:rsid w:val="00F90B2A"/>
    <w:rsid w:val="00F96FC9"/>
    <w:rsid w:val="00FA4D03"/>
    <w:rsid w:val="00FA5B8D"/>
    <w:rsid w:val="00FA61DE"/>
    <w:rsid w:val="00FB1B35"/>
    <w:rsid w:val="00FC4D37"/>
    <w:rsid w:val="00FD0BD6"/>
    <w:rsid w:val="00FD5ADD"/>
    <w:rsid w:val="00FD5F51"/>
    <w:rsid w:val="00FD6630"/>
    <w:rsid w:val="00FE21D6"/>
    <w:rsid w:val="00FF008B"/>
    <w:rsid w:val="013B3FD1"/>
    <w:rsid w:val="015A68F6"/>
    <w:rsid w:val="021C4E12"/>
    <w:rsid w:val="02225C90"/>
    <w:rsid w:val="029522ED"/>
    <w:rsid w:val="03411764"/>
    <w:rsid w:val="03457410"/>
    <w:rsid w:val="036362C8"/>
    <w:rsid w:val="039B7180"/>
    <w:rsid w:val="03FA2BD0"/>
    <w:rsid w:val="04D11891"/>
    <w:rsid w:val="04E84FE0"/>
    <w:rsid w:val="0512692F"/>
    <w:rsid w:val="05F1551B"/>
    <w:rsid w:val="078B3C46"/>
    <w:rsid w:val="0B0B3C23"/>
    <w:rsid w:val="0D4D1129"/>
    <w:rsid w:val="0DC85E34"/>
    <w:rsid w:val="0E3A5506"/>
    <w:rsid w:val="0E452BE5"/>
    <w:rsid w:val="0EEA5737"/>
    <w:rsid w:val="0FEE7988"/>
    <w:rsid w:val="100017FB"/>
    <w:rsid w:val="10243382"/>
    <w:rsid w:val="113D4FAD"/>
    <w:rsid w:val="11527857"/>
    <w:rsid w:val="11F65CA4"/>
    <w:rsid w:val="120C1A1B"/>
    <w:rsid w:val="12C31776"/>
    <w:rsid w:val="1347276F"/>
    <w:rsid w:val="147968CE"/>
    <w:rsid w:val="14B456F2"/>
    <w:rsid w:val="15507E93"/>
    <w:rsid w:val="156F6BF6"/>
    <w:rsid w:val="1584760B"/>
    <w:rsid w:val="15F818BB"/>
    <w:rsid w:val="174B57A6"/>
    <w:rsid w:val="17C14B6D"/>
    <w:rsid w:val="17F51C43"/>
    <w:rsid w:val="182A0E43"/>
    <w:rsid w:val="188D61D0"/>
    <w:rsid w:val="19586A80"/>
    <w:rsid w:val="196C10E1"/>
    <w:rsid w:val="199B5E75"/>
    <w:rsid w:val="1A980934"/>
    <w:rsid w:val="1B6C3966"/>
    <w:rsid w:val="1BF94947"/>
    <w:rsid w:val="1C2B132F"/>
    <w:rsid w:val="1C670800"/>
    <w:rsid w:val="1C7F22BE"/>
    <w:rsid w:val="1DC97DAB"/>
    <w:rsid w:val="1DDC798C"/>
    <w:rsid w:val="1DF23546"/>
    <w:rsid w:val="1E1613C9"/>
    <w:rsid w:val="1E292371"/>
    <w:rsid w:val="20341F88"/>
    <w:rsid w:val="20437E51"/>
    <w:rsid w:val="216D42A4"/>
    <w:rsid w:val="21E17BE6"/>
    <w:rsid w:val="22527750"/>
    <w:rsid w:val="233C60BC"/>
    <w:rsid w:val="235F637D"/>
    <w:rsid w:val="237E61BD"/>
    <w:rsid w:val="2641125B"/>
    <w:rsid w:val="28824E69"/>
    <w:rsid w:val="28A928B6"/>
    <w:rsid w:val="29F311CB"/>
    <w:rsid w:val="29F727C7"/>
    <w:rsid w:val="29F77A28"/>
    <w:rsid w:val="2A7133AA"/>
    <w:rsid w:val="2A9047E4"/>
    <w:rsid w:val="2BD87356"/>
    <w:rsid w:val="2CE1163A"/>
    <w:rsid w:val="2CE7454A"/>
    <w:rsid w:val="2D5E45D5"/>
    <w:rsid w:val="2DDE3835"/>
    <w:rsid w:val="2E8D7501"/>
    <w:rsid w:val="2EE9794F"/>
    <w:rsid w:val="2F077C4B"/>
    <w:rsid w:val="2F5D6E16"/>
    <w:rsid w:val="3009185B"/>
    <w:rsid w:val="31403132"/>
    <w:rsid w:val="3193055D"/>
    <w:rsid w:val="31C2734D"/>
    <w:rsid w:val="32DC7407"/>
    <w:rsid w:val="32FB0076"/>
    <w:rsid w:val="336D1000"/>
    <w:rsid w:val="33727BE6"/>
    <w:rsid w:val="341F0806"/>
    <w:rsid w:val="34D93BD9"/>
    <w:rsid w:val="35864389"/>
    <w:rsid w:val="35F57972"/>
    <w:rsid w:val="36064739"/>
    <w:rsid w:val="36A061E0"/>
    <w:rsid w:val="37724266"/>
    <w:rsid w:val="377B31D2"/>
    <w:rsid w:val="39237297"/>
    <w:rsid w:val="39A126E2"/>
    <w:rsid w:val="3ADE7EBD"/>
    <w:rsid w:val="3C453737"/>
    <w:rsid w:val="3C60579E"/>
    <w:rsid w:val="3C6C4661"/>
    <w:rsid w:val="3C82358F"/>
    <w:rsid w:val="3C8310DE"/>
    <w:rsid w:val="3CA36485"/>
    <w:rsid w:val="3CFD554F"/>
    <w:rsid w:val="3D0C6409"/>
    <w:rsid w:val="3D8617AF"/>
    <w:rsid w:val="3DA52346"/>
    <w:rsid w:val="3DBE42A1"/>
    <w:rsid w:val="3ECF0348"/>
    <w:rsid w:val="3ED4604E"/>
    <w:rsid w:val="3FDB4DCF"/>
    <w:rsid w:val="400142B6"/>
    <w:rsid w:val="40081423"/>
    <w:rsid w:val="403D03D2"/>
    <w:rsid w:val="40AC139E"/>
    <w:rsid w:val="416F6563"/>
    <w:rsid w:val="42691F64"/>
    <w:rsid w:val="429E5AB5"/>
    <w:rsid w:val="42B02F5F"/>
    <w:rsid w:val="42D873F6"/>
    <w:rsid w:val="42F24D3A"/>
    <w:rsid w:val="432B2170"/>
    <w:rsid w:val="43534547"/>
    <w:rsid w:val="43AB73E7"/>
    <w:rsid w:val="44720185"/>
    <w:rsid w:val="44851B58"/>
    <w:rsid w:val="44D525DA"/>
    <w:rsid w:val="45021ED3"/>
    <w:rsid w:val="452A66DD"/>
    <w:rsid w:val="454A2379"/>
    <w:rsid w:val="45B654D8"/>
    <w:rsid w:val="45D25BC9"/>
    <w:rsid w:val="45E11A19"/>
    <w:rsid w:val="46057537"/>
    <w:rsid w:val="461D2291"/>
    <w:rsid w:val="46A77403"/>
    <w:rsid w:val="477B2806"/>
    <w:rsid w:val="49144AF5"/>
    <w:rsid w:val="492A3C92"/>
    <w:rsid w:val="49954858"/>
    <w:rsid w:val="4AC2384E"/>
    <w:rsid w:val="4B2B3F2A"/>
    <w:rsid w:val="4B8079E8"/>
    <w:rsid w:val="4B9902D4"/>
    <w:rsid w:val="4BA8355A"/>
    <w:rsid w:val="4BC44C69"/>
    <w:rsid w:val="4CD02F2E"/>
    <w:rsid w:val="4D200E21"/>
    <w:rsid w:val="4D301F14"/>
    <w:rsid w:val="4D6E199B"/>
    <w:rsid w:val="4D8902D4"/>
    <w:rsid w:val="4D9A6742"/>
    <w:rsid w:val="4DA84A28"/>
    <w:rsid w:val="4EB113C4"/>
    <w:rsid w:val="4FBA187E"/>
    <w:rsid w:val="500C3DAE"/>
    <w:rsid w:val="50635786"/>
    <w:rsid w:val="51A01EB6"/>
    <w:rsid w:val="51C90F30"/>
    <w:rsid w:val="532169C1"/>
    <w:rsid w:val="53D65B01"/>
    <w:rsid w:val="53F26C97"/>
    <w:rsid w:val="543114F9"/>
    <w:rsid w:val="5555145E"/>
    <w:rsid w:val="55C2786E"/>
    <w:rsid w:val="55F326BA"/>
    <w:rsid w:val="562318CB"/>
    <w:rsid w:val="56E70B27"/>
    <w:rsid w:val="570C3805"/>
    <w:rsid w:val="5714692D"/>
    <w:rsid w:val="571A02F9"/>
    <w:rsid w:val="573D1210"/>
    <w:rsid w:val="5740117B"/>
    <w:rsid w:val="57F4718B"/>
    <w:rsid w:val="58951B87"/>
    <w:rsid w:val="58DA081F"/>
    <w:rsid w:val="5AF35D45"/>
    <w:rsid w:val="5C1051A8"/>
    <w:rsid w:val="5C7A1CDA"/>
    <w:rsid w:val="5CA93A4F"/>
    <w:rsid w:val="5EB971B6"/>
    <w:rsid w:val="5EC019AA"/>
    <w:rsid w:val="5F080EB8"/>
    <w:rsid w:val="5F866418"/>
    <w:rsid w:val="60343E33"/>
    <w:rsid w:val="60DA402B"/>
    <w:rsid w:val="61416E68"/>
    <w:rsid w:val="61687CEA"/>
    <w:rsid w:val="61801AEC"/>
    <w:rsid w:val="61E449F3"/>
    <w:rsid w:val="62105014"/>
    <w:rsid w:val="62676298"/>
    <w:rsid w:val="630C7100"/>
    <w:rsid w:val="63293F63"/>
    <w:rsid w:val="634E5838"/>
    <w:rsid w:val="646A7159"/>
    <w:rsid w:val="64A1144E"/>
    <w:rsid w:val="65E75C83"/>
    <w:rsid w:val="66E84D0A"/>
    <w:rsid w:val="670A39F0"/>
    <w:rsid w:val="681808A6"/>
    <w:rsid w:val="68314FCE"/>
    <w:rsid w:val="6853370D"/>
    <w:rsid w:val="6A0A0C83"/>
    <w:rsid w:val="6AAD7513"/>
    <w:rsid w:val="6AED4697"/>
    <w:rsid w:val="6B92628A"/>
    <w:rsid w:val="6BCD39EB"/>
    <w:rsid w:val="6C0A36AA"/>
    <w:rsid w:val="6C9F1185"/>
    <w:rsid w:val="6CF72126"/>
    <w:rsid w:val="6D8F4B42"/>
    <w:rsid w:val="6F4A41C7"/>
    <w:rsid w:val="6FD44459"/>
    <w:rsid w:val="6FDA4794"/>
    <w:rsid w:val="6FF04421"/>
    <w:rsid w:val="70AD6AB7"/>
    <w:rsid w:val="70D84C3A"/>
    <w:rsid w:val="715B33B6"/>
    <w:rsid w:val="719678D4"/>
    <w:rsid w:val="71BB17BF"/>
    <w:rsid w:val="71F3309A"/>
    <w:rsid w:val="728802AA"/>
    <w:rsid w:val="73416C27"/>
    <w:rsid w:val="73750639"/>
    <w:rsid w:val="747F4746"/>
    <w:rsid w:val="754F6D2B"/>
    <w:rsid w:val="75C66CB9"/>
    <w:rsid w:val="75D10F3B"/>
    <w:rsid w:val="75F35769"/>
    <w:rsid w:val="76C356AB"/>
    <w:rsid w:val="77953D13"/>
    <w:rsid w:val="780243D3"/>
    <w:rsid w:val="7813042D"/>
    <w:rsid w:val="78603A26"/>
    <w:rsid w:val="787E09F8"/>
    <w:rsid w:val="792033B8"/>
    <w:rsid w:val="7986594B"/>
    <w:rsid w:val="79A56481"/>
    <w:rsid w:val="7A343175"/>
    <w:rsid w:val="7AE90D48"/>
    <w:rsid w:val="7DBA7F2F"/>
    <w:rsid w:val="7DC86FA3"/>
    <w:rsid w:val="7E24667F"/>
    <w:rsid w:val="7E523DF5"/>
    <w:rsid w:val="7F3445DC"/>
    <w:rsid w:val="7FEF247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46"/>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68"/>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67"/>
    <w:qFormat/>
    <w:uiPriority w:val="0"/>
    <w:pPr>
      <w:keepNext/>
      <w:keepLines/>
      <w:spacing w:before="260" w:after="260" w:line="416" w:lineRule="auto"/>
      <w:outlineLvl w:val="2"/>
    </w:pPr>
    <w:rPr>
      <w:b/>
      <w:bCs/>
      <w:sz w:val="32"/>
      <w:szCs w:val="32"/>
    </w:rPr>
  </w:style>
  <w:style w:type="paragraph" w:styleId="7">
    <w:name w:val="heading 4"/>
    <w:basedOn w:val="1"/>
    <w:next w:val="1"/>
    <w:link w:val="62"/>
    <w:qFormat/>
    <w:uiPriority w:val="0"/>
    <w:pPr>
      <w:keepNext/>
      <w:keepLines/>
      <w:spacing w:before="280" w:after="290" w:line="376" w:lineRule="auto"/>
      <w:outlineLvl w:val="3"/>
    </w:pPr>
    <w:rPr>
      <w:rFonts w:ascii="Cambria" w:hAnsi="Cambria"/>
      <w:b/>
      <w:bCs/>
      <w:sz w:val="28"/>
      <w:szCs w:val="28"/>
    </w:rPr>
  </w:style>
  <w:style w:type="paragraph" w:styleId="8">
    <w:name w:val="heading 5"/>
    <w:basedOn w:val="1"/>
    <w:next w:val="1"/>
    <w:link w:val="79"/>
    <w:qFormat/>
    <w:uiPriority w:val="0"/>
    <w:pPr>
      <w:keepNext/>
      <w:keepLines/>
      <w:spacing w:before="280" w:after="290" w:line="376" w:lineRule="auto"/>
      <w:outlineLvl w:val="4"/>
    </w:pPr>
    <w:rPr>
      <w:b/>
      <w:bCs/>
      <w:kern w:val="0"/>
      <w:sz w:val="28"/>
      <w:szCs w:val="28"/>
    </w:rPr>
  </w:style>
  <w:style w:type="paragraph" w:styleId="9">
    <w:name w:val="heading 6"/>
    <w:basedOn w:val="1"/>
    <w:next w:val="1"/>
    <w:link w:val="65"/>
    <w:qFormat/>
    <w:uiPriority w:val="0"/>
    <w:pPr>
      <w:keepNext/>
      <w:keepLines/>
      <w:spacing w:before="240" w:after="64" w:line="320" w:lineRule="auto"/>
      <w:outlineLvl w:val="5"/>
    </w:pPr>
    <w:rPr>
      <w:rFonts w:ascii="Cambria" w:hAnsi="Cambria"/>
      <w:b/>
      <w:bCs/>
      <w:sz w:val="24"/>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link w:val="73"/>
    <w:qFormat/>
    <w:uiPriority w:val="0"/>
    <w:pPr>
      <w:spacing w:after="120"/>
    </w:pPr>
    <w:rPr>
      <w:sz w:val="28"/>
    </w:rPr>
  </w:style>
  <w:style w:type="paragraph" w:styleId="10">
    <w:name w:val="toc 7"/>
    <w:basedOn w:val="1"/>
    <w:next w:val="1"/>
    <w:semiHidden/>
    <w:qFormat/>
    <w:uiPriority w:val="0"/>
    <w:pPr>
      <w:ind w:left="1260"/>
      <w:jc w:val="left"/>
    </w:pPr>
    <w:rPr>
      <w:sz w:val="18"/>
      <w:szCs w:val="18"/>
    </w:rPr>
  </w:style>
  <w:style w:type="paragraph" w:styleId="11">
    <w:name w:val="List Number"/>
    <w:basedOn w:val="1"/>
    <w:qFormat/>
    <w:uiPriority w:val="0"/>
    <w:pPr>
      <w:widowControl/>
      <w:tabs>
        <w:tab w:val="left" w:pos="454"/>
        <w:tab w:val="left" w:pos="720"/>
      </w:tabs>
      <w:spacing w:afterLines="50"/>
      <w:ind w:left="454" w:hanging="284"/>
      <w:jc w:val="left"/>
    </w:pPr>
    <w:rPr>
      <w:kern w:val="0"/>
      <w:sz w:val="24"/>
      <w:szCs w:val="20"/>
    </w:rPr>
  </w:style>
  <w:style w:type="paragraph" w:styleId="12">
    <w:name w:val="Normal Indent"/>
    <w:basedOn w:val="1"/>
    <w:link w:val="56"/>
    <w:qFormat/>
    <w:uiPriority w:val="0"/>
    <w:pPr>
      <w:ind w:firstLine="420"/>
    </w:pPr>
    <w:rPr>
      <w:rFonts w:ascii="宋体" w:hAnsi="Courier New"/>
      <w:szCs w:val="20"/>
    </w:rPr>
  </w:style>
  <w:style w:type="paragraph" w:styleId="13">
    <w:name w:val="caption"/>
    <w:basedOn w:val="1"/>
    <w:next w:val="1"/>
    <w:link w:val="55"/>
    <w:qFormat/>
    <w:uiPriority w:val="0"/>
    <w:pPr>
      <w:spacing w:before="152" w:after="160"/>
    </w:pPr>
    <w:rPr>
      <w:rFonts w:ascii="Arial" w:hAnsi="Arial" w:eastAsia="黑体"/>
      <w:sz w:val="20"/>
      <w:szCs w:val="20"/>
    </w:rPr>
  </w:style>
  <w:style w:type="paragraph" w:styleId="14">
    <w:name w:val="Document Map"/>
    <w:basedOn w:val="1"/>
    <w:qFormat/>
    <w:uiPriority w:val="0"/>
    <w:pPr>
      <w:shd w:val="clear" w:color="auto" w:fill="000080"/>
    </w:pPr>
  </w:style>
  <w:style w:type="paragraph" w:styleId="15">
    <w:name w:val="annotation text"/>
    <w:basedOn w:val="1"/>
    <w:link w:val="80"/>
    <w:qFormat/>
    <w:uiPriority w:val="0"/>
    <w:pPr>
      <w:jc w:val="left"/>
    </w:pPr>
    <w:rPr>
      <w:szCs w:val="20"/>
    </w:rPr>
  </w:style>
  <w:style w:type="paragraph" w:styleId="16">
    <w:name w:val="Body Text Indent"/>
    <w:basedOn w:val="1"/>
    <w:link w:val="81"/>
    <w:qFormat/>
    <w:uiPriority w:val="0"/>
    <w:pPr>
      <w:spacing w:after="120"/>
      <w:ind w:left="420" w:leftChars="200"/>
    </w:pPr>
  </w:style>
  <w:style w:type="paragraph" w:styleId="17">
    <w:name w:val="toc 5"/>
    <w:basedOn w:val="1"/>
    <w:next w:val="1"/>
    <w:semiHidden/>
    <w:qFormat/>
    <w:uiPriority w:val="0"/>
    <w:pPr>
      <w:ind w:left="840"/>
      <w:jc w:val="left"/>
    </w:pPr>
    <w:rPr>
      <w:sz w:val="18"/>
      <w:szCs w:val="18"/>
    </w:rPr>
  </w:style>
  <w:style w:type="paragraph" w:styleId="18">
    <w:name w:val="toc 3"/>
    <w:basedOn w:val="1"/>
    <w:next w:val="1"/>
    <w:qFormat/>
    <w:uiPriority w:val="0"/>
    <w:pPr>
      <w:ind w:left="420"/>
      <w:jc w:val="left"/>
    </w:pPr>
    <w:rPr>
      <w:i/>
      <w:iCs/>
      <w:sz w:val="20"/>
      <w:szCs w:val="20"/>
    </w:rPr>
  </w:style>
  <w:style w:type="paragraph" w:styleId="19">
    <w:name w:val="Plain Text"/>
    <w:basedOn w:val="1"/>
    <w:qFormat/>
    <w:uiPriority w:val="0"/>
    <w:rPr>
      <w:rFonts w:ascii="宋体" w:hAnsi="Courier New" w:cs="Courier New"/>
      <w:szCs w:val="21"/>
    </w:rPr>
  </w:style>
  <w:style w:type="paragraph" w:styleId="20">
    <w:name w:val="toc 8"/>
    <w:basedOn w:val="1"/>
    <w:next w:val="1"/>
    <w:semiHidden/>
    <w:qFormat/>
    <w:uiPriority w:val="0"/>
    <w:pPr>
      <w:ind w:left="1470"/>
      <w:jc w:val="left"/>
    </w:pPr>
    <w:rPr>
      <w:sz w:val="18"/>
      <w:szCs w:val="18"/>
    </w:rPr>
  </w:style>
  <w:style w:type="paragraph" w:styleId="21">
    <w:name w:val="Date"/>
    <w:basedOn w:val="1"/>
    <w:next w:val="1"/>
    <w:qFormat/>
    <w:uiPriority w:val="0"/>
    <w:pPr>
      <w:ind w:left="2500" w:leftChars="2500"/>
    </w:pPr>
    <w:rPr>
      <w:rFonts w:eastAsia="楷体_GB2312"/>
      <w:sz w:val="32"/>
      <w:szCs w:val="20"/>
    </w:rPr>
  </w:style>
  <w:style w:type="paragraph" w:styleId="22">
    <w:name w:val="Body Text Indent 2"/>
    <w:basedOn w:val="1"/>
    <w:link w:val="57"/>
    <w:qFormat/>
    <w:uiPriority w:val="0"/>
    <w:pPr>
      <w:spacing w:after="120" w:line="480" w:lineRule="auto"/>
      <w:ind w:left="420" w:leftChars="200"/>
    </w:pPr>
  </w:style>
  <w:style w:type="paragraph" w:styleId="23">
    <w:name w:val="Balloon Text"/>
    <w:basedOn w:val="1"/>
    <w:link w:val="48"/>
    <w:qFormat/>
    <w:uiPriority w:val="0"/>
    <w:rPr>
      <w:sz w:val="18"/>
      <w:szCs w:val="18"/>
    </w:rPr>
  </w:style>
  <w:style w:type="paragraph" w:styleId="24">
    <w:name w:val="footer"/>
    <w:basedOn w:val="1"/>
    <w:link w:val="66"/>
    <w:qFormat/>
    <w:uiPriority w:val="0"/>
    <w:pPr>
      <w:tabs>
        <w:tab w:val="center" w:pos="4153"/>
        <w:tab w:val="right" w:pos="8306"/>
      </w:tabs>
      <w:snapToGrid w:val="0"/>
      <w:jc w:val="left"/>
    </w:pPr>
    <w:rPr>
      <w:rFonts w:eastAsia="黑体"/>
      <w:snapToGrid w:val="0"/>
      <w:kern w:val="0"/>
      <w:sz w:val="18"/>
      <w:szCs w:val="18"/>
    </w:rPr>
  </w:style>
  <w:style w:type="paragraph" w:styleId="25">
    <w:name w:val="header"/>
    <w:basedOn w:val="1"/>
    <w:link w:val="74"/>
    <w:qFormat/>
    <w:uiPriority w:val="0"/>
    <w:pPr>
      <w:pBdr>
        <w:bottom w:val="single" w:color="auto" w:sz="6" w:space="1"/>
      </w:pBdr>
      <w:tabs>
        <w:tab w:val="center" w:pos="4153"/>
        <w:tab w:val="right" w:pos="8306"/>
      </w:tabs>
      <w:snapToGrid w:val="0"/>
      <w:jc w:val="center"/>
    </w:pPr>
    <w:rPr>
      <w:rFonts w:eastAsia="仿宋_GB2312"/>
      <w:sz w:val="18"/>
      <w:szCs w:val="20"/>
    </w:rPr>
  </w:style>
  <w:style w:type="paragraph" w:styleId="26">
    <w:name w:val="toc 1"/>
    <w:basedOn w:val="1"/>
    <w:next w:val="1"/>
    <w:qFormat/>
    <w:uiPriority w:val="0"/>
    <w:pPr>
      <w:spacing w:before="120" w:after="120"/>
      <w:jc w:val="left"/>
    </w:pPr>
    <w:rPr>
      <w:b/>
      <w:bCs/>
      <w:caps/>
      <w:sz w:val="20"/>
      <w:szCs w:val="20"/>
    </w:rPr>
  </w:style>
  <w:style w:type="paragraph" w:styleId="27">
    <w:name w:val="toc 4"/>
    <w:basedOn w:val="1"/>
    <w:next w:val="1"/>
    <w:semiHidden/>
    <w:qFormat/>
    <w:uiPriority w:val="0"/>
    <w:pPr>
      <w:ind w:left="630"/>
      <w:jc w:val="left"/>
    </w:pPr>
    <w:rPr>
      <w:sz w:val="18"/>
      <w:szCs w:val="18"/>
    </w:rPr>
  </w:style>
  <w:style w:type="paragraph" w:styleId="28">
    <w:name w:val="toc 6"/>
    <w:basedOn w:val="1"/>
    <w:next w:val="1"/>
    <w:semiHidden/>
    <w:qFormat/>
    <w:uiPriority w:val="0"/>
    <w:pPr>
      <w:ind w:left="1050"/>
      <w:jc w:val="left"/>
    </w:pPr>
    <w:rPr>
      <w:sz w:val="18"/>
      <w:szCs w:val="18"/>
    </w:rPr>
  </w:style>
  <w:style w:type="paragraph" w:styleId="29">
    <w:name w:val="Body Text Indent 3"/>
    <w:basedOn w:val="1"/>
    <w:link w:val="52"/>
    <w:qFormat/>
    <w:uiPriority w:val="0"/>
    <w:pPr>
      <w:spacing w:after="120"/>
      <w:ind w:left="420" w:leftChars="200"/>
    </w:pPr>
    <w:rPr>
      <w:sz w:val="16"/>
      <w:szCs w:val="16"/>
    </w:rPr>
  </w:style>
  <w:style w:type="paragraph" w:styleId="30">
    <w:name w:val="toc 2"/>
    <w:basedOn w:val="1"/>
    <w:next w:val="1"/>
    <w:qFormat/>
    <w:uiPriority w:val="0"/>
    <w:pPr>
      <w:ind w:left="210"/>
      <w:jc w:val="left"/>
    </w:pPr>
    <w:rPr>
      <w:smallCaps/>
      <w:sz w:val="20"/>
      <w:szCs w:val="20"/>
    </w:rPr>
  </w:style>
  <w:style w:type="paragraph" w:styleId="31">
    <w:name w:val="toc 9"/>
    <w:basedOn w:val="1"/>
    <w:next w:val="1"/>
    <w:semiHidden/>
    <w:qFormat/>
    <w:uiPriority w:val="0"/>
    <w:pPr>
      <w:ind w:left="1680"/>
      <w:jc w:val="left"/>
    </w:pPr>
    <w:rPr>
      <w:sz w:val="18"/>
      <w:szCs w:val="18"/>
    </w:rPr>
  </w:style>
  <w:style w:type="paragraph" w:styleId="32">
    <w:name w:val="Normal (Web)"/>
    <w:basedOn w:val="1"/>
    <w:qFormat/>
    <w:uiPriority w:val="0"/>
    <w:pPr>
      <w:widowControl/>
      <w:spacing w:before="100" w:beforeAutospacing="1" w:after="100" w:afterAutospacing="1" w:line="440" w:lineRule="exact"/>
      <w:ind w:firstLine="360" w:firstLineChars="200"/>
      <w:jc w:val="left"/>
    </w:pPr>
    <w:rPr>
      <w:rFonts w:ascii="宋体" w:hAnsi="宋体" w:eastAsia="微软雅黑"/>
      <w:kern w:val="0"/>
      <w:sz w:val="24"/>
      <w:szCs w:val="20"/>
    </w:rPr>
  </w:style>
  <w:style w:type="paragraph" w:styleId="33">
    <w:name w:val="Title"/>
    <w:basedOn w:val="1"/>
    <w:link w:val="63"/>
    <w:qFormat/>
    <w:uiPriority w:val="0"/>
    <w:pPr>
      <w:widowControl/>
      <w:adjustRightInd w:val="0"/>
      <w:spacing w:before="100" w:beforeAutospacing="1" w:after="100" w:afterAutospacing="1"/>
      <w:jc w:val="center"/>
    </w:pPr>
    <w:rPr>
      <w:rFonts w:ascii="Arial" w:hAnsi="Arial"/>
      <w:b/>
      <w:kern w:val="28"/>
      <w:sz w:val="32"/>
      <w:szCs w:val="20"/>
    </w:rPr>
  </w:style>
  <w:style w:type="paragraph" w:styleId="34">
    <w:name w:val="annotation subject"/>
    <w:basedOn w:val="15"/>
    <w:next w:val="15"/>
    <w:semiHidden/>
    <w:qFormat/>
    <w:uiPriority w:val="0"/>
    <w:rPr>
      <w:b/>
      <w:bCs/>
      <w:szCs w:val="24"/>
    </w:rPr>
  </w:style>
  <w:style w:type="table" w:styleId="36">
    <w:name w:val="Table Grid"/>
    <w:basedOn w:val="3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8">
    <w:name w:val="Strong"/>
    <w:qFormat/>
    <w:uiPriority w:val="0"/>
    <w:rPr>
      <w:b/>
      <w:bCs/>
    </w:rPr>
  </w:style>
  <w:style w:type="character" w:styleId="39">
    <w:name w:val="page number"/>
    <w:basedOn w:val="37"/>
    <w:qFormat/>
    <w:uiPriority w:val="0"/>
  </w:style>
  <w:style w:type="character" w:styleId="40">
    <w:name w:val="FollowedHyperlink"/>
    <w:qFormat/>
    <w:uiPriority w:val="0"/>
    <w:rPr>
      <w:color w:val="800080"/>
      <w:u w:val="single"/>
    </w:rPr>
  </w:style>
  <w:style w:type="character" w:styleId="41">
    <w:name w:val="Emphasis"/>
    <w:qFormat/>
    <w:uiPriority w:val="20"/>
  </w:style>
  <w:style w:type="character" w:styleId="42">
    <w:name w:val="Hyperlink"/>
    <w:qFormat/>
    <w:uiPriority w:val="0"/>
    <w:rPr>
      <w:color w:val="0000FF"/>
      <w:u w:val="single"/>
    </w:rPr>
  </w:style>
  <w:style w:type="character" w:styleId="43">
    <w:name w:val="annotation reference"/>
    <w:semiHidden/>
    <w:qFormat/>
    <w:uiPriority w:val="0"/>
    <w:rPr>
      <w:sz w:val="21"/>
      <w:szCs w:val="21"/>
    </w:rPr>
  </w:style>
  <w:style w:type="character" w:customStyle="1" w:styleId="44">
    <w:name w:val="正文文本缩进 2 Char"/>
    <w:link w:val="45"/>
    <w:qFormat/>
    <w:uiPriority w:val="0"/>
    <w:rPr>
      <w:rFonts w:ascii="仿宋_GB2312" w:hAnsi="宋体" w:eastAsia="宋体" w:cs="Arial"/>
      <w:b/>
      <w:bCs/>
      <w:color w:val="000000"/>
      <w:kern w:val="2"/>
      <w:sz w:val="24"/>
      <w:szCs w:val="24"/>
      <w:lang w:val="en-US" w:eastAsia="zh-CN"/>
    </w:rPr>
  </w:style>
  <w:style w:type="paragraph" w:customStyle="1" w:styleId="45">
    <w:name w:val="正文文本缩进 21"/>
    <w:basedOn w:val="1"/>
    <w:link w:val="44"/>
    <w:qFormat/>
    <w:uiPriority w:val="0"/>
    <w:pPr>
      <w:snapToGrid w:val="0"/>
      <w:ind w:firstLine="542" w:firstLineChars="225"/>
    </w:pPr>
    <w:rPr>
      <w:rFonts w:ascii="仿宋_GB2312" w:hAnsi="宋体"/>
      <w:b/>
      <w:bCs/>
      <w:color w:val="000000"/>
      <w:sz w:val="24"/>
    </w:rPr>
  </w:style>
  <w:style w:type="character" w:customStyle="1" w:styleId="46">
    <w:name w:val="标题 1 Char"/>
    <w:link w:val="4"/>
    <w:qFormat/>
    <w:uiPriority w:val="0"/>
    <w:rPr>
      <w:rFonts w:eastAsia="宋体"/>
      <w:b/>
      <w:bCs/>
      <w:kern w:val="44"/>
      <w:sz w:val="44"/>
      <w:szCs w:val="44"/>
    </w:rPr>
  </w:style>
  <w:style w:type="character" w:customStyle="1" w:styleId="47">
    <w:name w:val="纯文本 Char"/>
    <w:qFormat/>
    <w:uiPriority w:val="0"/>
    <w:rPr>
      <w:rFonts w:ascii="宋体" w:hAnsi="Courier New" w:cs="Courier New"/>
      <w:kern w:val="2"/>
      <w:sz w:val="21"/>
      <w:szCs w:val="21"/>
    </w:rPr>
  </w:style>
  <w:style w:type="character" w:customStyle="1" w:styleId="48">
    <w:name w:val="批注框文本 Char"/>
    <w:link w:val="23"/>
    <w:qFormat/>
    <w:uiPriority w:val="0"/>
    <w:rPr>
      <w:rFonts w:eastAsia="宋体"/>
      <w:kern w:val="2"/>
      <w:sz w:val="18"/>
      <w:szCs w:val="18"/>
      <w:lang w:val="en-US" w:eastAsia="zh-CN"/>
    </w:rPr>
  </w:style>
  <w:style w:type="character" w:customStyle="1" w:styleId="49">
    <w:name w:val="ptb181"/>
    <w:qFormat/>
    <w:uiPriority w:val="0"/>
    <w:rPr>
      <w:rFonts w:hint="default" w:ascii="Verdana" w:hAnsi="Verdana"/>
      <w:b/>
      <w:bCs/>
      <w:color w:val="000000"/>
      <w:sz w:val="27"/>
      <w:szCs w:val="27"/>
    </w:rPr>
  </w:style>
  <w:style w:type="character" w:customStyle="1" w:styleId="50">
    <w:name w:val="纯文本 Char1"/>
    <w:link w:val="51"/>
    <w:qFormat/>
    <w:uiPriority w:val="0"/>
    <w:rPr>
      <w:rFonts w:ascii="宋体" w:hAnsi="Courier New" w:eastAsia="宋体"/>
      <w:kern w:val="2"/>
      <w:sz w:val="24"/>
      <w:szCs w:val="24"/>
      <w:lang w:val="en-US" w:eastAsia="zh-CN"/>
    </w:rPr>
  </w:style>
  <w:style w:type="paragraph" w:customStyle="1" w:styleId="51">
    <w:name w:val="纯文本1"/>
    <w:basedOn w:val="1"/>
    <w:link w:val="50"/>
    <w:qFormat/>
    <w:uiPriority w:val="0"/>
    <w:pPr>
      <w:spacing w:beforeLines="50" w:afterLines="50" w:line="400" w:lineRule="exact"/>
    </w:pPr>
    <w:rPr>
      <w:rFonts w:ascii="宋体" w:hAnsi="Courier New"/>
      <w:sz w:val="24"/>
    </w:rPr>
  </w:style>
  <w:style w:type="character" w:customStyle="1" w:styleId="52">
    <w:name w:val="正文文本缩进 3 Char1"/>
    <w:link w:val="29"/>
    <w:qFormat/>
    <w:uiPriority w:val="0"/>
    <w:rPr>
      <w:kern w:val="2"/>
      <w:sz w:val="16"/>
      <w:szCs w:val="16"/>
    </w:rPr>
  </w:style>
  <w:style w:type="character" w:customStyle="1" w:styleId="53">
    <w:name w:val="正文文本缩进 Char"/>
    <w:link w:val="54"/>
    <w:qFormat/>
    <w:uiPriority w:val="0"/>
    <w:rPr>
      <w:rFonts w:ascii="宋体" w:hAnsi="Courier New" w:eastAsia="宋体"/>
      <w:spacing w:val="-4"/>
      <w:kern w:val="2"/>
      <w:sz w:val="18"/>
      <w:lang w:val="en-US" w:eastAsia="zh-CN"/>
    </w:rPr>
  </w:style>
  <w:style w:type="paragraph" w:customStyle="1" w:styleId="54">
    <w:name w:val="正文文本缩进1"/>
    <w:basedOn w:val="1"/>
    <w:link w:val="53"/>
    <w:qFormat/>
    <w:uiPriority w:val="0"/>
    <w:pPr>
      <w:spacing w:line="200" w:lineRule="exact"/>
      <w:ind w:firstLine="301"/>
    </w:pPr>
    <w:rPr>
      <w:rFonts w:ascii="宋体" w:hAnsi="Courier New"/>
      <w:spacing w:val="-4"/>
      <w:sz w:val="18"/>
      <w:szCs w:val="20"/>
    </w:rPr>
  </w:style>
  <w:style w:type="character" w:customStyle="1" w:styleId="55">
    <w:name w:val="题注 Char"/>
    <w:link w:val="13"/>
    <w:qFormat/>
    <w:uiPriority w:val="0"/>
    <w:rPr>
      <w:rFonts w:ascii="Arial" w:hAnsi="Arial" w:eastAsia="黑体" w:cs="Arial"/>
      <w:kern w:val="2"/>
    </w:rPr>
  </w:style>
  <w:style w:type="character" w:customStyle="1" w:styleId="56">
    <w:name w:val="正文缩进 Char1"/>
    <w:link w:val="12"/>
    <w:qFormat/>
    <w:uiPriority w:val="0"/>
    <w:rPr>
      <w:rFonts w:ascii="宋体" w:hAnsi="Courier New"/>
      <w:kern w:val="2"/>
      <w:sz w:val="21"/>
    </w:rPr>
  </w:style>
  <w:style w:type="character" w:customStyle="1" w:styleId="57">
    <w:name w:val="正文文本缩进 2 Char1"/>
    <w:link w:val="22"/>
    <w:qFormat/>
    <w:uiPriority w:val="0"/>
    <w:rPr>
      <w:kern w:val="2"/>
      <w:sz w:val="21"/>
      <w:szCs w:val="24"/>
    </w:rPr>
  </w:style>
  <w:style w:type="character" w:customStyle="1" w:styleId="58">
    <w:name w:val="style161"/>
    <w:qFormat/>
    <w:uiPriority w:val="0"/>
    <w:rPr>
      <w:rFonts w:hint="default" w:ascii="Arial" w:hAnsi="Arial" w:cs="Arial"/>
    </w:rPr>
  </w:style>
  <w:style w:type="character" w:customStyle="1" w:styleId="59">
    <w:name w:val="apple-style-span"/>
    <w:basedOn w:val="37"/>
    <w:qFormat/>
    <w:uiPriority w:val="0"/>
  </w:style>
  <w:style w:type="character" w:customStyle="1" w:styleId="60">
    <w:name w:val="批注主题 Char"/>
    <w:link w:val="61"/>
    <w:qFormat/>
    <w:uiPriority w:val="0"/>
    <w:rPr>
      <w:rFonts w:eastAsia="宋体"/>
      <w:b/>
      <w:bCs/>
      <w:kern w:val="2"/>
      <w:sz w:val="21"/>
    </w:rPr>
  </w:style>
  <w:style w:type="paragraph" w:customStyle="1" w:styleId="61">
    <w:name w:val="批注主题1"/>
    <w:basedOn w:val="15"/>
    <w:next w:val="15"/>
    <w:link w:val="60"/>
    <w:qFormat/>
    <w:uiPriority w:val="0"/>
    <w:rPr>
      <w:b/>
      <w:bCs/>
    </w:rPr>
  </w:style>
  <w:style w:type="character" w:customStyle="1" w:styleId="62">
    <w:name w:val="标题 4 Char"/>
    <w:link w:val="7"/>
    <w:qFormat/>
    <w:uiPriority w:val="0"/>
    <w:rPr>
      <w:rFonts w:ascii="Cambria" w:hAnsi="Cambria" w:eastAsia="宋体"/>
      <w:b/>
      <w:bCs/>
      <w:kern w:val="2"/>
      <w:sz w:val="28"/>
      <w:szCs w:val="28"/>
    </w:rPr>
  </w:style>
  <w:style w:type="character" w:customStyle="1" w:styleId="63">
    <w:name w:val="标题 Char"/>
    <w:link w:val="33"/>
    <w:qFormat/>
    <w:uiPriority w:val="0"/>
    <w:rPr>
      <w:rFonts w:ascii="Arial" w:hAnsi="Arial"/>
      <w:b/>
      <w:kern w:val="28"/>
      <w:sz w:val="32"/>
    </w:rPr>
  </w:style>
  <w:style w:type="character" w:customStyle="1" w:styleId="64">
    <w:name w:val="font31"/>
    <w:qFormat/>
    <w:uiPriority w:val="0"/>
    <w:rPr>
      <w:rFonts w:hint="eastAsia" w:ascii="宋体" w:hAnsi="宋体" w:eastAsia="宋体" w:cs="宋体"/>
      <w:color w:val="000000"/>
      <w:sz w:val="28"/>
      <w:szCs w:val="28"/>
      <w:u w:val="none"/>
    </w:rPr>
  </w:style>
  <w:style w:type="character" w:customStyle="1" w:styleId="65">
    <w:name w:val="标题 6 Char"/>
    <w:link w:val="9"/>
    <w:qFormat/>
    <w:uiPriority w:val="0"/>
    <w:rPr>
      <w:rFonts w:ascii="Cambria" w:hAnsi="Cambria" w:eastAsia="宋体"/>
      <w:b/>
      <w:bCs/>
      <w:kern w:val="2"/>
      <w:sz w:val="24"/>
      <w:szCs w:val="24"/>
    </w:rPr>
  </w:style>
  <w:style w:type="character" w:customStyle="1" w:styleId="66">
    <w:name w:val="页脚 Char"/>
    <w:link w:val="24"/>
    <w:qFormat/>
    <w:uiPriority w:val="0"/>
    <w:rPr>
      <w:rFonts w:eastAsia="黑体"/>
      <w:snapToGrid w:val="0"/>
      <w:sz w:val="18"/>
      <w:szCs w:val="18"/>
      <w:lang w:val="en-US" w:eastAsia="zh-CN"/>
    </w:rPr>
  </w:style>
  <w:style w:type="character" w:customStyle="1" w:styleId="67">
    <w:name w:val="标题 3 Char"/>
    <w:link w:val="6"/>
    <w:qFormat/>
    <w:uiPriority w:val="0"/>
    <w:rPr>
      <w:rFonts w:eastAsia="宋体"/>
      <w:b/>
      <w:bCs/>
      <w:kern w:val="2"/>
      <w:sz w:val="32"/>
      <w:szCs w:val="32"/>
    </w:rPr>
  </w:style>
  <w:style w:type="character" w:customStyle="1" w:styleId="68">
    <w:name w:val="标题 2 Char"/>
    <w:link w:val="5"/>
    <w:qFormat/>
    <w:uiPriority w:val="0"/>
    <w:rPr>
      <w:rFonts w:ascii="Arial" w:hAnsi="Arial" w:eastAsia="黑体"/>
      <w:b/>
      <w:bCs/>
      <w:kern w:val="2"/>
      <w:sz w:val="32"/>
      <w:szCs w:val="32"/>
      <w:lang w:val="en-US" w:eastAsia="zh-CN"/>
    </w:rPr>
  </w:style>
  <w:style w:type="character" w:customStyle="1" w:styleId="69">
    <w:name w:val="文档结构图 Char"/>
    <w:link w:val="70"/>
    <w:qFormat/>
    <w:uiPriority w:val="0"/>
    <w:rPr>
      <w:rFonts w:ascii="宋体" w:eastAsia="宋体"/>
      <w:sz w:val="18"/>
      <w:szCs w:val="18"/>
    </w:rPr>
  </w:style>
  <w:style w:type="paragraph" w:customStyle="1" w:styleId="70">
    <w:name w:val="文档结构图1"/>
    <w:basedOn w:val="1"/>
    <w:link w:val="69"/>
    <w:qFormat/>
    <w:uiPriority w:val="0"/>
    <w:rPr>
      <w:rFonts w:ascii="宋体"/>
      <w:kern w:val="0"/>
      <w:sz w:val="18"/>
      <w:szCs w:val="18"/>
    </w:rPr>
  </w:style>
  <w:style w:type="character" w:customStyle="1" w:styleId="71">
    <w:name w:val="页码1"/>
    <w:basedOn w:val="37"/>
    <w:qFormat/>
    <w:uiPriority w:val="0"/>
  </w:style>
  <w:style w:type="character" w:customStyle="1" w:styleId="72">
    <w:name w:val="批注引用1"/>
    <w:qFormat/>
    <w:uiPriority w:val="0"/>
    <w:rPr>
      <w:sz w:val="21"/>
      <w:szCs w:val="21"/>
    </w:rPr>
  </w:style>
  <w:style w:type="character" w:customStyle="1" w:styleId="73">
    <w:name w:val="正文文本 Char"/>
    <w:link w:val="3"/>
    <w:qFormat/>
    <w:uiPriority w:val="0"/>
    <w:rPr>
      <w:rFonts w:eastAsia="宋体"/>
      <w:kern w:val="2"/>
      <w:sz w:val="28"/>
      <w:szCs w:val="24"/>
      <w:lang w:val="en-US" w:eastAsia="zh-CN"/>
    </w:rPr>
  </w:style>
  <w:style w:type="character" w:customStyle="1" w:styleId="74">
    <w:name w:val="页眉 Char"/>
    <w:link w:val="25"/>
    <w:qFormat/>
    <w:uiPriority w:val="0"/>
    <w:rPr>
      <w:rFonts w:eastAsia="仿宋_GB2312"/>
      <w:kern w:val="2"/>
      <w:sz w:val="18"/>
      <w:lang w:val="en-US" w:eastAsia="zh-CN"/>
    </w:rPr>
  </w:style>
  <w:style w:type="character" w:customStyle="1" w:styleId="75">
    <w:name w:val="正文缩进 Char"/>
    <w:link w:val="76"/>
    <w:qFormat/>
    <w:uiPriority w:val="0"/>
    <w:rPr>
      <w:rFonts w:eastAsia="宋体"/>
      <w:kern w:val="2"/>
      <w:sz w:val="21"/>
      <w:lang w:val="en-US" w:eastAsia="zh-CN"/>
    </w:rPr>
  </w:style>
  <w:style w:type="paragraph" w:customStyle="1" w:styleId="76">
    <w:name w:val="正文缩进1"/>
    <w:basedOn w:val="1"/>
    <w:link w:val="75"/>
    <w:qFormat/>
    <w:uiPriority w:val="0"/>
    <w:pPr>
      <w:ind w:firstLine="420"/>
    </w:pPr>
    <w:rPr>
      <w:szCs w:val="20"/>
    </w:rPr>
  </w:style>
  <w:style w:type="character" w:customStyle="1" w:styleId="77">
    <w:name w:val="正文文本缩进 3 Char"/>
    <w:link w:val="78"/>
    <w:qFormat/>
    <w:uiPriority w:val="0"/>
    <w:rPr>
      <w:rFonts w:ascii="仿宋_GB2312" w:hAnsi="宋体" w:eastAsia="仿宋_GB2312"/>
      <w:color w:val="000000"/>
      <w:kern w:val="2"/>
      <w:sz w:val="24"/>
      <w:szCs w:val="24"/>
      <w:lang w:val="en-US" w:eastAsia="zh-CN"/>
    </w:rPr>
  </w:style>
  <w:style w:type="paragraph" w:customStyle="1" w:styleId="78">
    <w:name w:val="正文文本缩进 31"/>
    <w:basedOn w:val="1"/>
    <w:link w:val="77"/>
    <w:qFormat/>
    <w:uiPriority w:val="0"/>
    <w:pPr>
      <w:snapToGrid w:val="0"/>
      <w:ind w:firstLine="480" w:firstLineChars="200"/>
      <w:jc w:val="left"/>
    </w:pPr>
    <w:rPr>
      <w:rFonts w:ascii="仿宋_GB2312" w:hAnsi="宋体" w:eastAsia="仿宋_GB2312"/>
      <w:color w:val="000000"/>
      <w:sz w:val="24"/>
    </w:rPr>
  </w:style>
  <w:style w:type="character" w:customStyle="1" w:styleId="79">
    <w:name w:val="标题 5 Char"/>
    <w:link w:val="8"/>
    <w:qFormat/>
    <w:uiPriority w:val="0"/>
    <w:rPr>
      <w:rFonts w:eastAsia="宋体"/>
      <w:b/>
      <w:bCs/>
      <w:sz w:val="28"/>
      <w:szCs w:val="28"/>
    </w:rPr>
  </w:style>
  <w:style w:type="character" w:customStyle="1" w:styleId="80">
    <w:name w:val="批注文字 Char"/>
    <w:link w:val="15"/>
    <w:qFormat/>
    <w:uiPriority w:val="0"/>
    <w:rPr>
      <w:rFonts w:eastAsia="宋体"/>
      <w:kern w:val="2"/>
      <w:sz w:val="21"/>
    </w:rPr>
  </w:style>
  <w:style w:type="character" w:customStyle="1" w:styleId="81">
    <w:name w:val="正文文本缩进 Char1"/>
    <w:link w:val="16"/>
    <w:qFormat/>
    <w:uiPriority w:val="0"/>
    <w:rPr>
      <w:kern w:val="2"/>
      <w:sz w:val="21"/>
      <w:szCs w:val="24"/>
    </w:rPr>
  </w:style>
  <w:style w:type="character" w:customStyle="1" w:styleId="82">
    <w:name w:val="正文2 Char Char"/>
    <w:link w:val="83"/>
    <w:qFormat/>
    <w:uiPriority w:val="0"/>
    <w:rPr>
      <w:rFonts w:eastAsia="宋体"/>
      <w:kern w:val="2"/>
      <w:sz w:val="24"/>
    </w:rPr>
  </w:style>
  <w:style w:type="paragraph" w:customStyle="1" w:styleId="83">
    <w:name w:val="正文2"/>
    <w:basedOn w:val="1"/>
    <w:link w:val="82"/>
    <w:qFormat/>
    <w:uiPriority w:val="0"/>
    <w:pPr>
      <w:spacing w:before="156" w:line="360" w:lineRule="auto"/>
      <w:ind w:firstLine="510" w:firstLineChars="200"/>
    </w:pPr>
    <w:rPr>
      <w:sz w:val="24"/>
      <w:szCs w:val="20"/>
    </w:rPr>
  </w:style>
  <w:style w:type="character" w:customStyle="1" w:styleId="84">
    <w:name w:val="日期 Char"/>
    <w:link w:val="85"/>
    <w:qFormat/>
    <w:uiPriority w:val="0"/>
    <w:rPr>
      <w:rFonts w:eastAsia="楷体_GB2312"/>
      <w:kern w:val="2"/>
      <w:sz w:val="32"/>
      <w:lang w:val="en-US" w:eastAsia="zh-CN"/>
    </w:rPr>
  </w:style>
  <w:style w:type="paragraph" w:customStyle="1" w:styleId="85">
    <w:name w:val="日期1"/>
    <w:basedOn w:val="1"/>
    <w:next w:val="1"/>
    <w:link w:val="84"/>
    <w:qFormat/>
    <w:uiPriority w:val="0"/>
    <w:pPr>
      <w:ind w:left="2500" w:leftChars="2500"/>
    </w:pPr>
    <w:rPr>
      <w:rFonts w:eastAsia="楷体_GB2312"/>
      <w:sz w:val="32"/>
      <w:szCs w:val="20"/>
    </w:rPr>
  </w:style>
  <w:style w:type="paragraph" w:customStyle="1" w:styleId="86">
    <w:name w:val="Char1 Char Char1 Char"/>
    <w:basedOn w:val="1"/>
    <w:qFormat/>
    <w:uiPriority w:val="0"/>
    <w:pPr>
      <w:widowControl/>
      <w:spacing w:line="400" w:lineRule="exact"/>
      <w:jc w:val="center"/>
    </w:pPr>
    <w:rPr>
      <w:rFonts w:ascii="Verdana" w:hAnsi="Verdana"/>
      <w:kern w:val="0"/>
      <w:szCs w:val="20"/>
      <w:lang w:eastAsia="en-US"/>
    </w:rPr>
  </w:style>
  <w:style w:type="paragraph" w:customStyle="1" w:styleId="87">
    <w:name w:val="正文文本 21"/>
    <w:basedOn w:val="1"/>
    <w:qFormat/>
    <w:uiPriority w:val="0"/>
    <w:pPr>
      <w:widowControl/>
      <w:snapToGrid w:val="0"/>
      <w:spacing w:before="50" w:afterLines="50" w:line="400" w:lineRule="exact"/>
      <w:jc w:val="left"/>
    </w:pPr>
    <w:rPr>
      <w:rFonts w:ascii="宋体" w:hAnsi="宋体"/>
      <w:color w:val="000000"/>
      <w:sz w:val="24"/>
    </w:rPr>
  </w:style>
  <w:style w:type="paragraph" w:customStyle="1" w:styleId="88">
    <w:name w:val="Char Char Char Char1"/>
    <w:basedOn w:val="1"/>
    <w:qFormat/>
    <w:uiPriority w:val="0"/>
    <w:rPr>
      <w:rFonts w:ascii="仿宋_GB2312" w:eastAsia="仿宋_GB2312"/>
      <w:b/>
      <w:sz w:val="32"/>
      <w:szCs w:val="32"/>
    </w:rPr>
  </w:style>
  <w:style w:type="paragraph" w:customStyle="1" w:styleId="89">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90">
    <w:name w:val="默认段落字体 Para Char Char Char Char Char Char Char Char Char Char Char Char Char Char"/>
    <w:basedOn w:val="70"/>
    <w:qFormat/>
    <w:uiPriority w:val="0"/>
    <w:pPr>
      <w:shd w:val="clear" w:color="auto" w:fill="000080"/>
    </w:pPr>
    <w:rPr>
      <w:rFonts w:ascii="Tahoma" w:hAnsi="Tahoma"/>
      <w:kern w:val="2"/>
      <w:sz w:val="24"/>
      <w:szCs w:val="24"/>
    </w:rPr>
  </w:style>
  <w:style w:type="paragraph" w:customStyle="1" w:styleId="91">
    <w:name w:val="Char2 Char Char"/>
    <w:basedOn w:val="1"/>
    <w:qFormat/>
    <w:uiPriority w:val="0"/>
    <w:rPr>
      <w:rFonts w:ascii="Tahoma" w:hAnsi="Tahoma"/>
      <w:sz w:val="24"/>
      <w:szCs w:val="20"/>
    </w:rPr>
  </w:style>
  <w:style w:type="paragraph" w:customStyle="1" w:styleId="92">
    <w:name w:val="样式 样式 EHL编号 + 段前: 0.5 行 段后: 0.5 行 + 段前: 0.5 行 段后: 0.5 行"/>
    <w:basedOn w:val="1"/>
    <w:qFormat/>
    <w:uiPriority w:val="0"/>
    <w:pPr>
      <w:tabs>
        <w:tab w:val="left" w:pos="908"/>
      </w:tabs>
      <w:spacing w:beforeLines="50" w:afterLines="50" w:line="360" w:lineRule="auto"/>
      <w:ind w:left="908" w:hanging="482"/>
    </w:pPr>
    <w:rPr>
      <w:rFonts w:cs="宋体"/>
      <w:b/>
      <w:bCs/>
      <w:sz w:val="24"/>
      <w:szCs w:val="20"/>
    </w:rPr>
  </w:style>
  <w:style w:type="paragraph" w:customStyle="1" w:styleId="93">
    <w:name w:val="列出段落1"/>
    <w:basedOn w:val="1"/>
    <w:qFormat/>
    <w:uiPriority w:val="0"/>
    <w:pPr>
      <w:ind w:firstLine="420" w:firstLineChars="200"/>
    </w:pPr>
    <w:rPr>
      <w:rFonts w:ascii="Calibri" w:hAnsi="Calibri"/>
      <w:szCs w:val="22"/>
    </w:rPr>
  </w:style>
  <w:style w:type="paragraph" w:customStyle="1" w:styleId="94">
    <w:name w:val="Char13"/>
    <w:basedOn w:val="1"/>
    <w:qFormat/>
    <w:uiPriority w:val="0"/>
    <w:pPr>
      <w:widowControl/>
      <w:spacing w:after="160" w:line="240" w:lineRule="exact"/>
      <w:jc w:val="left"/>
    </w:pPr>
    <w:rPr>
      <w:rFonts w:ascii="Verdana" w:hAnsi="Verdana"/>
      <w:kern w:val="0"/>
      <w:sz w:val="20"/>
      <w:szCs w:val="20"/>
      <w:lang w:eastAsia="en-US"/>
    </w:rPr>
  </w:style>
  <w:style w:type="paragraph" w:customStyle="1" w:styleId="95">
    <w:name w:val="1"/>
    <w:basedOn w:val="1"/>
    <w:qFormat/>
    <w:uiPriority w:val="0"/>
    <w:rPr>
      <w:szCs w:val="20"/>
    </w:rPr>
  </w:style>
  <w:style w:type="paragraph" w:customStyle="1" w:styleId="96">
    <w:name w:val="列出段落11"/>
    <w:basedOn w:val="1"/>
    <w:qFormat/>
    <w:uiPriority w:val="0"/>
    <w:pPr>
      <w:ind w:firstLine="420" w:firstLineChars="200"/>
    </w:pPr>
  </w:style>
  <w:style w:type="paragraph" w:customStyle="1" w:styleId="97">
    <w:name w:val="列表 21"/>
    <w:basedOn w:val="1"/>
    <w:qFormat/>
    <w:uiPriority w:val="0"/>
    <w:pPr>
      <w:ind w:left="100" w:leftChars="200" w:hanging="200" w:hangingChars="200"/>
    </w:pPr>
    <w:rPr>
      <w:sz w:val="28"/>
    </w:rPr>
  </w:style>
  <w:style w:type="paragraph" w:customStyle="1" w:styleId="98">
    <w:name w:val="正文文本 31"/>
    <w:basedOn w:val="1"/>
    <w:qFormat/>
    <w:uiPriority w:val="0"/>
    <w:pPr>
      <w:snapToGrid w:val="0"/>
      <w:spacing w:before="50" w:after="50"/>
    </w:pPr>
    <w:rPr>
      <w:rFonts w:hAnsi="宋体" w:eastAsia="仿宋_GB2312"/>
      <w:b/>
      <w:bCs/>
      <w:sz w:val="24"/>
      <w:szCs w:val="20"/>
    </w:rPr>
  </w:style>
  <w:style w:type="paragraph" w:customStyle="1" w:styleId="99">
    <w:name w:val="2"/>
    <w:basedOn w:val="1"/>
    <w:qFormat/>
    <w:uiPriority w:val="0"/>
    <w:rPr>
      <w:szCs w:val="20"/>
    </w:rPr>
  </w:style>
  <w:style w:type="paragraph" w:customStyle="1" w:styleId="100">
    <w:name w:val="列表内容"/>
    <w:basedOn w:val="1"/>
    <w:next w:val="1"/>
    <w:qFormat/>
    <w:uiPriority w:val="0"/>
    <w:pPr>
      <w:widowControl/>
      <w:tabs>
        <w:tab w:val="left" w:pos="840"/>
      </w:tabs>
      <w:ind w:left="840" w:hanging="420"/>
      <w:jc w:val="left"/>
    </w:pPr>
    <w:rPr>
      <w:kern w:val="0"/>
      <w:sz w:val="18"/>
    </w:rPr>
  </w:style>
  <w:style w:type="paragraph" w:customStyle="1" w:styleId="10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2">
    <w:name w:val="Table Text"/>
    <w:basedOn w:val="1"/>
    <w:qFormat/>
    <w:uiPriority w:val="0"/>
    <w:pPr>
      <w:widowControl/>
      <w:spacing w:before="60" w:after="60"/>
      <w:jc w:val="left"/>
    </w:pPr>
    <w:rPr>
      <w:kern w:val="0"/>
      <w:sz w:val="24"/>
    </w:rPr>
  </w:style>
  <w:style w:type="paragraph" w:customStyle="1" w:styleId="103">
    <w:name w:val="列表编号 31"/>
    <w:basedOn w:val="1"/>
    <w:qFormat/>
    <w:uiPriority w:val="0"/>
    <w:pPr>
      <w:tabs>
        <w:tab w:val="left" w:pos="1200"/>
      </w:tabs>
      <w:ind w:left="1200" w:hanging="360"/>
    </w:pPr>
  </w:style>
  <w:style w:type="paragraph" w:customStyle="1" w:styleId="104">
    <w:name w:val="标准段落"/>
    <w:basedOn w:val="1"/>
    <w:qFormat/>
    <w:uiPriority w:val="0"/>
    <w:pPr>
      <w:topLinePunct/>
      <w:autoSpaceDE w:val="0"/>
      <w:autoSpaceDN w:val="0"/>
      <w:jc w:val="left"/>
    </w:pPr>
    <w:rPr>
      <w:rFonts w:ascii="仿宋_GB2312" w:hAnsi="宋体" w:eastAsia="仿宋_GB2312"/>
      <w:color w:val="000000"/>
      <w:sz w:val="24"/>
    </w:rPr>
  </w:style>
  <w:style w:type="paragraph" w:customStyle="1" w:styleId="105">
    <w:name w:val="默认段落字体 Para Char Char Char Char Char Char Char Char Char1 Char Char Char Char"/>
    <w:basedOn w:val="1"/>
    <w:qFormat/>
    <w:uiPriority w:val="0"/>
    <w:rPr>
      <w:rFonts w:ascii="Tahoma" w:hAnsi="Tahoma"/>
      <w:sz w:val="24"/>
      <w:szCs w:val="20"/>
    </w:rPr>
  </w:style>
  <w:style w:type="paragraph" w:customStyle="1" w:styleId="106">
    <w:name w:val="普通(网站)1"/>
    <w:basedOn w:val="1"/>
    <w:qFormat/>
    <w:uiPriority w:val="0"/>
    <w:pPr>
      <w:widowControl/>
      <w:spacing w:line="300" w:lineRule="atLeast"/>
      <w:jc w:val="left"/>
    </w:pPr>
    <w:rPr>
      <w:rFonts w:ascii="宋体" w:hAnsi="宋体" w:cs="宋体"/>
      <w:kern w:val="0"/>
      <w:sz w:val="24"/>
    </w:rPr>
  </w:style>
  <w:style w:type="paragraph" w:customStyle="1" w:styleId="107">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08">
    <w:name w:val="默认段落字体 Para Char Char Char Char Char Char Char Char Char Char"/>
    <w:basedOn w:val="1"/>
    <w:qFormat/>
    <w:uiPriority w:val="0"/>
    <w:rPr>
      <w:szCs w:val="20"/>
    </w:rPr>
  </w:style>
  <w:style w:type="paragraph" w:customStyle="1" w:styleId="109">
    <w:name w:val="正文 New New New New"/>
    <w:qFormat/>
    <w:uiPriority w:val="0"/>
    <w:pPr>
      <w:widowControl w:val="0"/>
      <w:jc w:val="both"/>
    </w:pPr>
    <w:rPr>
      <w:rFonts w:ascii="Calibri" w:hAnsi="Calibri" w:eastAsia="宋体" w:cs="Times New Roman"/>
      <w:sz w:val="21"/>
      <w:szCs w:val="24"/>
      <w:lang w:val="en-US" w:eastAsia="zh-CN" w:bidi="ar-SA"/>
    </w:rPr>
  </w:style>
  <w:style w:type="paragraph" w:customStyle="1" w:styleId="110">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111">
    <w:name w:val="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112">
    <w:name w:val="Char"/>
    <w:basedOn w:val="1"/>
    <w:qFormat/>
    <w:uiPriority w:val="0"/>
    <w:pPr>
      <w:spacing w:line="460" w:lineRule="exact"/>
      <w:ind w:firstLine="538" w:firstLineChars="224"/>
    </w:pPr>
    <w:rPr>
      <w:rFonts w:ascii="宋体" w:hAnsi="宋体" w:cs="宋体"/>
      <w:color w:val="000000"/>
      <w:sz w:val="24"/>
    </w:rPr>
  </w:style>
  <w:style w:type="paragraph" w:customStyle="1" w:styleId="113">
    <w:name w:val="列表1"/>
    <w:basedOn w:val="1"/>
    <w:qFormat/>
    <w:uiPriority w:val="0"/>
    <w:pPr>
      <w:ind w:left="200" w:hanging="200" w:hangingChars="200"/>
    </w:pPr>
    <w:rPr>
      <w:sz w:val="28"/>
    </w:rPr>
  </w:style>
  <w:style w:type="paragraph" w:customStyle="1" w:styleId="114">
    <w:name w:val="纯文本11"/>
    <w:basedOn w:val="107"/>
    <w:qFormat/>
    <w:uiPriority w:val="0"/>
    <w:pPr>
      <w:widowControl/>
      <w:jc w:val="left"/>
    </w:pPr>
    <w:rPr>
      <w:rFonts w:ascii="宋体" w:hAnsi="Courier New"/>
    </w:rPr>
  </w:style>
  <w:style w:type="paragraph" w:customStyle="1" w:styleId="115">
    <w:name w:val="_Style 1"/>
    <w:qFormat/>
    <w:uiPriority w:val="0"/>
    <w:rPr>
      <w:rFonts w:ascii="Times New Roman" w:hAnsi="Times New Roman" w:eastAsia="宋体" w:cs="Times New Roman"/>
      <w:kern w:val="2"/>
      <w:sz w:val="28"/>
      <w:szCs w:val="22"/>
      <w:lang w:val="en-US" w:eastAsia="zh-CN" w:bidi="ar-SA"/>
    </w:rPr>
  </w:style>
  <w:style w:type="paragraph" w:customStyle="1" w:styleId="116">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117">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18">
    <w:name w:val="正文段"/>
    <w:basedOn w:val="1"/>
    <w:qFormat/>
    <w:uiPriority w:val="0"/>
    <w:pPr>
      <w:widowControl/>
      <w:snapToGrid w:val="0"/>
      <w:spacing w:afterLines="50"/>
      <w:ind w:firstLine="200" w:firstLineChars="200"/>
    </w:pPr>
    <w:rPr>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77</Pages>
  <Words>6783</Words>
  <Characters>38666</Characters>
  <Lines>322</Lines>
  <Paragraphs>90</Paragraphs>
  <TotalTime>60</TotalTime>
  <ScaleCrop>false</ScaleCrop>
  <LinksUpToDate>false</LinksUpToDate>
  <CharactersWithSpaces>45359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2020-06-10T04:55:00Z</dcterms:created>
  <dc:creator>YlmF</dc:creator>
  <cp:lastModifiedBy>シ離￣淺 V</cp:lastModifiedBy>
  <cp:lastPrinted>2020-08-03T09:31:00Z</cp:lastPrinted>
  <dcterms:modified xsi:type="dcterms:W3CDTF">2020-09-15T07:30:50Z</dcterms:modified>
  <dc:title>达华工程管理（集团）有限公司关于ABC单位</dc:title>
  <cp:revision>178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