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84"/>
        </w:tabs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tabs>
          <w:tab w:val="left" w:pos="7584"/>
        </w:tabs>
        <w:spacing w:line="500" w:lineRule="exact"/>
        <w:rPr>
          <w:rFonts w:ascii="仿宋_GB2312" w:hAnsi="仿宋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简体" w:hAnsi="宋体" w:eastAsia="方正小标宋简体"/>
          <w:bCs/>
          <w:snapToGrid w:val="0"/>
          <w:kern w:val="0"/>
          <w:sz w:val="44"/>
          <w:szCs w:val="44"/>
        </w:rPr>
        <w:t>2020年上半年度湖州市园林绿化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napToGrid w:val="0"/>
          <w:kern w:val="0"/>
          <w:sz w:val="44"/>
          <w:szCs w:val="44"/>
        </w:rPr>
      </w:pPr>
      <w:r>
        <w:rPr>
          <w:rFonts w:ascii="方正小标宋简体" w:hAnsi="宋体" w:eastAsia="方正小标宋简体"/>
          <w:bCs/>
          <w:snapToGrid w:val="0"/>
          <w:kern w:val="0"/>
          <w:sz w:val="44"/>
          <w:szCs w:val="44"/>
        </w:rPr>
        <w:t>施工企业信用评价等级</w:t>
      </w:r>
      <w:r>
        <w:rPr>
          <w:rFonts w:hint="eastAsia" w:ascii="方正小标宋简体" w:hAnsi="宋体" w:eastAsia="方正小标宋简体"/>
          <w:bCs/>
          <w:snapToGrid w:val="0"/>
          <w:kern w:val="0"/>
          <w:sz w:val="44"/>
          <w:szCs w:val="44"/>
        </w:rPr>
        <w:t>（补充公布）</w:t>
      </w:r>
    </w:p>
    <w:bookmarkEnd w:id="0"/>
    <w:p>
      <w:pPr>
        <w:spacing w:line="560" w:lineRule="exact"/>
        <w:jc w:val="center"/>
        <w:rPr>
          <w:rFonts w:ascii="方正小标宋简体" w:hAnsi="宋体" w:eastAsia="方正小标宋简体"/>
          <w:bCs/>
          <w:snapToGrid w:val="0"/>
          <w:kern w:val="0"/>
          <w:sz w:val="44"/>
          <w:szCs w:val="44"/>
        </w:rPr>
      </w:pPr>
    </w:p>
    <w:tbl>
      <w:tblPr>
        <w:tblStyle w:val="2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20"/>
        <w:gridCol w:w="4818"/>
        <w:gridCol w:w="14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21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33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评价等级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安吉豪瑞市政园林工程有限公司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33" w:type="pct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浙江新宏建设有限公司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安吉雨乔市政园林工程有限公司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浙江景然山地环境艺术有限公司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安吉森源生态建设有限公司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安吉大成建设有限公司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安吉创新建设有限公司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安吉鸿煊市政工程有限公司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安吉博引水利建设有限公司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浙江安吉昌鑫建设有限公司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浙江中用市政园林设计股份有限公司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浙江安吉晟辉建设有限公司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湖州超越建设有限公司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湖州华硕建设有限公司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8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杭州兴业市政园林工程有限公司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C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B744B"/>
    <w:rsid w:val="086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2020-09-07T00:19:00Z</dcterms:created>
  <dc:creator>Administrator</dc:creator>
  <cp:lastModifiedBy>Administrator</cp:lastModifiedBy>
  <dcterms:modified xsi:type="dcterms:W3CDTF">2020-09-07T00:19:22Z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