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rPr>
        <w:t>湖州市应急救援资源共享</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及突发事件应急救援补偿制度</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应急救援资源是突发生产安全事故、自然灾害应急救援和处置的重要物质支撑。为进一步建立健全我市应急救援资源共享机制，完善生产安全事故、自然灾害应急救援补偿工作，提高预防和处置突发生产安全事故、自然灾害的物资调配能力，保障生产安全事故、自然灾害应急救援工作有效开展，特制定本制度。</w:t>
      </w:r>
      <w:r>
        <w:rPr>
          <w:rFonts w:ascii="仿宋_GB2312" w:eastAsia="仿宋_GB2312"/>
          <w:sz w:val="32"/>
          <w:szCs w:val="32"/>
        </w:rPr>
        <w:t xml:space="preserve">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一、基本原则</w:t>
      </w:r>
      <w:r>
        <w:rPr>
          <w:rFonts w:ascii="黑体" w:hAnsi="黑体" w:eastAsia="黑体"/>
          <w:sz w:val="32"/>
          <w:szCs w:val="32"/>
        </w:rPr>
        <w:t xml:space="preserve"> </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（一）以人为本、强化保障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建立健全应急救援资源共享机制，完善应急救援补偿办法，确保突发事件发生后</w:t>
      </w:r>
      <w:r>
        <w:rPr>
          <w:rFonts w:hint="eastAsia" w:ascii="仿宋_GB2312" w:hAnsi="宋体" w:eastAsia="仿宋_GB2312" w:cs="宋体"/>
          <w:sz w:val="32"/>
          <w:szCs w:val="32"/>
        </w:rPr>
        <w:t>应急</w:t>
      </w:r>
      <w:r>
        <w:rPr>
          <w:rFonts w:hint="eastAsia" w:ascii="仿宋_GB2312" w:eastAsia="仿宋_GB2312"/>
          <w:sz w:val="32"/>
          <w:szCs w:val="32"/>
        </w:rPr>
        <w:t>人员、应急装备和物资及时到位，最大限度地减少人员伤亡和财产损失，促进应急救援持续健康发展。</w:t>
      </w:r>
      <w:r>
        <w:rPr>
          <w:rFonts w:ascii="仿宋_GB2312" w:eastAsia="仿宋_GB2312"/>
          <w:sz w:val="32"/>
          <w:szCs w:val="32"/>
        </w:rPr>
        <w:t xml:space="preserve"> </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（二）统筹协调，资源共享</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根据各地、各部门生产安全事故和自然灾害的不同形式和特点，统筹安排应急救援物资储备的种类和数量，做到资源共享，避免重复储备。</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（三）各负其责、统一调配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坚持分级分类管理，各级、各部门按照分级储备、分类管理和属地为主、统一调配的原则，做到先急后缓，确保重点。</w:t>
      </w:r>
    </w:p>
    <w:p>
      <w:pPr>
        <w:spacing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（四）及时征用、合理补偿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在确保紧急调集、及时征用的基础上，对因参与应急处置的人员误工、救援物资消耗、应急器材损失等根据有关法律法规的规定给予合理的补助和补偿，确保应急物资、装备及时补充到位。</w:t>
      </w:r>
      <w:r>
        <w:rPr>
          <w:rFonts w:ascii="仿宋_GB2312" w:eastAsia="仿宋_GB2312"/>
          <w:sz w:val="32"/>
          <w:szCs w:val="32"/>
        </w:rPr>
        <w:t xml:space="preserve">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二、相关职责</w:t>
      </w:r>
      <w:r>
        <w:rPr>
          <w:rFonts w:ascii="黑体" w:hAnsi="黑体" w:eastAsia="黑体"/>
          <w:sz w:val="32"/>
          <w:szCs w:val="32"/>
        </w:rPr>
        <w:t xml:space="preserve"> </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各区县、各有关部门和各专兼职应急救援队伍根据生产安全事故和自然灾害应急救援的要求，履行以下职责：</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各区县、各有关部门结合辖区范围内生产安全事故和自然灾害应急救援的需要，编制应急物资储备目录和清单，明确储备品种、数量和方式，确保应急物资储备合理、品种齐全、数量充足、仓储到位、调配及时。</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各专兼职应急救援队伍根据职责要求和应急队伍的类型，积极配合做好相应应急物资和应急器材的储备和保管，并保持完好状态。遇突发生产安全事故和自然灾害时，迅速服从属地和上级应急救援指挥部的统一调配，参与事故的应急救援。</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．各区县、各有关部门、各专兼职应急救援队伍应建立完善应急救援资源数据库，并实施全市联网，资源共享。加强应急救援物资和应急器材储备的动态管控，及时更新、补充，完善。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三、应急救援资源共享机制</w:t>
      </w:r>
      <w:r>
        <w:rPr>
          <w:rFonts w:ascii="黑体" w:hAnsi="黑体" w:eastAsia="黑体"/>
          <w:sz w:val="32"/>
          <w:szCs w:val="32"/>
        </w:rPr>
        <w:t xml:space="preserve"> </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发生生产安全事故、自然灾害后，应急救援物资按照属地调配为主，其他地区相互支援的方式进行。</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当发生生产安全事故或自然灾害，现场救援队伍需应急救援物资、应急救援器材支援时，由现场救援队伍向属地应急指挥部提出申请，经批准后，应急指挥部发出调度命令，接到调令的应急救援资源储备单位负责组织实施。</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需跨区县调用应急救援物资，可由区县应急指挥部向市应急指挥部或市直有关行业部门提出申请，进行统筹调配。</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应急救援物资调用根据“先近后远、先主后次、满足急需”的原则进行。在应急救援资源不足的紧急情况下，征得应急指挥部同意后，可实行“先征用，后结算”的办法。</w:t>
      </w:r>
      <w:r>
        <w:rPr>
          <w:rFonts w:ascii="仿宋_GB2312" w:eastAsia="仿宋_GB2312"/>
          <w:sz w:val="32"/>
          <w:szCs w:val="32"/>
        </w:rPr>
        <w:t xml:space="preserve"> </w:t>
      </w:r>
    </w:p>
    <w:p>
      <w:pPr>
        <w:spacing w:line="600" w:lineRule="exact"/>
        <w:ind w:firstLine="480" w:firstLineChars="15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请调用应急救援物资时，申请单位要出具书面申请，内容包括：申请调用理由、物资名称、规格型号、数量、运往地点、时间要求等。接到调运指令后，应急救援资源储备单位应迅速组织力量，在指定时间内将所需应急救援资源运送到指定的现场。</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应急救援物资运送到位后，由申请单位指定专人接收，做好发放记录。应急救援结束后，申请单位负责调用应急救援资源的收缴、登记、检查、整理、移交工作。应急救援物资储备单位对返还物资进行清点验收，确定损耗并做好记录，由交接双方人员签字确认。</w:t>
      </w:r>
    </w:p>
    <w:p>
      <w:pPr>
        <w:spacing w:line="60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发生特殊紧急状况下，需征调民间物资，由区县应急指挥部门报当地政府批准，并向市应急指挥部备案，可向民间征集调用应急物资。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四、应急救援补偿机制</w:t>
      </w:r>
      <w:r>
        <w:rPr>
          <w:rFonts w:ascii="黑体" w:hAnsi="黑体" w:eastAsia="黑体"/>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应急救援资源实行有偿使用，谁使用、谁负责的原则。</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在应急救援行动中产生的人员误工、应急救援物资运输及使用损耗、损坏等费用，由发生生产安全事故的单位承担。</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没有事故责任单位、事故责任单位无法确定或者自然灾害引发的事故应急抢险行动中产生的人员误工、应急救援物资运输及使用损耗、损坏等费用，由事故发生地人民政府承担。</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生产安全事故责任单位无能力承担应急救援产生的人员误工、物资运输及使用损耗、损坏等费用时，由事故发生地人民政府先行垫付，事后向生产安全事故责任单位依法追缴。</w:t>
      </w:r>
      <w:r>
        <w:rPr>
          <w:rFonts w:ascii="仿宋_GB2312" w:eastAsia="仿宋_GB2312"/>
          <w:sz w:val="32"/>
          <w:szCs w:val="32"/>
        </w:rPr>
        <w:t xml:space="preserve"> </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hAnsi="仿宋_GB2312" w:eastAsia="仿宋_GB2312" w:cs="仿宋_GB2312"/>
          <w:bCs/>
          <w:sz w:val="32"/>
          <w:szCs w:val="32"/>
        </w:rPr>
      </w:pPr>
      <w:r>
        <w:rPr>
          <w:rFonts w:hint="eastAsia" w:ascii="仿宋_GB2312" w:eastAsia="仿宋_GB2312"/>
          <w:sz w:val="32"/>
          <w:szCs w:val="32"/>
        </w:rPr>
        <w:t>附件：</w:t>
      </w:r>
      <w:r>
        <w:rPr>
          <w:rFonts w:hint="eastAsia" w:ascii="仿宋_GB2312" w:hAnsi="仿宋_GB2312" w:eastAsia="仿宋_GB2312" w:cs="仿宋_GB2312"/>
          <w:bCs/>
          <w:color w:val="333333"/>
          <w:kern w:val="0"/>
          <w:sz w:val="32"/>
          <w:szCs w:val="32"/>
        </w:rPr>
        <w:t>湖州市应急物资调用（征用）物资凭证</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widowControl/>
        <w:spacing w:before="100" w:beforeAutospacing="1" w:after="100" w:afterAutospacing="1" w:line="360" w:lineRule="atLeast"/>
        <w:rPr>
          <w:rFonts w:ascii="黑体" w:hAnsi="黑体" w:eastAsia="黑体" w:cs="黑体"/>
          <w:bCs/>
          <w:color w:val="333333"/>
          <w:kern w:val="0"/>
          <w:sz w:val="32"/>
          <w:szCs w:val="32"/>
        </w:rPr>
      </w:pPr>
    </w:p>
    <w:p>
      <w:pPr>
        <w:widowControl/>
        <w:spacing w:before="100" w:beforeAutospacing="1" w:after="100" w:afterAutospacing="1" w:line="360" w:lineRule="atLeast"/>
        <w:rPr>
          <w:rFonts w:ascii="黑体" w:hAnsi="黑体" w:eastAsia="黑体" w:cs="黑体"/>
          <w:bCs/>
          <w:color w:val="333333"/>
          <w:kern w:val="0"/>
          <w:sz w:val="32"/>
          <w:szCs w:val="32"/>
        </w:rPr>
      </w:pPr>
    </w:p>
    <w:p>
      <w:pPr>
        <w:widowControl/>
        <w:spacing w:before="100" w:beforeAutospacing="1" w:after="100" w:afterAutospacing="1" w:line="360" w:lineRule="atLeast"/>
        <w:rPr>
          <w:rFonts w:ascii="黑体" w:hAnsi="黑体" w:eastAsia="黑体" w:cs="黑体"/>
          <w:bCs/>
          <w:color w:val="333333"/>
          <w:kern w:val="0"/>
          <w:sz w:val="32"/>
          <w:szCs w:val="32"/>
        </w:rPr>
      </w:pPr>
    </w:p>
    <w:p>
      <w:pPr>
        <w:widowControl/>
        <w:spacing w:before="100" w:beforeAutospacing="1" w:after="100" w:afterAutospacing="1" w:line="600" w:lineRule="exact"/>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附件</w:t>
      </w:r>
    </w:p>
    <w:p>
      <w:pPr>
        <w:widowControl/>
        <w:spacing w:before="100" w:beforeAutospacing="1" w:after="100" w:afterAutospacing="1" w:line="600" w:lineRule="exact"/>
        <w:jc w:val="center"/>
        <w:rPr>
          <w:rFonts w:ascii="方正小标宋简体" w:hAnsi="方正小标宋简体" w:eastAsia="方正小标宋简体" w:cs="方正小标宋简体"/>
          <w:bCs/>
          <w:color w:val="333333"/>
          <w:kern w:val="0"/>
          <w:sz w:val="40"/>
          <w:szCs w:val="40"/>
        </w:rPr>
      </w:pPr>
      <w:r>
        <w:rPr>
          <w:rFonts w:hint="eastAsia" w:ascii="方正小标宋简体" w:hAnsi="方正小标宋简体" w:eastAsia="方正小标宋简体" w:cs="方正小标宋简体"/>
          <w:bCs/>
          <w:color w:val="333333"/>
          <w:kern w:val="0"/>
          <w:sz w:val="40"/>
          <w:szCs w:val="40"/>
        </w:rPr>
        <w:t>湖州市应急物资调用（征用）物资凭证</w:t>
      </w:r>
    </w:p>
    <w:tbl>
      <w:tblPr>
        <w:tblStyle w:val="4"/>
        <w:tblW w:w="926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616"/>
        <w:gridCol w:w="1020"/>
        <w:gridCol w:w="106"/>
        <w:gridCol w:w="1440"/>
        <w:gridCol w:w="122"/>
        <w:gridCol w:w="418"/>
        <w:gridCol w:w="1105"/>
        <w:gridCol w:w="1326"/>
        <w:gridCol w:w="81"/>
        <w:gridCol w:w="802"/>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3" w:hRule="atLeast"/>
          <w:jc w:val="center"/>
        </w:trPr>
        <w:tc>
          <w:tcPr>
            <w:tcW w:w="1616" w:type="dxa"/>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调用（征用）单位</w:t>
            </w:r>
          </w:p>
        </w:tc>
        <w:tc>
          <w:tcPr>
            <w:tcW w:w="3106"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p>
        </w:tc>
        <w:tc>
          <w:tcPr>
            <w:tcW w:w="11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1326" w:type="dxa"/>
            <w:tcBorders>
              <w:top w:val="outset" w:color="auto" w:sz="6" w:space="0"/>
              <w:left w:val="outset" w:color="auto" w:sz="6" w:space="0"/>
              <w:bottom w:val="outset" w:color="auto" w:sz="6" w:space="0"/>
              <w:right w:val="single" w:color="auto" w:sz="4" w:space="0"/>
            </w:tcBorders>
            <w:vAlign w:val="center"/>
          </w:tcPr>
          <w:p>
            <w:pPr>
              <w:widowControl/>
              <w:jc w:val="center"/>
              <w:rPr>
                <w:rFonts w:ascii="仿宋_GB2312" w:hAnsi="仿宋_GB2312" w:eastAsia="仿宋_GB2312" w:cs="仿宋_GB2312"/>
                <w:kern w:val="0"/>
                <w:sz w:val="24"/>
              </w:rPr>
            </w:pPr>
          </w:p>
        </w:tc>
        <w:tc>
          <w:tcPr>
            <w:tcW w:w="883" w:type="dxa"/>
            <w:gridSpan w:val="2"/>
            <w:tcBorders>
              <w:top w:val="outset" w:color="auto" w:sz="6" w:space="0"/>
              <w:left w:val="single" w:color="auto" w:sz="4" w:space="0"/>
              <w:bottom w:val="outset"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230" w:type="dxa"/>
            <w:tcBorders>
              <w:top w:val="outset" w:color="auto" w:sz="6" w:space="0"/>
              <w:left w:val="single" w:color="auto" w:sz="4" w:space="0"/>
              <w:bottom w:val="outset" w:color="auto" w:sz="6" w:space="0"/>
            </w:tcBorders>
            <w:vAlign w:val="center"/>
          </w:tcPr>
          <w:p>
            <w:pPr>
              <w:widowControl/>
              <w:jc w:val="left"/>
              <w:rPr>
                <w:rFonts w:ascii="仿宋_GB2312" w:hAnsi="仿宋_GB2312" w:eastAsia="仿宋_GB2312" w:cs="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1616" w:type="dxa"/>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被调用（征用）单位（个人）</w:t>
            </w:r>
          </w:p>
        </w:tc>
        <w:tc>
          <w:tcPr>
            <w:tcW w:w="3106"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p>
        </w:tc>
        <w:tc>
          <w:tcPr>
            <w:tcW w:w="11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1326" w:type="dxa"/>
            <w:tcBorders>
              <w:top w:val="outset" w:color="auto" w:sz="6" w:space="0"/>
              <w:left w:val="outset" w:color="auto" w:sz="6" w:space="0"/>
              <w:bottom w:val="outset" w:color="auto" w:sz="6" w:space="0"/>
              <w:right w:val="single" w:color="auto" w:sz="4" w:space="0"/>
            </w:tcBorders>
            <w:vAlign w:val="center"/>
          </w:tcPr>
          <w:p>
            <w:pPr>
              <w:widowControl/>
              <w:jc w:val="center"/>
              <w:rPr>
                <w:rFonts w:ascii="仿宋_GB2312" w:hAnsi="仿宋_GB2312" w:eastAsia="仿宋_GB2312" w:cs="仿宋_GB2312"/>
                <w:kern w:val="0"/>
                <w:sz w:val="24"/>
              </w:rPr>
            </w:pPr>
          </w:p>
        </w:tc>
        <w:tc>
          <w:tcPr>
            <w:tcW w:w="883" w:type="dxa"/>
            <w:gridSpan w:val="2"/>
            <w:tcBorders>
              <w:top w:val="outset" w:color="auto" w:sz="6" w:space="0"/>
              <w:left w:val="single" w:color="auto" w:sz="4" w:space="0"/>
              <w:bottom w:val="outset"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230" w:type="dxa"/>
            <w:tcBorders>
              <w:top w:val="outset" w:color="auto" w:sz="6" w:space="0"/>
              <w:left w:val="single" w:color="auto" w:sz="4" w:space="0"/>
              <w:bottom w:val="outset" w:color="auto" w:sz="6" w:space="0"/>
            </w:tcBorders>
            <w:vAlign w:val="center"/>
          </w:tcPr>
          <w:p>
            <w:pPr>
              <w:widowControl/>
              <w:jc w:val="left"/>
              <w:rPr>
                <w:rFonts w:ascii="仿宋_GB2312" w:hAnsi="仿宋_GB2312" w:eastAsia="仿宋_GB2312" w:cs="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1616" w:type="dxa"/>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接收单位</w:t>
            </w:r>
          </w:p>
        </w:tc>
        <w:tc>
          <w:tcPr>
            <w:tcW w:w="3106"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p>
        </w:tc>
        <w:tc>
          <w:tcPr>
            <w:tcW w:w="11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1326" w:type="dxa"/>
            <w:tcBorders>
              <w:top w:val="outset" w:color="auto" w:sz="6" w:space="0"/>
              <w:left w:val="outset" w:color="auto" w:sz="6" w:space="0"/>
              <w:bottom w:val="outset" w:color="auto" w:sz="6" w:space="0"/>
              <w:right w:val="single" w:color="auto" w:sz="4" w:space="0"/>
            </w:tcBorders>
            <w:vAlign w:val="center"/>
          </w:tcPr>
          <w:p>
            <w:pPr>
              <w:widowControl/>
              <w:jc w:val="center"/>
              <w:rPr>
                <w:rFonts w:ascii="仿宋_GB2312" w:hAnsi="仿宋_GB2312" w:eastAsia="仿宋_GB2312" w:cs="仿宋_GB2312"/>
                <w:kern w:val="0"/>
                <w:sz w:val="24"/>
              </w:rPr>
            </w:pPr>
          </w:p>
        </w:tc>
        <w:tc>
          <w:tcPr>
            <w:tcW w:w="883" w:type="dxa"/>
            <w:gridSpan w:val="2"/>
            <w:tcBorders>
              <w:top w:val="outset" w:color="auto" w:sz="6" w:space="0"/>
              <w:left w:val="single" w:color="auto" w:sz="4" w:space="0"/>
              <w:bottom w:val="outset" w:color="auto" w:sz="6"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230" w:type="dxa"/>
            <w:tcBorders>
              <w:top w:val="outset" w:color="auto" w:sz="6" w:space="0"/>
              <w:left w:val="single" w:color="auto" w:sz="4" w:space="0"/>
              <w:bottom w:val="outset" w:color="auto" w:sz="6" w:space="0"/>
            </w:tcBorders>
            <w:vAlign w:val="center"/>
          </w:tcPr>
          <w:p>
            <w:pPr>
              <w:widowControl/>
              <w:jc w:val="left"/>
              <w:rPr>
                <w:rFonts w:ascii="仿宋_GB2312" w:hAnsi="仿宋_GB2312" w:eastAsia="仿宋_GB2312" w:cs="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2" w:hRule="atLeast"/>
          <w:jc w:val="center"/>
        </w:trPr>
        <w:tc>
          <w:tcPr>
            <w:tcW w:w="1616" w:type="dxa"/>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事由</w:t>
            </w:r>
          </w:p>
        </w:tc>
        <w:tc>
          <w:tcPr>
            <w:tcW w:w="7650" w:type="dxa"/>
            <w:gridSpan w:val="10"/>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1616" w:type="dxa"/>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运往地点</w:t>
            </w:r>
          </w:p>
        </w:tc>
        <w:tc>
          <w:tcPr>
            <w:tcW w:w="7650" w:type="dxa"/>
            <w:gridSpan w:val="10"/>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1616" w:type="dxa"/>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运达时间</w:t>
            </w:r>
          </w:p>
        </w:tc>
        <w:tc>
          <w:tcPr>
            <w:tcW w:w="7650" w:type="dxa"/>
            <w:gridSpan w:val="10"/>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616" w:type="dxa"/>
            <w:vMerge w:val="restart"/>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征用明细</w:t>
            </w:r>
          </w:p>
        </w:tc>
        <w:tc>
          <w:tcPr>
            <w:tcW w:w="10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546"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名称</w:t>
            </w:r>
          </w:p>
        </w:tc>
        <w:tc>
          <w:tcPr>
            <w:tcW w:w="1645"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规格型号</w:t>
            </w:r>
          </w:p>
        </w:tc>
        <w:tc>
          <w:tcPr>
            <w:tcW w:w="132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2113" w:type="dxa"/>
            <w:gridSpan w:val="3"/>
            <w:tcBorders>
              <w:top w:val="outset" w:color="auto" w:sz="6" w:space="0"/>
              <w:left w:val="outset" w:color="auto" w:sz="6" w:space="0"/>
              <w:bottom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调用（征用）时间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8" w:hRule="atLeast"/>
          <w:jc w:val="center"/>
        </w:trPr>
        <w:tc>
          <w:tcPr>
            <w:tcW w:w="1616" w:type="dxa"/>
            <w:vMerge w:val="continue"/>
            <w:tcBorders>
              <w:top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p>
        </w:tc>
        <w:tc>
          <w:tcPr>
            <w:tcW w:w="10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54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645"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2113" w:type="dxa"/>
            <w:gridSpan w:val="3"/>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616" w:type="dxa"/>
            <w:vMerge w:val="continue"/>
            <w:tcBorders>
              <w:top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p>
        </w:tc>
        <w:tc>
          <w:tcPr>
            <w:tcW w:w="10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54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645"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2113" w:type="dxa"/>
            <w:gridSpan w:val="3"/>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1616" w:type="dxa"/>
            <w:vMerge w:val="continue"/>
            <w:tcBorders>
              <w:top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p>
        </w:tc>
        <w:tc>
          <w:tcPr>
            <w:tcW w:w="10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54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645"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2113" w:type="dxa"/>
            <w:gridSpan w:val="3"/>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6" w:hRule="atLeast"/>
          <w:jc w:val="center"/>
        </w:trPr>
        <w:tc>
          <w:tcPr>
            <w:tcW w:w="1616" w:type="dxa"/>
            <w:vMerge w:val="continue"/>
            <w:tcBorders>
              <w:top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p>
        </w:tc>
        <w:tc>
          <w:tcPr>
            <w:tcW w:w="10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54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645"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32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2113" w:type="dxa"/>
            <w:gridSpan w:val="3"/>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8" w:hRule="atLeast"/>
          <w:jc w:val="center"/>
        </w:trPr>
        <w:tc>
          <w:tcPr>
            <w:tcW w:w="1616" w:type="dxa"/>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说明事项</w:t>
            </w:r>
          </w:p>
        </w:tc>
        <w:tc>
          <w:tcPr>
            <w:tcW w:w="7650" w:type="dxa"/>
            <w:gridSpan w:val="10"/>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98" w:hRule="atLeast"/>
          <w:jc w:val="center"/>
        </w:trPr>
        <w:tc>
          <w:tcPr>
            <w:tcW w:w="1616" w:type="dxa"/>
            <w:tcBorders>
              <w:top w:val="outset" w:color="auto" w:sz="6" w:space="0"/>
              <w:bottom w:val="outset" w:color="auto" w:sz="6"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7650" w:type="dxa"/>
            <w:gridSpan w:val="10"/>
            <w:tcBorders>
              <w:top w:val="outset" w:color="auto" w:sz="6" w:space="0"/>
              <w:left w:val="outset" w:color="auto" w:sz="6" w:space="0"/>
              <w:bottom w:val="outset" w:color="auto" w:sz="6"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依据中华人民共和国突发事件应对法第四十九条、第五十二条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616" w:type="dxa"/>
            <w:tcBorders>
              <w:top w:val="outset" w:color="auto" w:sz="6" w:space="0"/>
              <w:bottom w:val="single" w:color="auto" w:sz="4" w:space="0"/>
              <w:right w:val="outset" w:color="auto" w:sz="6"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调用（征用）单位签字</w:t>
            </w:r>
          </w:p>
        </w:tc>
        <w:tc>
          <w:tcPr>
            <w:tcW w:w="1126" w:type="dxa"/>
            <w:gridSpan w:val="2"/>
            <w:tcBorders>
              <w:top w:val="outset" w:color="auto" w:sz="6" w:space="0"/>
              <w:left w:val="outset"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62" w:type="dxa"/>
            <w:gridSpan w:val="2"/>
            <w:tcBorders>
              <w:top w:val="outset" w:color="auto" w:sz="6" w:space="0"/>
              <w:left w:val="single" w:color="auto" w:sz="4" w:space="0"/>
              <w:bottom w:val="single" w:color="auto" w:sz="4" w:space="0"/>
              <w:right w:val="outset" w:color="auto" w:sz="6"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被调用（征用）单位签字</w:t>
            </w:r>
          </w:p>
        </w:tc>
        <w:tc>
          <w:tcPr>
            <w:tcW w:w="1523" w:type="dxa"/>
            <w:gridSpan w:val="2"/>
            <w:tcBorders>
              <w:top w:val="outset" w:color="auto" w:sz="6" w:space="0"/>
              <w:left w:val="outset" w:color="auto" w:sz="6" w:space="0"/>
              <w:bottom w:val="single" w:color="auto" w:sz="4" w:space="0"/>
              <w:right w:val="outset" w:color="auto" w:sz="6" w:space="0"/>
            </w:tcBorders>
            <w:vAlign w:val="center"/>
          </w:tcPr>
          <w:p>
            <w:pPr>
              <w:widowControl/>
              <w:jc w:val="center"/>
              <w:rPr>
                <w:rFonts w:ascii="仿宋_GB2312" w:hAnsi="仿宋_GB2312" w:eastAsia="仿宋_GB2312" w:cs="仿宋_GB2312"/>
                <w:kern w:val="0"/>
                <w:sz w:val="24"/>
              </w:rPr>
            </w:pPr>
          </w:p>
        </w:tc>
        <w:tc>
          <w:tcPr>
            <w:tcW w:w="1407" w:type="dxa"/>
            <w:gridSpan w:val="2"/>
            <w:tcBorders>
              <w:top w:val="outset" w:color="auto" w:sz="6" w:space="0"/>
              <w:left w:val="outset" w:color="auto" w:sz="6"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接收单位</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签字</w:t>
            </w:r>
          </w:p>
        </w:tc>
        <w:tc>
          <w:tcPr>
            <w:tcW w:w="2032" w:type="dxa"/>
            <w:gridSpan w:val="2"/>
            <w:tcBorders>
              <w:top w:val="outset" w:color="auto" w:sz="6" w:space="0"/>
              <w:left w:val="single" w:color="auto" w:sz="4" w:space="0"/>
              <w:bottom w:val="single" w:color="auto" w:sz="4" w:space="0"/>
            </w:tcBorders>
            <w:vAlign w:val="center"/>
          </w:tcPr>
          <w:p>
            <w:pPr>
              <w:widowControl/>
              <w:jc w:val="left"/>
              <w:rPr>
                <w:rFonts w:ascii="仿宋_GB2312" w:hAnsi="仿宋_GB2312" w:eastAsia="仿宋_GB2312" w:cs="仿宋_GB2312"/>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742" w:type="dxa"/>
            <w:gridSpan w:val="3"/>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jc w:val="center"/>
              <w:rPr>
                <w:rFonts w:ascii="仿宋_GB2312" w:hAnsi="仿宋_GB2312" w:eastAsia="仿宋_GB2312" w:cs="仿宋_GB2312"/>
                <w:kern w:val="0"/>
                <w:sz w:val="24"/>
              </w:rPr>
            </w:pP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调用（征用）单位（盖章）</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日</w:t>
            </w:r>
          </w:p>
          <w:p>
            <w:pPr>
              <w:widowControl/>
              <w:ind w:firstLine="240" w:firstLineChars="100"/>
              <w:jc w:val="left"/>
              <w:rPr>
                <w:rFonts w:ascii="仿宋_GB2312" w:hAnsi="仿宋_GB2312" w:eastAsia="仿宋_GB2312" w:cs="仿宋_GB2312"/>
                <w:kern w:val="0"/>
                <w:sz w:val="24"/>
              </w:rPr>
            </w:pPr>
          </w:p>
        </w:tc>
        <w:tc>
          <w:tcPr>
            <w:tcW w:w="3085" w:type="dxa"/>
            <w:gridSpan w:val="4"/>
            <w:tcBorders>
              <w:top w:val="single" w:color="auto" w:sz="4" w:space="0"/>
              <w:left w:val="single" w:color="auto" w:sz="4" w:space="0"/>
              <w:bottom w:val="single" w:color="auto" w:sz="4" w:space="0"/>
              <w:right w:val="outset" w:color="auto" w:sz="6" w:space="0"/>
            </w:tcBorders>
            <w:vAlign w:val="center"/>
          </w:tcPr>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被调用（征用）单位</w:t>
            </w:r>
            <w:r>
              <w:rPr>
                <w:rFonts w:ascii="仿宋_GB2312" w:hAnsi="仿宋_GB2312" w:eastAsia="仿宋_GB2312" w:cs="仿宋_GB2312"/>
                <w:kern w:val="0"/>
                <w:sz w:val="24"/>
              </w:rPr>
              <w:t> </w:t>
            </w:r>
            <w:r>
              <w:rPr>
                <w:rFonts w:hint="eastAsia" w:ascii="仿宋_GB2312" w:hAnsi="仿宋_GB2312" w:eastAsia="仿宋_GB2312" w:cs="仿宋_GB2312"/>
                <w:kern w:val="0"/>
                <w:sz w:val="24"/>
              </w:rPr>
              <w:t>（盖章）</w:t>
            </w:r>
          </w:p>
          <w:p>
            <w:pPr>
              <w:ind w:firstLine="1200" w:firstLineChars="5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日</w:t>
            </w:r>
          </w:p>
          <w:p>
            <w:pPr>
              <w:widowControl/>
              <w:ind w:firstLine="480" w:firstLineChars="200"/>
              <w:jc w:val="left"/>
              <w:rPr>
                <w:rFonts w:ascii="仿宋_GB2312" w:hAnsi="仿宋_GB2312" w:eastAsia="仿宋_GB2312" w:cs="仿宋_GB2312"/>
                <w:kern w:val="0"/>
                <w:sz w:val="24"/>
              </w:rPr>
            </w:pPr>
          </w:p>
        </w:tc>
        <w:tc>
          <w:tcPr>
            <w:tcW w:w="3439" w:type="dxa"/>
            <w:gridSpan w:val="4"/>
            <w:tcBorders>
              <w:top w:val="single" w:color="auto" w:sz="4" w:space="0"/>
              <w:left w:val="outset" w:color="auto" w:sz="6" w:space="0"/>
              <w:bottom w:val="single" w:color="auto" w:sz="4" w:space="0"/>
            </w:tcBorders>
            <w:vAlign w:val="center"/>
          </w:tcPr>
          <w:p>
            <w:pPr>
              <w:widowControl/>
              <w:jc w:val="center"/>
              <w:rPr>
                <w:rFonts w:ascii="仿宋_GB2312" w:hAnsi="仿宋_GB2312" w:eastAsia="仿宋_GB2312" w:cs="仿宋_GB2312"/>
                <w:kern w:val="0"/>
                <w:sz w:val="24"/>
              </w:rPr>
            </w:pPr>
          </w:p>
          <w:p>
            <w:pPr>
              <w:widowControl/>
              <w:ind w:firstLine="1200" w:firstLineChars="500"/>
              <w:jc w:val="left"/>
              <w:rPr>
                <w:rFonts w:ascii="仿宋_GB2312" w:hAnsi="仿宋_GB2312" w:eastAsia="仿宋_GB2312" w:cs="仿宋_GB2312"/>
                <w:kern w:val="0"/>
                <w:sz w:val="24"/>
              </w:rPr>
            </w:pPr>
          </w:p>
          <w:p>
            <w:pPr>
              <w:widowControl/>
              <w:ind w:firstLine="1200" w:firstLineChars="500"/>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接收单位（盖章）</w:t>
            </w:r>
          </w:p>
          <w:p>
            <w:pPr>
              <w:widowControl/>
              <w:jc w:val="center"/>
              <w:rPr>
                <w:rFonts w:ascii="仿宋_GB2312" w:hAnsi="仿宋_GB2312" w:eastAsia="仿宋_GB2312" w:cs="仿宋_GB2312"/>
                <w:kern w:val="0"/>
                <w:sz w:val="24"/>
              </w:rPr>
            </w:pP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日</w:t>
            </w:r>
          </w:p>
          <w:p>
            <w:pPr>
              <w:widowControl/>
              <w:jc w:val="left"/>
              <w:rPr>
                <w:rFonts w:ascii="仿宋_GB2312" w:hAnsi="仿宋_GB2312" w:eastAsia="仿宋_GB2312" w:cs="仿宋_GB2312"/>
                <w:kern w:val="0"/>
                <w:sz w:val="24"/>
              </w:rPr>
            </w:pPr>
          </w:p>
          <w:p>
            <w:pPr>
              <w:widowControl/>
              <w:ind w:firstLine="600" w:firstLineChars="250"/>
              <w:jc w:val="left"/>
              <w:rPr>
                <w:rFonts w:ascii="仿宋_GB2312" w:hAnsi="仿宋_GB2312" w:eastAsia="仿宋_GB2312" w:cs="仿宋_GB2312"/>
                <w:kern w:val="0"/>
                <w:sz w:val="24"/>
              </w:rPr>
            </w:pPr>
          </w:p>
        </w:tc>
      </w:tr>
    </w:tbl>
    <w:p>
      <w:pPr>
        <w:spacing w:line="600" w:lineRule="exact"/>
        <w:rPr>
          <w:rFonts w:ascii="???????" w:hAnsi="???????" w:cs="???????"/>
          <w:sz w:val="52"/>
          <w:szCs w:val="52"/>
        </w:rPr>
      </w:pPr>
    </w:p>
    <w:p>
      <w:pPr>
        <w:spacing w:line="600" w:lineRule="exact"/>
        <w:rPr>
          <w:rFonts w:ascii="仿宋_GB2312" w:hAnsi="宋体" w:eastAsia="仿宋_GB2312" w:cs="宋体"/>
          <w:spacing w:val="-20"/>
          <w:sz w:val="32"/>
          <w:szCs w:val="32"/>
        </w:rPr>
      </w:pPr>
      <w:r>
        <w:pict>
          <v:line id="Line 2" o:spid="_x0000_s1027" o:spt="20" style="position:absolute;left:0pt;margin-left:0pt;margin-top:-0.5pt;height:0.05pt;width:441pt;z-index:251658240;mso-width-relative:page;mso-height-relative:page;" o:preferrelative="t" coordsize="21600,21600">
            <v:path arrowok="t"/>
            <v:fill focussize="0,0"/>
            <v:stroke weight="1.5pt" miterlimit="2"/>
            <v:imagedata o:title=""/>
            <o:lock v:ext="edit"/>
          </v:line>
        </w:pict>
      </w:r>
      <w:r>
        <w:rPr>
          <w:rFonts w:ascii="仿宋_GB2312" w:hAnsi="???????" w:eastAsia="仿宋_GB2312" w:cs="???????"/>
          <w:sz w:val="32"/>
          <w:szCs w:val="32"/>
        </w:rPr>
        <w:t xml:space="preserve">  </w:t>
      </w:r>
      <w:r>
        <w:rPr>
          <w:rFonts w:hint="eastAsia" w:ascii="仿宋_GB2312" w:hAnsi="???????" w:eastAsia="仿宋_GB2312" w:cs="???????"/>
          <w:sz w:val="32"/>
          <w:szCs w:val="32"/>
        </w:rPr>
        <w:t>抄送：</w:t>
      </w:r>
      <w:r>
        <w:rPr>
          <w:rFonts w:hint="eastAsia" w:ascii="仿宋_GB2312" w:hAnsi="???????" w:eastAsia="仿宋_GB2312" w:cs="???????"/>
          <w:spacing w:val="-20"/>
          <w:sz w:val="32"/>
          <w:szCs w:val="32"/>
        </w:rPr>
        <w:t>各区县人民政府，湖州南太湖新区管委会，市级有关部门。</w:t>
      </w:r>
    </w:p>
    <w:p>
      <w:pPr>
        <w:spacing w:line="600" w:lineRule="exact"/>
        <w:ind w:firstLine="210" w:firstLineChars="100"/>
        <w:rPr>
          <w:rFonts w:ascii="???????" w:hAnsi="???????" w:cs="???????"/>
          <w:sz w:val="52"/>
          <w:szCs w:val="52"/>
        </w:rPr>
      </w:pPr>
      <w:r>
        <w:pict>
          <v:line id="Line 3" o:spid="_x0000_s1028" o:spt="20" style="position:absolute;left:0pt;margin-left:0pt;margin-top:1.4pt;height:0.05pt;width:441pt;z-index:251658240;mso-width-relative:page;mso-height-relative:page;" o:preferrelative="t" coordsize="21600,21600">
            <v:path arrowok="t"/>
            <v:fill focussize="0,0"/>
            <v:stroke miterlimit="2"/>
            <v:imagedata o:title=""/>
            <o:lock v:ext="edit"/>
          </v:line>
        </w:pict>
      </w:r>
      <w:r>
        <w:pict>
          <v:line id="Line 4" o:spid="_x0000_s1029" o:spt="20" style="position:absolute;left:0pt;margin-left:0pt;margin-top:33pt;height:2.25pt;width:439.6pt;z-index:251657216;mso-width-relative:page;mso-height-relative:page;" o:preferrelative="t" coordsize="21600,21600">
            <v:path arrowok="t"/>
            <v:fill focussize="0,0"/>
            <v:stroke weight="1.5pt" miterlimit="2"/>
            <v:imagedata o:title=""/>
            <o:lock v:ext="edit"/>
          </v:line>
        </w:pict>
      </w:r>
      <w:r>
        <w:rPr>
          <w:rFonts w:hint="eastAsia" w:ascii="仿宋_GB2312" w:eastAsia="仿宋_GB2312"/>
          <w:sz w:val="32"/>
          <w:szCs w:val="32"/>
        </w:rPr>
        <w:t>湖州市应急管理局办公室</w:t>
      </w:r>
      <w:r>
        <w:rPr>
          <w:rFonts w:ascii="仿宋_GB2312" w:eastAsia="仿宋_GB2312"/>
          <w:sz w:val="32"/>
          <w:szCs w:val="32"/>
        </w:rPr>
        <w:t xml:space="preserve">         2020</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日印发</w:t>
      </w:r>
    </w:p>
    <w:sectPr>
      <w:footerReference r:id="rId3" w:type="default"/>
      <w:pgSz w:w="11906" w:h="16838"/>
      <w:pgMar w:top="1814" w:right="1531" w:bottom="158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pict>
        <v:shape id="文本框 9" o:spid="_x0000_s2049" o:spt="202" type="#_x0000_t202" style="position:absolute;left:0pt;margin-top:0pt;height:144pt;width:144pt;mso-position-horizontal:outside;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2"/>
                  <w:jc w:val="right"/>
                </w:pPr>
                <w:r>
                  <w:rPr>
                    <w:rFonts w:ascii="Times New Roman" w:hAnsi="Times New Roman"/>
                    <w:sz w:val="28"/>
                    <w:szCs w:val="28"/>
                    <w:lang w:val="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ascii="Times New Roman" w:hAnsi="Times New Roman"/>
                    <w:sz w:val="28"/>
                    <w:szCs w:val="28"/>
                    <w:lang w:val="zh-CN"/>
                  </w:rPr>
                  <w:t>—</w:t>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B76"/>
    <w:rsid w:val="000430DD"/>
    <w:rsid w:val="0004397E"/>
    <w:rsid w:val="00052A78"/>
    <w:rsid w:val="000735B1"/>
    <w:rsid w:val="000A0438"/>
    <w:rsid w:val="000B60A4"/>
    <w:rsid w:val="00103B54"/>
    <w:rsid w:val="00115E22"/>
    <w:rsid w:val="0012104D"/>
    <w:rsid w:val="00136339"/>
    <w:rsid w:val="00147738"/>
    <w:rsid w:val="001D61E6"/>
    <w:rsid w:val="001E1511"/>
    <w:rsid w:val="001F53EB"/>
    <w:rsid w:val="002038E6"/>
    <w:rsid w:val="00220775"/>
    <w:rsid w:val="00227D48"/>
    <w:rsid w:val="0023279E"/>
    <w:rsid w:val="00233311"/>
    <w:rsid w:val="00242670"/>
    <w:rsid w:val="002648BE"/>
    <w:rsid w:val="0027727A"/>
    <w:rsid w:val="00295D9C"/>
    <w:rsid w:val="002A1B76"/>
    <w:rsid w:val="002A7D92"/>
    <w:rsid w:val="002F4098"/>
    <w:rsid w:val="00367A01"/>
    <w:rsid w:val="0037502A"/>
    <w:rsid w:val="00391B63"/>
    <w:rsid w:val="00392455"/>
    <w:rsid w:val="003D6717"/>
    <w:rsid w:val="003F554A"/>
    <w:rsid w:val="003F5906"/>
    <w:rsid w:val="004140DD"/>
    <w:rsid w:val="00417CF4"/>
    <w:rsid w:val="00470EDE"/>
    <w:rsid w:val="004802E6"/>
    <w:rsid w:val="004B047F"/>
    <w:rsid w:val="004B3C7C"/>
    <w:rsid w:val="00516732"/>
    <w:rsid w:val="00531707"/>
    <w:rsid w:val="005333D3"/>
    <w:rsid w:val="00547916"/>
    <w:rsid w:val="00554AC2"/>
    <w:rsid w:val="0056795B"/>
    <w:rsid w:val="0059452A"/>
    <w:rsid w:val="005B3399"/>
    <w:rsid w:val="005B6E11"/>
    <w:rsid w:val="005C2CD1"/>
    <w:rsid w:val="005E4A43"/>
    <w:rsid w:val="006156C6"/>
    <w:rsid w:val="00621376"/>
    <w:rsid w:val="00632E99"/>
    <w:rsid w:val="00634074"/>
    <w:rsid w:val="00661C11"/>
    <w:rsid w:val="0066758A"/>
    <w:rsid w:val="006823CA"/>
    <w:rsid w:val="006C546A"/>
    <w:rsid w:val="006E1925"/>
    <w:rsid w:val="006F2FAD"/>
    <w:rsid w:val="006F5D1C"/>
    <w:rsid w:val="00711A03"/>
    <w:rsid w:val="007268D2"/>
    <w:rsid w:val="007475EB"/>
    <w:rsid w:val="007661A0"/>
    <w:rsid w:val="00782C0D"/>
    <w:rsid w:val="00787622"/>
    <w:rsid w:val="007932A2"/>
    <w:rsid w:val="007A6BC6"/>
    <w:rsid w:val="007C2B92"/>
    <w:rsid w:val="007D75D8"/>
    <w:rsid w:val="007E7456"/>
    <w:rsid w:val="007F5160"/>
    <w:rsid w:val="007F6AAB"/>
    <w:rsid w:val="00815E42"/>
    <w:rsid w:val="00823C0D"/>
    <w:rsid w:val="008341D7"/>
    <w:rsid w:val="00845CF6"/>
    <w:rsid w:val="00854281"/>
    <w:rsid w:val="0086788D"/>
    <w:rsid w:val="008844AA"/>
    <w:rsid w:val="00892BDC"/>
    <w:rsid w:val="008C2183"/>
    <w:rsid w:val="00932AB3"/>
    <w:rsid w:val="00941FBE"/>
    <w:rsid w:val="009552E4"/>
    <w:rsid w:val="00985A87"/>
    <w:rsid w:val="00985F67"/>
    <w:rsid w:val="009B367D"/>
    <w:rsid w:val="009C16E4"/>
    <w:rsid w:val="009C74E8"/>
    <w:rsid w:val="009E3393"/>
    <w:rsid w:val="009E5CD4"/>
    <w:rsid w:val="009F4425"/>
    <w:rsid w:val="00A02D1C"/>
    <w:rsid w:val="00A2767E"/>
    <w:rsid w:val="00A3039D"/>
    <w:rsid w:val="00A43147"/>
    <w:rsid w:val="00AB44D8"/>
    <w:rsid w:val="00AC7705"/>
    <w:rsid w:val="00AD383F"/>
    <w:rsid w:val="00AE5C14"/>
    <w:rsid w:val="00B0717D"/>
    <w:rsid w:val="00B35F39"/>
    <w:rsid w:val="00B52B76"/>
    <w:rsid w:val="00B630F5"/>
    <w:rsid w:val="00B80539"/>
    <w:rsid w:val="00B95BDC"/>
    <w:rsid w:val="00B9760A"/>
    <w:rsid w:val="00BA2BDE"/>
    <w:rsid w:val="00BA6E0B"/>
    <w:rsid w:val="00C0592B"/>
    <w:rsid w:val="00C10953"/>
    <w:rsid w:val="00C279CD"/>
    <w:rsid w:val="00C30DC1"/>
    <w:rsid w:val="00C47452"/>
    <w:rsid w:val="00C64252"/>
    <w:rsid w:val="00C65A0A"/>
    <w:rsid w:val="00C669BA"/>
    <w:rsid w:val="00C84037"/>
    <w:rsid w:val="00C916D7"/>
    <w:rsid w:val="00CA1112"/>
    <w:rsid w:val="00CA71E5"/>
    <w:rsid w:val="00CB0DC2"/>
    <w:rsid w:val="00CC19C8"/>
    <w:rsid w:val="00D143C3"/>
    <w:rsid w:val="00D27EB3"/>
    <w:rsid w:val="00D35F3C"/>
    <w:rsid w:val="00D41277"/>
    <w:rsid w:val="00D42239"/>
    <w:rsid w:val="00D62563"/>
    <w:rsid w:val="00D83DE3"/>
    <w:rsid w:val="00D90370"/>
    <w:rsid w:val="00D90952"/>
    <w:rsid w:val="00DA6790"/>
    <w:rsid w:val="00DB4198"/>
    <w:rsid w:val="00DB528B"/>
    <w:rsid w:val="00DD2112"/>
    <w:rsid w:val="00DD4CD5"/>
    <w:rsid w:val="00E1627A"/>
    <w:rsid w:val="00E372B5"/>
    <w:rsid w:val="00E44F07"/>
    <w:rsid w:val="00E50445"/>
    <w:rsid w:val="00E506D5"/>
    <w:rsid w:val="00E50F81"/>
    <w:rsid w:val="00E736C2"/>
    <w:rsid w:val="00E746A3"/>
    <w:rsid w:val="00EA3733"/>
    <w:rsid w:val="00EB5F55"/>
    <w:rsid w:val="00EC2995"/>
    <w:rsid w:val="00EC520A"/>
    <w:rsid w:val="00EF105A"/>
    <w:rsid w:val="00F36A6D"/>
    <w:rsid w:val="00F51BA6"/>
    <w:rsid w:val="00F532A8"/>
    <w:rsid w:val="00F819DF"/>
    <w:rsid w:val="00F8512B"/>
    <w:rsid w:val="00F9270C"/>
    <w:rsid w:val="00FC6D5C"/>
    <w:rsid w:val="00FD4CEF"/>
    <w:rsid w:val="00FE34E9"/>
    <w:rsid w:val="07644073"/>
    <w:rsid w:val="1064020F"/>
    <w:rsid w:val="1446788B"/>
    <w:rsid w:val="15CB5541"/>
    <w:rsid w:val="1B6B12ED"/>
    <w:rsid w:val="1B6F267D"/>
    <w:rsid w:val="20737464"/>
    <w:rsid w:val="24EB78F3"/>
    <w:rsid w:val="37AA40E3"/>
    <w:rsid w:val="45AA2079"/>
    <w:rsid w:val="492B290F"/>
    <w:rsid w:val="586E108F"/>
    <w:rsid w:val="6206724D"/>
    <w:rsid w:val="6D0D4429"/>
    <w:rsid w:val="6F7B5A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locked/>
    <w:uiPriority w:val="99"/>
    <w:rPr>
      <w:rFonts w:cs="Times New Roman"/>
      <w:sz w:val="18"/>
      <w:szCs w:val="18"/>
    </w:rPr>
  </w:style>
  <w:style w:type="character" w:customStyle="1" w:styleId="8">
    <w:name w:val="Header Char"/>
    <w:basedOn w:val="6"/>
    <w:link w:val="3"/>
    <w:locked/>
    <w:uiPriority w:val="99"/>
    <w:rPr>
      <w:rFonts w:cs="Times New Roman"/>
      <w:sz w:val="18"/>
      <w:szCs w:val="18"/>
    </w:rPr>
  </w:style>
  <w:style w:type="paragraph" w:customStyle="1" w:styleId="9">
    <w:name w:val="List Paragraph1"/>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353</Words>
  <Characters>2017</Characters>
  <Lines>0</Lines>
  <Paragraphs>0</Paragraphs>
  <TotalTime>37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2020-03-01T08:13:00Z</dcterms:created>
  <dc:creator>曹新英</dc:creator>
  <cp:lastModifiedBy>zhengwu</cp:lastModifiedBy>
  <cp:lastPrinted>2020-04-29T06:26:00Z</cp:lastPrinted>
  <dcterms:modified xsi:type="dcterms:W3CDTF">2020-06-12T06:28:15Z</dcterms:modified>
  <dc:title>湖州市应急管理局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