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F5B48" w14:textId="77777777" w:rsidR="009B7DDD" w:rsidRDefault="009B7DDD" w:rsidP="009B7DDD">
      <w:pPr>
        <w:widowControl/>
        <w:tabs>
          <w:tab w:val="left" w:pos="1988"/>
          <w:tab w:val="left" w:pos="2775"/>
          <w:tab w:val="left" w:pos="3612"/>
          <w:tab w:val="left" w:pos="5193"/>
          <w:tab w:val="left" w:pos="7463"/>
          <w:tab w:val="left" w:pos="10359"/>
          <w:tab w:val="left" w:pos="13025"/>
        </w:tabs>
        <w:jc w:val="left"/>
        <w:rPr>
          <w:rFonts w:eastAsia="黑体"/>
          <w:color w:val="000000"/>
          <w:kern w:val="0"/>
          <w:sz w:val="32"/>
          <w:szCs w:val="32"/>
        </w:rPr>
      </w:pPr>
    </w:p>
    <w:p w14:paraId="660E7BDA" w14:textId="767532EB" w:rsidR="009B7DDD" w:rsidRDefault="009B7DDD" w:rsidP="009B7DDD">
      <w:pPr>
        <w:widowControl/>
        <w:tabs>
          <w:tab w:val="left" w:pos="1988"/>
          <w:tab w:val="left" w:pos="2775"/>
          <w:tab w:val="left" w:pos="3612"/>
          <w:tab w:val="left" w:pos="5193"/>
          <w:tab w:val="left" w:pos="7463"/>
          <w:tab w:val="left" w:pos="10359"/>
          <w:tab w:val="left" w:pos="13025"/>
        </w:tabs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</w:t>
      </w:r>
    </w:p>
    <w:p w14:paraId="54B23CE0" w14:textId="77777777" w:rsidR="009B7DDD" w:rsidRDefault="009B7DDD" w:rsidP="009B7DDD">
      <w:pPr>
        <w:widowControl/>
        <w:tabs>
          <w:tab w:val="left" w:pos="1988"/>
          <w:tab w:val="left" w:pos="2775"/>
          <w:tab w:val="left" w:pos="3612"/>
          <w:tab w:val="left" w:pos="5193"/>
          <w:tab w:val="left" w:pos="7463"/>
          <w:tab w:val="left" w:pos="10359"/>
          <w:tab w:val="left" w:pos="13025"/>
        </w:tabs>
        <w:jc w:val="center"/>
        <w:rPr>
          <w:rFonts w:eastAsia="方正小标宋简体"/>
          <w:color w:val="000000"/>
          <w:kern w:val="0"/>
          <w:sz w:val="24"/>
          <w:szCs w:val="24"/>
        </w:rPr>
      </w:pP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湖州市级人才发展专项资金</w:t>
      </w:r>
      <w:r>
        <w:rPr>
          <w:rFonts w:eastAsia="方正小标宋简体"/>
          <w:bCs/>
          <w:color w:val="000000"/>
          <w:kern w:val="0"/>
          <w:sz w:val="44"/>
          <w:szCs w:val="44"/>
        </w:rPr>
        <w:t>2020</w:t>
      </w: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年预算表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2037"/>
        <w:gridCol w:w="1794"/>
        <w:gridCol w:w="3102"/>
        <w:gridCol w:w="3302"/>
        <w:gridCol w:w="3564"/>
      </w:tblGrid>
      <w:tr w:rsidR="009B7DDD" w14:paraId="5956EE12" w14:textId="77777777" w:rsidTr="009B7DDD">
        <w:trPr>
          <w:trHeight w:val="79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3FAE" w14:textId="77777777" w:rsidR="009B7DDD" w:rsidRDefault="009B7DD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0"/>
                <w:szCs w:val="20"/>
              </w:rPr>
              <w:t>专项资金名称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DC0A" w14:textId="77777777" w:rsidR="009B7DDD" w:rsidRDefault="009B7DD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人才发展专项资金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3FB5" w14:textId="77777777" w:rsidR="009B7DDD" w:rsidRDefault="009B7DD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AE96" w14:textId="77777777" w:rsidR="009B7DDD" w:rsidRDefault="009B7DD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市委组织部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944C" w14:textId="77777777" w:rsidR="009B7DDD" w:rsidRDefault="009B7DD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eastAsia="黑体" w:hint="eastAsia"/>
                <w:bCs/>
                <w:color w:val="000000"/>
                <w:kern w:val="0"/>
                <w:sz w:val="20"/>
                <w:szCs w:val="20"/>
              </w:rPr>
              <w:t>年预算额度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FF5A" w14:textId="77777777" w:rsidR="009B7DDD" w:rsidRDefault="009B7DD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 w:rsidR="009B7DDD" w14:paraId="663B6F16" w14:textId="77777777" w:rsidTr="009B7DDD">
        <w:trPr>
          <w:trHeight w:val="883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023A" w14:textId="77777777" w:rsidR="009B7DDD" w:rsidRDefault="009B7DD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0"/>
                <w:szCs w:val="20"/>
              </w:rPr>
              <w:t>政策依据</w:t>
            </w:r>
          </w:p>
        </w:tc>
        <w:tc>
          <w:tcPr>
            <w:tcW w:w="4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552C" w14:textId="77777777" w:rsidR="009B7DDD" w:rsidRDefault="009B7DDD" w:rsidP="00754563">
            <w:pPr>
              <w:widowControl/>
              <w:numPr>
                <w:ilvl w:val="0"/>
                <w:numId w:val="1"/>
              </w:numPr>
              <w:ind w:firstLineChars="200" w:firstLine="40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《关于实施新时代人才强市战略服务湖州高质量赶超发展的意见》（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湖委发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〔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号）</w:t>
            </w:r>
          </w:p>
          <w:p w14:paraId="27223441" w14:textId="77777777" w:rsidR="009B7DDD" w:rsidRDefault="009B7DDD" w:rsidP="00754563">
            <w:pPr>
              <w:widowControl/>
              <w:numPr>
                <w:ilvl w:val="0"/>
                <w:numId w:val="1"/>
              </w:numPr>
              <w:ind w:firstLineChars="200" w:firstLine="40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《湖州市人才发展专项资金管理办法》（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湖财行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〔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82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B7DDD" w14:paraId="5E359368" w14:textId="77777777" w:rsidTr="009B7DDD">
        <w:trPr>
          <w:trHeight w:val="1691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9828" w14:textId="77777777" w:rsidR="009B7DDD" w:rsidRDefault="009B7DD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0"/>
                <w:szCs w:val="20"/>
              </w:rPr>
              <w:t>分配依据</w:t>
            </w:r>
          </w:p>
        </w:tc>
        <w:tc>
          <w:tcPr>
            <w:tcW w:w="4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DEFE" w14:textId="77777777" w:rsidR="009B7DDD" w:rsidRDefault="009B7DDD" w:rsidP="00754563">
            <w:pPr>
              <w:widowControl/>
              <w:numPr>
                <w:ilvl w:val="0"/>
                <w:numId w:val="1"/>
              </w:numPr>
              <w:ind w:firstLineChars="200" w:firstLine="40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市级人才发展专项资金预算主要依据《国家高层次人才特殊支持计划》（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中组发〔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2012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号）《浙江省高层次人才特殊支持计划》（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浙组〔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号）《浙江省扩大海外工程师引进计划暂行办法》（浙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人社发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〔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78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号）《关于深化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南太湖精英计划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加快引进高层次创业创新人才的实施意见》（湖委办〔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2013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号）《关于推进院士专家工作站建设的实施意见》（湖科协〔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2010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号）《关于实施新时代人才强市战略服务湖州高质量赶超发展的意见》（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湖委发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〔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号）等政策文件进行分配。</w:t>
            </w:r>
          </w:p>
        </w:tc>
      </w:tr>
      <w:tr w:rsidR="009B7DDD" w14:paraId="3AD47D17" w14:textId="77777777" w:rsidTr="009B7DDD">
        <w:trPr>
          <w:trHeight w:val="110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F484" w14:textId="77777777" w:rsidR="009B7DDD" w:rsidRDefault="009B7DD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4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4FD5" w14:textId="77777777" w:rsidR="009B7DDD" w:rsidRDefault="009B7DDD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全面贯彻党的十九大精神和习近平新时代中国特色社会主义思想，紧紧围绕中央、省、市委人才工作决策部署，以人才引领高质量发展为核心，持续优化人才生态，聚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优育强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高层次高技能人才，进一步做大人才基本盘，以更大力度提升人才发展绩效、释放人才发展红利，为我市加快赶超、实现</w:t>
            </w:r>
            <w:r>
              <w:rPr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两高</w:t>
            </w:r>
            <w:r>
              <w:rPr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目标提供强有力的智力支撑和人才保障。</w:t>
            </w:r>
          </w:p>
        </w:tc>
      </w:tr>
      <w:tr w:rsidR="009B7DDD" w14:paraId="06C7B1E1" w14:textId="77777777" w:rsidTr="009B7DDD">
        <w:trPr>
          <w:trHeight w:val="170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A59D" w14:textId="77777777" w:rsidR="009B7DDD" w:rsidRDefault="009B7DD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4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2BBD" w14:textId="77777777" w:rsidR="009B7DDD" w:rsidRDefault="009B7DDD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   1. 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人才引育方面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。全年引进顶尖人才、领军人才</w:t>
            </w:r>
            <w:r>
              <w:rPr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名以上；申报入选国家和省</w:t>
            </w:r>
            <w:r>
              <w:rPr>
                <w:rFonts w:ascii="楷体_GB2312" w:eastAsia="楷体_GB2312" w:hint="eastAsia"/>
                <w:color w:val="000000"/>
                <w:kern w:val="0"/>
                <w:sz w:val="20"/>
                <w:szCs w:val="20"/>
              </w:rPr>
              <w:t>级引才工程20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名以上；引进</w:t>
            </w:r>
            <w:r>
              <w:rPr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南太湖精英计划</w:t>
            </w:r>
            <w:r>
              <w:rPr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人才项目</w:t>
            </w:r>
            <w:r>
              <w:rPr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个左右；遴选</w:t>
            </w:r>
            <w:r>
              <w:rPr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南太湖本土高层次人才特支计划</w:t>
            </w:r>
            <w:r>
              <w:rPr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人才</w:t>
            </w:r>
            <w:r>
              <w:rPr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名左右；统筹文化、教育、卫生、社工等各支人才队伍协调发展。</w:t>
            </w:r>
            <w:r>
              <w:rPr>
                <w:color w:val="000000"/>
                <w:kern w:val="0"/>
                <w:sz w:val="20"/>
                <w:szCs w:val="20"/>
              </w:rPr>
              <w:br/>
              <w:t xml:space="preserve">    2. 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人才效益方面。人才作用有效发挥，对经济社会发展的贡献度进一步提高。其中，</w:t>
            </w:r>
            <w:r>
              <w:rPr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南太湖精英计划</w:t>
            </w:r>
            <w:r>
              <w:rPr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创业企业实现销售收入</w:t>
            </w:r>
            <w:r>
              <w:rPr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亿元以上；全市每万人发明专利拥有量达到</w:t>
            </w:r>
            <w:r>
              <w:rPr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件以上；新增为主和参与制修订国家标准</w:t>
            </w:r>
            <w:r>
              <w:rPr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项以上。</w:t>
            </w:r>
            <w:r>
              <w:rPr>
                <w:color w:val="000000"/>
                <w:kern w:val="0"/>
                <w:sz w:val="20"/>
                <w:szCs w:val="20"/>
              </w:rPr>
              <w:br/>
              <w:t xml:space="preserve">    3. 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人才环境方面。支持湖州科技城建设，积极推进市级</w:t>
            </w:r>
            <w:r>
              <w:rPr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南太湖精英计划</w:t>
            </w:r>
            <w:r>
              <w:rPr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产业园等各类人才平台建设，加强特色小镇人才平台建设，大力推进人才飞地建设，加快发展人力资源服务业，全市人才平台承载能力进一步提升。</w:t>
            </w:r>
          </w:p>
        </w:tc>
      </w:tr>
      <w:tr w:rsidR="009B7DDD" w14:paraId="619D0FC1" w14:textId="77777777" w:rsidTr="009B7DDD">
        <w:trPr>
          <w:trHeight w:val="462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AB67" w14:textId="77777777" w:rsidR="009B7DDD" w:rsidRDefault="009B7DD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4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5DC5" w14:textId="77777777" w:rsidR="009B7DDD" w:rsidRDefault="009B7DDD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14:paraId="61723A00" w14:textId="77777777" w:rsidR="009B7DDD" w:rsidRDefault="009B7DDD" w:rsidP="009B7DDD">
      <w:pPr>
        <w:spacing w:line="560" w:lineRule="exact"/>
      </w:pPr>
    </w:p>
    <w:p w14:paraId="647D20B8" w14:textId="77777777" w:rsidR="00320827" w:rsidRDefault="00320827"/>
    <w:sectPr w:rsidR="00320827" w:rsidSect="009B7DD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F327B"/>
    <w:multiLevelType w:val="singleLevel"/>
    <w:tmpl w:val="17BF327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1D"/>
    <w:rsid w:val="00320827"/>
    <w:rsid w:val="005C231D"/>
    <w:rsid w:val="009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F880"/>
  <w15:chartTrackingRefBased/>
  <w15:docId w15:val="{F6A75C5F-0F54-4783-BCBF-5EF448C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DD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6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2020-05-19T09:03:00Z</dcterms:created>
  <dcterms:modified xsi:type="dcterms:W3CDTF">2020-05-19T09:03:00Z</dcterms:modified>
</cp:coreProperties>
</file>