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w:t>
      </w:r>
      <w:r>
        <w:rPr>
          <w:rFonts w:hint="eastAsia" w:ascii="仿宋_GB2312" w:hAnsi="仿宋_GB2312" w:cs="仿宋_GB2312"/>
          <w:sz w:val="30"/>
          <w:szCs w:val="30"/>
          <w:lang w:eastAsia="zh-CN"/>
        </w:rPr>
        <w:t>件</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b/>
          <w:bCs/>
          <w:sz w:val="36"/>
          <w:szCs w:val="36"/>
        </w:rPr>
      </w:pPr>
      <w:bookmarkStart w:id="0" w:name="_GoBack"/>
      <w:r>
        <w:rPr>
          <w:rFonts w:hint="eastAsia" w:ascii="仿宋_GB2312" w:hAnsi="仿宋_GB2312" w:eastAsia="仿宋_GB2312" w:cs="仿宋_GB2312"/>
          <w:b/>
          <w:bCs/>
          <w:sz w:val="36"/>
          <w:szCs w:val="36"/>
        </w:rPr>
        <w:t>安吉县加快现代职业教育六项推进工程实施安排</w:t>
      </w:r>
      <w:bookmarkEnd w:id="0"/>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b/>
          <w:bCs/>
          <w:sz w:val="36"/>
          <w:szCs w:val="36"/>
        </w:rPr>
      </w:pPr>
    </w:p>
    <w:tbl>
      <w:tblPr>
        <w:tblStyle w:val="7"/>
        <w:tblW w:w="92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6345"/>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1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名称</w:t>
            </w:r>
          </w:p>
        </w:tc>
        <w:tc>
          <w:tcPr>
            <w:tcW w:w="634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主要内容</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继续升学推进工程</w:t>
            </w:r>
          </w:p>
        </w:tc>
        <w:tc>
          <w:tcPr>
            <w:tcW w:w="6345" w:type="dxa"/>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2016年秋季开始，在校生40%参加升学，2018年50%，2020年60%，其中升入应用型本科院校三年占升学人数的10%、20%、30%。增强中职学校的吸引力，积极满足学生和家长的升学愿望。</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2016年秋——2020年秋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提高技能水平推进工程</w:t>
            </w:r>
          </w:p>
        </w:tc>
        <w:tc>
          <w:tcPr>
            <w:tcW w:w="6345" w:type="dxa"/>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1．继续强化技能竞争力，技能竞争保持市领先，省赛每年3—5个一等奖，国赛每年确保一个一等奖。</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2016年秋——2020年秋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p>
        </w:tc>
        <w:tc>
          <w:tcPr>
            <w:tcW w:w="6345" w:type="dxa"/>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2．扩大高技术人才的培养范围，增加模式高级技工，预备技师培养人数，五年3+2模式学生占在校生的40%--30%。</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2016年秋——2020年秋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p>
        </w:tc>
        <w:tc>
          <w:tcPr>
            <w:tcW w:w="6345" w:type="dxa"/>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3．2015年启动安吉职教中心（安吉技工学校）升格为安吉技师学院申报工作，力争2017年完成升格。</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2016年——2020年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trPr>
        <w:tc>
          <w:tcPr>
            <w:tcW w:w="1166"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专业设置推进工程</w:t>
            </w:r>
          </w:p>
        </w:tc>
        <w:tc>
          <w:tcPr>
            <w:tcW w:w="6345" w:type="dxa"/>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1．职教中心开设服务白茶产业的专业，2016年招收40人，到2020年增加到120人；2016年开设服务竹产业的专业</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2016年开始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1166"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p>
        </w:tc>
        <w:tc>
          <w:tcPr>
            <w:tcW w:w="6345" w:type="dxa"/>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2．做强转椅设计制造专业和旅游服务管理专业。</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2016年——2020年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p>
        </w:tc>
        <w:tc>
          <w:tcPr>
            <w:tcW w:w="6345" w:type="dxa"/>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3．职教中心旅游专业强化外语课程，扩大第二外语选修范围。艺术高中工艺美术专业增设包装设计与美化等课程，进一步做强音舞专业，探索与影视基地合作模式。</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2016年开始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课程改革推进工程</w:t>
            </w:r>
          </w:p>
        </w:tc>
        <w:tc>
          <w:tcPr>
            <w:tcW w:w="6345"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1．职教中心抓住省课程改革试点学校的契机，以小组合作、导学案一体化等载体，推进课程改革。</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2016年春季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0"/>
                <w:szCs w:val="30"/>
              </w:rPr>
            </w:pPr>
          </w:p>
        </w:tc>
        <w:tc>
          <w:tcPr>
            <w:tcW w:w="6345"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2．全县中职学校全面推进课堂教学改革，争取安吉成为省课改试点县。</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2016年——2020年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高技能培训推进工程</w:t>
            </w:r>
          </w:p>
        </w:tc>
        <w:tc>
          <w:tcPr>
            <w:tcW w:w="6345"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以职教中心为主体，为社会、企业培训高级技工、技师以上的高技能人才，2016年—2020年分别达到1000人、1200人、2000-3000人。</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2016年——2020年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乡镇成校服务能力推进工程</w:t>
            </w:r>
          </w:p>
        </w:tc>
        <w:tc>
          <w:tcPr>
            <w:tcW w:w="6345"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1．调整各乡镇成校人员的配置，每所乡镇成校至少配置一名分管校长和一名专职教师，增强中心下属成校的力量。递铺中心成校下属区域增设昌硕街道成校和灵峰街道成校。</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2016年春季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0"/>
                <w:szCs w:val="30"/>
              </w:rPr>
            </w:pPr>
          </w:p>
        </w:tc>
        <w:tc>
          <w:tcPr>
            <w:tcW w:w="6345"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2．启动精品成校评选工作，每年评选2所。积极鼓励乡镇成校做精做强一项或多项为当地党委政府服务的培训项目。</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2016年开始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0"/>
                <w:szCs w:val="30"/>
              </w:rPr>
            </w:pPr>
          </w:p>
        </w:tc>
        <w:tc>
          <w:tcPr>
            <w:tcW w:w="6345"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3．启动全民终身学习周活动，每年启动省社区教育示范区5—8项工作。2016年争取创全国社区教育实验区。</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2016年春季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0"/>
                <w:szCs w:val="30"/>
              </w:rPr>
            </w:pPr>
          </w:p>
        </w:tc>
        <w:tc>
          <w:tcPr>
            <w:tcW w:w="6345"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4．创造条件，争创省学习型城市，从2016年开始争创国家级农村职业教育和成人教育示范县。</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0"/>
                <w:szCs w:val="30"/>
              </w:rPr>
            </w:pPr>
          </w:p>
        </w:tc>
      </w:tr>
    </w:tbl>
    <w:p/>
    <w:sectPr>
      <w:headerReference r:id="rId5" w:type="first"/>
      <w:footerReference r:id="rId8" w:type="first"/>
      <w:headerReference r:id="rId3" w:type="default"/>
      <w:footerReference r:id="rId6" w:type="default"/>
      <w:headerReference r:id="rId4" w:type="even"/>
      <w:footerReference r:id="rId7" w:type="even"/>
      <w:pgSz w:w="11850" w:h="16783"/>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9</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626D2"/>
    <w:rsid w:val="04097202"/>
    <w:rsid w:val="185626D2"/>
    <w:rsid w:val="7D06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2019-12-11T07:40:00Z</dcterms:created>
  <dc:creator>Administrator</dc:creator>
  <cp:lastModifiedBy>Administrator</cp:lastModifiedBy>
  <dcterms:modified xsi:type="dcterms:W3CDTF">2019-12-11T08:31:52Z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