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EAAFA" w14:textId="66E31517" w:rsidR="00091042" w:rsidRDefault="00DE0D24" w:rsidP="00BD65E0">
      <w:pPr>
        <w:spacing w:line="560" w:lineRule="exact"/>
        <w:jc w:val="lef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附件1 </w:t>
      </w:r>
    </w:p>
    <w:p w14:paraId="07E20421" w14:textId="1C4E01D4" w:rsidR="00091042" w:rsidRDefault="00DE0D24">
      <w:pPr>
        <w:spacing w:line="560" w:lineRule="exact"/>
        <w:ind w:firstLineChars="200" w:firstLine="643"/>
        <w:jc w:val="center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湖州</w:t>
      </w:r>
      <w:r>
        <w:rPr>
          <w:rFonts w:ascii="仿宋" w:eastAsia="仿宋" w:hAnsi="仿宋"/>
          <w:b/>
          <w:bCs/>
          <w:sz w:val="32"/>
          <w:szCs w:val="32"/>
        </w:rPr>
        <w:t>市</w:t>
      </w:r>
      <w:r w:rsidR="00BD65E0">
        <w:rPr>
          <w:rFonts w:ascii="仿宋" w:eastAsia="仿宋" w:hAnsi="仿宋" w:hint="eastAsia"/>
          <w:b/>
          <w:bCs/>
          <w:sz w:val="32"/>
          <w:szCs w:val="32"/>
        </w:rPr>
        <w:t>商务（粮食物资）</w:t>
      </w:r>
      <w:r>
        <w:rPr>
          <w:rFonts w:ascii="仿宋" w:eastAsia="仿宋" w:hAnsi="仿宋" w:hint="eastAsia"/>
          <w:b/>
          <w:bCs/>
          <w:sz w:val="32"/>
          <w:szCs w:val="32"/>
        </w:rPr>
        <w:t>系统“证照分离”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改革全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</w:rPr>
        <w:t>覆盖试点实行告知承诺事项目录</w:t>
      </w:r>
    </w:p>
    <w:p w14:paraId="04C50829" w14:textId="77777777" w:rsidR="00091042" w:rsidRDefault="00091042">
      <w:pPr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W w:w="1378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127"/>
        <w:gridCol w:w="11080"/>
      </w:tblGrid>
      <w:tr w:rsidR="00091042" w14:paraId="69BAA39C" w14:textId="77777777" w:rsidTr="00BD65E0">
        <w:trPr>
          <w:trHeight w:val="638"/>
          <w:tblHeader/>
        </w:trPr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5D6B9C8" w14:textId="77777777" w:rsidR="00091042" w:rsidRDefault="00DE0D24" w:rsidP="00BD65E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69A1D990" w14:textId="77777777" w:rsidR="00091042" w:rsidRDefault="00DE0D24" w:rsidP="00BD65E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</w:rPr>
              <w:t>事项名称</w:t>
            </w:r>
          </w:p>
        </w:tc>
        <w:tc>
          <w:tcPr>
            <w:tcW w:w="1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01245417" w14:textId="77777777" w:rsidR="00091042" w:rsidRDefault="00DE0D24" w:rsidP="00BD65E0">
            <w:pPr>
              <w:widowControl/>
              <w:spacing w:line="320" w:lineRule="exact"/>
              <w:jc w:val="center"/>
              <w:textAlignment w:val="center"/>
              <w:rPr>
                <w:rFonts w:ascii="黑体" w:eastAsia="黑体" w:hAnsi="黑体" w:cs="黑体"/>
                <w:bCs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22"/>
                <w:szCs w:val="22"/>
              </w:rPr>
              <w:t>具体改革措施</w:t>
            </w:r>
          </w:p>
        </w:tc>
      </w:tr>
      <w:tr w:rsidR="00091042" w14:paraId="6B1D1E3C" w14:textId="77777777">
        <w:trPr>
          <w:trHeight w:val="1248"/>
        </w:trPr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8238CC9" w14:textId="77777777" w:rsidR="00091042" w:rsidRDefault="00DE0D24" w:rsidP="00BD65E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46DCDCA7" w14:textId="47713E2D" w:rsidR="00091042" w:rsidRDefault="00BD65E0" w:rsidP="00BD65E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BD65E0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对外劳务合作经营资格核准</w:t>
            </w:r>
          </w:p>
        </w:tc>
        <w:tc>
          <w:tcPr>
            <w:tcW w:w="1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209C025" w14:textId="3CA89DE9" w:rsidR="00091042" w:rsidRDefault="00BD65E0" w:rsidP="00BD65E0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BD65E0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行政审批机关一次性告知申请企业，办理对外劳务合作经营资格核准事项应满足的条件，企业</w:t>
            </w:r>
            <w:proofErr w:type="gramStart"/>
            <w:r w:rsidRPr="00BD65E0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作出</w:t>
            </w:r>
            <w:proofErr w:type="gramEnd"/>
            <w:r w:rsidRPr="00BD65E0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满足审批条件的承诺。行政审批机关依据企业承诺直接办理相关资格审批手续，并提出审批意见。审批意见通过行政审批机关门户网站等渠道公示，接受社会各界监督，公示期7个工作日。对公示期间未收到举报的，行政审批机关在门户网站向社会公告，颁发资格证书。</w:t>
            </w:r>
          </w:p>
        </w:tc>
      </w:tr>
      <w:tr w:rsidR="00091042" w14:paraId="6B10A1CB" w14:textId="77777777" w:rsidTr="00BD65E0">
        <w:trPr>
          <w:trHeight w:val="1137"/>
        </w:trPr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71DD8FC" w14:textId="77777777" w:rsidR="00091042" w:rsidRDefault="00DE0D24" w:rsidP="00BD65E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F1A18AF" w14:textId="044EA7F7" w:rsidR="00091042" w:rsidRDefault="00BD65E0" w:rsidP="00BD65E0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BD65E0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粮食收购资格认定</w:t>
            </w:r>
          </w:p>
        </w:tc>
        <w:tc>
          <w:tcPr>
            <w:tcW w:w="1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1731C2F3" w14:textId="7C88621E" w:rsidR="00091042" w:rsidRDefault="00BD65E0" w:rsidP="00BD65E0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BD65E0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.改革方式由“优化审批服务”调整为“实行告知承诺”：网上公布办事指南、受理条件和承诺书范本，公开办事进度，实行告知承诺办理。2.进一步优化审批服务：压缩审批时限，从法定15个工作日压缩至3个工作日。3.进一步优化审批服务：将审批权限下放至各市、县（市、区）粮食和储备部门，实行属地管理。</w:t>
            </w:r>
          </w:p>
        </w:tc>
      </w:tr>
      <w:tr w:rsidR="00091042" w14:paraId="1EC27595" w14:textId="77777777">
        <w:trPr>
          <w:trHeight w:val="1248"/>
        </w:trPr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781BC774" w14:textId="77777777" w:rsidR="00091042" w:rsidRDefault="00DE0D24" w:rsidP="00BD65E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CBF9DC2" w14:textId="51B0A014" w:rsidR="00091042" w:rsidRDefault="00BD65E0" w:rsidP="00BD65E0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BD65E0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成品油零售经营批准证书</w:t>
            </w:r>
          </w:p>
        </w:tc>
        <w:tc>
          <w:tcPr>
            <w:tcW w:w="1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3E13F59E" w14:textId="4FB25AB6" w:rsidR="00091042" w:rsidRDefault="00BD65E0" w:rsidP="00BD65E0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BD65E0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改革方式由“优化审批服务”调整为“实行告知承诺”：根据《国务院办公厅关于加快发展流通促进商业消费的意见》（国办发</w:t>
            </w:r>
            <w:r w:rsidRPr="00BD65E0"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﹝</w:t>
            </w:r>
            <w:r w:rsidRPr="00BD65E0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2019</w:t>
            </w:r>
            <w:r w:rsidRPr="00BD65E0">
              <w:rPr>
                <w:rFonts w:ascii="微软雅黑" w:eastAsia="微软雅黑" w:hAnsi="微软雅黑" w:cs="微软雅黑" w:hint="eastAsia"/>
                <w:kern w:val="0"/>
                <w:sz w:val="22"/>
                <w:szCs w:val="22"/>
              </w:rPr>
              <w:t>﹞</w:t>
            </w:r>
            <w:r w:rsidRPr="00BD65E0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42号）、《浙江省商务厅关于做好石油成品油流通管理“放管服”改革的通知》（浙商务发〔2019〕75号），成品油零售经营资格审批下放至设区市政府，由设区市政府对成品油零售经营资格审批（变更、注撤销）实行告知承诺。省商务厅通知各设区市商务主管部门完善告知承诺配套措施，经设区市政府审定后报省商务厅备案。</w:t>
            </w:r>
          </w:p>
        </w:tc>
      </w:tr>
      <w:tr w:rsidR="00091042" w14:paraId="6DA4989E" w14:textId="77777777" w:rsidTr="00BD65E0">
        <w:trPr>
          <w:trHeight w:val="1049"/>
        </w:trPr>
        <w:tc>
          <w:tcPr>
            <w:tcW w:w="5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5259E09" w14:textId="77777777" w:rsidR="00091042" w:rsidRDefault="00DE0D24" w:rsidP="00BD65E0">
            <w:pPr>
              <w:widowControl/>
              <w:spacing w:line="320" w:lineRule="exact"/>
              <w:jc w:val="center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2F2C8EFF" w14:textId="0F5143EA" w:rsidR="00091042" w:rsidRDefault="00BD65E0" w:rsidP="00BD65E0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BD65E0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从事拍卖业务许可</w:t>
            </w:r>
          </w:p>
        </w:tc>
        <w:tc>
          <w:tcPr>
            <w:tcW w:w="11080" w:type="dxa"/>
            <w:tcMar>
              <w:top w:w="15" w:type="dxa"/>
              <w:left w:w="15" w:type="dxa"/>
              <w:right w:w="15" w:type="dxa"/>
            </w:tcMar>
            <w:vAlign w:val="center"/>
          </w:tcPr>
          <w:p w14:paraId="5B768A4D" w14:textId="485458E5" w:rsidR="00091042" w:rsidRDefault="00BD65E0" w:rsidP="00BD65E0">
            <w:pPr>
              <w:widowControl/>
              <w:spacing w:line="320" w:lineRule="exact"/>
              <w:jc w:val="left"/>
              <w:rPr>
                <w:rFonts w:ascii="仿宋_GB2312" w:eastAsia="仿宋_GB2312" w:hAnsi="仿宋_GB2312" w:cs="仿宋_GB2312"/>
                <w:kern w:val="0"/>
                <w:sz w:val="22"/>
                <w:szCs w:val="22"/>
              </w:rPr>
            </w:pPr>
            <w:r w:rsidRPr="00BD65E0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1.告知承诺由</w:t>
            </w:r>
            <w:proofErr w:type="gramStart"/>
            <w:r w:rsidRPr="00BD65E0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浙江自贸试验区扩面至</w:t>
            </w:r>
            <w:proofErr w:type="gramEnd"/>
            <w:r w:rsidRPr="00BD65E0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全省：不再要求申请人提供法定代表人证明材料。对申请从事拍卖业务应当具备的条件和能力（法人资格、注册资本、固定场所、聘任拍卖师和相应管理制度等要求）实行告知承诺，发证前不再进行实质性审查，当场</w:t>
            </w:r>
            <w:proofErr w:type="gramStart"/>
            <w:r w:rsidRPr="00BD65E0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作出</w:t>
            </w:r>
            <w:proofErr w:type="gramEnd"/>
            <w:r w:rsidRPr="00BD65E0">
              <w:rPr>
                <w:rFonts w:ascii="仿宋_GB2312" w:eastAsia="仿宋_GB2312" w:hAnsi="仿宋_GB2312" w:cs="仿宋_GB2312" w:hint="eastAsia"/>
                <w:kern w:val="0"/>
                <w:sz w:val="22"/>
                <w:szCs w:val="22"/>
              </w:rPr>
              <w:t>审批决定。2.进一步优化审批服务：从事拍卖业务许可下放至设区市商务主管部门。</w:t>
            </w:r>
          </w:p>
        </w:tc>
      </w:tr>
    </w:tbl>
    <w:p w14:paraId="62CDE9C8" w14:textId="77777777" w:rsidR="00091042" w:rsidRDefault="00091042">
      <w:pPr>
        <w:rPr>
          <w:rFonts w:ascii="仿宋" w:eastAsia="仿宋" w:hAnsi="仿宋"/>
          <w:sz w:val="32"/>
          <w:szCs w:val="32"/>
        </w:rPr>
      </w:pPr>
    </w:p>
    <w:sectPr w:rsidR="000910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C72139" w14:textId="77777777" w:rsidR="00CD752A" w:rsidRDefault="00CD752A" w:rsidP="002A39A7">
      <w:r>
        <w:separator/>
      </w:r>
    </w:p>
  </w:endnote>
  <w:endnote w:type="continuationSeparator" w:id="0">
    <w:p w14:paraId="79E29BA2" w14:textId="77777777" w:rsidR="00CD752A" w:rsidRDefault="00CD752A" w:rsidP="002A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60D9E" w14:textId="77777777" w:rsidR="00BD5E48" w:rsidRDefault="00BD5E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32412" w14:textId="77777777" w:rsidR="00BD5E48" w:rsidRDefault="00BD5E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6B4A" w14:textId="77777777" w:rsidR="00BD5E48" w:rsidRDefault="00BD5E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F7C49" w14:textId="77777777" w:rsidR="00CD752A" w:rsidRDefault="00CD752A" w:rsidP="002A39A7">
      <w:r>
        <w:separator/>
      </w:r>
    </w:p>
  </w:footnote>
  <w:footnote w:type="continuationSeparator" w:id="0">
    <w:p w14:paraId="594973FE" w14:textId="77777777" w:rsidR="00CD752A" w:rsidRDefault="00CD752A" w:rsidP="002A3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A2D61" w14:textId="77777777" w:rsidR="00BD5E48" w:rsidRDefault="00BD5E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257F8" w14:textId="77777777" w:rsidR="002A39A7" w:rsidRDefault="002A39A7" w:rsidP="00BD5E48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779FD" w14:textId="77777777" w:rsidR="00BD5E48" w:rsidRDefault="00BD5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986EFA"/>
    <w:rsid w:val="00091042"/>
    <w:rsid w:val="002A39A7"/>
    <w:rsid w:val="00316AA4"/>
    <w:rsid w:val="00BD5E48"/>
    <w:rsid w:val="00BD65E0"/>
    <w:rsid w:val="00CD752A"/>
    <w:rsid w:val="00DE0D24"/>
    <w:rsid w:val="11352FB2"/>
    <w:rsid w:val="2598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742EF"/>
  <w15:docId w15:val="{14C9EBF5-7F55-4FFB-8EB1-3D17D30B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39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A39A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2A39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A39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嫣知</dc:creator>
  <cp:lastModifiedBy>利波 韩</cp:lastModifiedBy>
  <cp:revision>4</cp:revision>
  <dcterms:created xsi:type="dcterms:W3CDTF">2020-08-26T06:23:00Z</dcterms:created>
  <dcterms:modified xsi:type="dcterms:W3CDTF">2020-08-28T03:26:00Z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